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DB7678" w:rsidP="00DB7678" w:rsidRDefault="00DB7678" w14:paraId="672A6659" wp14:textId="77777777"/>
    <w:tbl>
      <w:tblPr>
        <w:tblStyle w:val="TableGrid"/>
        <w:tblW w:w="16470" w:type="dxa"/>
        <w:tblInd w:w="-1265" w:type="dxa"/>
        <w:tblLook w:val="04A0" w:firstRow="1" w:lastRow="0" w:firstColumn="1" w:lastColumn="0" w:noHBand="0" w:noVBand="1"/>
      </w:tblPr>
      <w:tblGrid>
        <w:gridCol w:w="1890"/>
        <w:gridCol w:w="3690"/>
        <w:gridCol w:w="3525"/>
        <w:gridCol w:w="7365"/>
      </w:tblGrid>
      <w:tr xmlns:wp14="http://schemas.microsoft.com/office/word/2010/wordml" w:rsidR="00DB7678" w:rsidTr="37B8F41E" w14:paraId="367EE8D9" wp14:textId="77777777">
        <w:trPr>
          <w:trHeight w:val="530"/>
        </w:trPr>
        <w:tc>
          <w:tcPr>
            <w:tcW w:w="1890" w:type="dxa"/>
            <w:tcMar/>
          </w:tcPr>
          <w:p w:rsidRPr="00B772EC" w:rsidR="00DB7678" w:rsidP="00CC2503" w:rsidRDefault="00DB7678" w14:paraId="106FA40A" wp14:textId="77777777">
            <w:pPr>
              <w:jc w:val="center"/>
              <w:rPr>
                <w:b/>
              </w:rPr>
            </w:pPr>
            <w:r w:rsidRPr="00B772EC">
              <w:rPr>
                <w:b/>
                <w:lang w:val="en"/>
              </w:rPr>
              <w:t>CLASSIFICATION ALGORITHMS</w:t>
            </w:r>
          </w:p>
        </w:tc>
        <w:tc>
          <w:tcPr>
            <w:tcW w:w="3690" w:type="dxa"/>
            <w:tcMar/>
          </w:tcPr>
          <w:p w:rsidRPr="00B772EC" w:rsidR="00DB7678" w:rsidP="00CC2503" w:rsidRDefault="00DB7678" w14:paraId="6BC97AF1" wp14:textId="77777777">
            <w:pPr>
              <w:jc w:val="center"/>
              <w:rPr>
                <w:b/>
              </w:rPr>
            </w:pPr>
            <w:r w:rsidRPr="00B772EC">
              <w:rPr>
                <w:b/>
              </w:rPr>
              <w:t>PROS</w:t>
            </w:r>
          </w:p>
        </w:tc>
        <w:tc>
          <w:tcPr>
            <w:tcW w:w="3525" w:type="dxa"/>
            <w:tcMar/>
          </w:tcPr>
          <w:p w:rsidRPr="00B772EC" w:rsidR="00DB7678" w:rsidP="00CC2503" w:rsidRDefault="00DB7678" w14:paraId="4F310681" wp14:textId="77777777">
            <w:pPr>
              <w:jc w:val="center"/>
              <w:rPr>
                <w:b/>
              </w:rPr>
            </w:pPr>
            <w:r w:rsidRPr="00B772EC">
              <w:rPr>
                <w:b/>
              </w:rPr>
              <w:t>CONS</w:t>
            </w:r>
          </w:p>
        </w:tc>
        <w:tc>
          <w:tcPr>
            <w:tcW w:w="7365" w:type="dxa"/>
            <w:tcMar/>
          </w:tcPr>
          <w:p w:rsidRPr="00B772EC" w:rsidR="00DB7678" w:rsidP="00CC2503" w:rsidRDefault="00DB7678" w14:paraId="2233358C" wp14:textId="77777777">
            <w:pPr>
              <w:jc w:val="center"/>
              <w:rPr>
                <w:b/>
              </w:rPr>
            </w:pPr>
            <w:r w:rsidRPr="00B772EC">
              <w:rPr>
                <w:b/>
                <w:lang w:val="en-SG"/>
              </w:rPr>
              <w:t>HIGH LEVEL STRUCTURE OF THE ALGORITHM</w:t>
            </w:r>
          </w:p>
          <w:p w:rsidRPr="00B772EC" w:rsidR="00DB7678" w:rsidP="00CC2503" w:rsidRDefault="00DB7678" w14:paraId="0A37501D" wp14:textId="77777777">
            <w:pPr>
              <w:jc w:val="center"/>
              <w:rPr>
                <w:b/>
              </w:rPr>
            </w:pPr>
          </w:p>
        </w:tc>
      </w:tr>
      <w:tr xmlns:wp14="http://schemas.microsoft.com/office/word/2010/wordml" w:rsidR="00DB7678" w:rsidTr="37B8F41E" w14:paraId="24BF9F87" wp14:textId="77777777">
        <w:trPr>
          <w:trHeight w:val="7910"/>
        </w:trPr>
        <w:tc>
          <w:tcPr>
            <w:tcW w:w="1890" w:type="dxa"/>
            <w:tcMar/>
          </w:tcPr>
          <w:p w:rsidRPr="00B772EC" w:rsidR="00DB7678" w:rsidP="00CC2503" w:rsidRDefault="00DB7678" w14:paraId="4D82F83A" wp14:textId="77777777">
            <w:pPr>
              <w:jc w:val="center"/>
              <w:rPr>
                <w:b/>
                <w:sz w:val="24"/>
                <w:szCs w:val="24"/>
              </w:rPr>
            </w:pPr>
            <w:r w:rsidRPr="00B772EC">
              <w:rPr>
                <w:b/>
                <w:sz w:val="24"/>
                <w:szCs w:val="24"/>
              </w:rPr>
              <w:t>ResNet</w:t>
            </w:r>
          </w:p>
        </w:tc>
        <w:tc>
          <w:tcPr>
            <w:tcW w:w="3690" w:type="dxa"/>
            <w:tcMar/>
          </w:tcPr>
          <w:p w:rsidRPr="00B772EC" w:rsidR="00DB7678" w:rsidP="00CC2503" w:rsidRDefault="00DB7678" w14:paraId="75E8CC02" wp14:textId="77777777">
            <w:pPr>
              <w:pStyle w:val="ListParagraph"/>
              <w:numPr>
                <w:ilvl w:val="0"/>
                <w:numId w:val="3"/>
              </w:numPr>
              <w:rPr>
                <w:b/>
              </w:rPr>
            </w:pPr>
            <w:r w:rsidRPr="00B772EC">
              <w:rPr>
                <w:b/>
              </w:rPr>
              <w:t>Improved accuracy</w:t>
            </w:r>
          </w:p>
          <w:p w:rsidRPr="00B772EC" w:rsidR="00DB7678" w:rsidP="00CC2503" w:rsidRDefault="00DB7678" w14:paraId="462BCE3B" wp14:textId="77777777">
            <w:pPr>
              <w:pStyle w:val="ListParagraph"/>
              <w:numPr>
                <w:ilvl w:val="0"/>
                <w:numId w:val="3"/>
              </w:numPr>
              <w:rPr>
                <w:b/>
              </w:rPr>
            </w:pPr>
            <w:r w:rsidRPr="00B772EC">
              <w:rPr>
                <w:b/>
              </w:rPr>
              <w:t>Faster convergence</w:t>
            </w:r>
          </w:p>
          <w:p w:rsidRPr="00B772EC" w:rsidR="00DB7678" w:rsidP="00CC2503" w:rsidRDefault="00DB7678" w14:paraId="3D02509B" wp14:textId="77777777">
            <w:pPr>
              <w:pStyle w:val="ListParagraph"/>
              <w:numPr>
                <w:ilvl w:val="0"/>
                <w:numId w:val="3"/>
              </w:numPr>
            </w:pPr>
            <w:r w:rsidRPr="00B772EC">
              <w:rPr>
                <w:b/>
              </w:rPr>
              <w:t>Transfer learning</w:t>
            </w:r>
            <w:r w:rsidRPr="00B772EC">
              <w:t>: These models can be effectively used for transfer learning by performing fine-tuning on a smaller dataset, making them useful for practical applications where the availability of labeled data is limited.</w:t>
            </w:r>
          </w:p>
          <w:p w:rsidR="00DB7678" w:rsidP="00CC2503" w:rsidRDefault="00DB7678" w14:paraId="668E7379" wp14:textId="77777777">
            <w:pPr>
              <w:pStyle w:val="ListParagraph"/>
              <w:numPr>
                <w:ilvl w:val="0"/>
                <w:numId w:val="3"/>
              </w:numPr>
            </w:pPr>
            <w:r w:rsidRPr="00B772EC">
              <w:rPr>
                <w:b/>
              </w:rPr>
              <w:t>Better generalization</w:t>
            </w:r>
            <w:r w:rsidRPr="00B772EC">
              <w:t>: ResNets have been shown to generalize better than traditional deep neural networks, which is essential for real-world applications where data distribution may change over time</w:t>
            </w:r>
          </w:p>
        </w:tc>
        <w:tc>
          <w:tcPr>
            <w:tcW w:w="3525" w:type="dxa"/>
            <w:tcMar/>
          </w:tcPr>
          <w:p w:rsidR="00DB7678" w:rsidP="00CC2503" w:rsidRDefault="00DB7678" w14:paraId="3898EB20" wp14:textId="77777777">
            <w:pPr>
              <w:pStyle w:val="ListParagraph"/>
              <w:numPr>
                <w:ilvl w:val="0"/>
                <w:numId w:val="3"/>
              </w:numPr>
            </w:pPr>
            <w:r w:rsidRPr="00B772EC">
              <w:rPr>
                <w:b/>
              </w:rPr>
              <w:t>Data requirements:</w:t>
            </w:r>
            <w:r w:rsidRPr="00B772EC">
              <w:t xml:space="preserve"> ResNet models typically require large amounts of labeled training data to achieve optimal performance. When training on limited data, the model may struggle to generalize well or may exhibit high variance in performance. Data augmentation techniques can help alleviate this issue to some extent</w:t>
            </w:r>
          </w:p>
          <w:p w:rsidRPr="00B772EC" w:rsidR="00DB7678" w:rsidP="00CC2503" w:rsidRDefault="00DB7678" w14:paraId="6F26525F" wp14:textId="77777777">
            <w:pPr>
              <w:pStyle w:val="ListParagraph"/>
              <w:numPr>
                <w:ilvl w:val="0"/>
                <w:numId w:val="3"/>
              </w:numPr>
            </w:pPr>
            <w:r w:rsidRPr="00B772EC">
              <w:rPr>
                <w:b/>
              </w:rPr>
              <w:t>Increased complexity</w:t>
            </w:r>
          </w:p>
          <w:p w:rsidRPr="00B772EC" w:rsidR="00DB7678" w:rsidP="00CC2503" w:rsidRDefault="00DB7678" w14:paraId="5C8A1874" wp14:textId="77777777">
            <w:pPr>
              <w:pStyle w:val="ListParagraph"/>
              <w:numPr>
                <w:ilvl w:val="0"/>
                <w:numId w:val="3"/>
              </w:numPr>
            </w:pPr>
            <w:r w:rsidRPr="00B772EC">
              <w:rPr>
                <w:b/>
              </w:rPr>
              <w:t>Overfitting</w:t>
            </w:r>
          </w:p>
          <w:p w:rsidR="00DB7678" w:rsidP="00CC2503" w:rsidRDefault="00DB7678" w14:paraId="5DAB6C7B" wp14:textId="77777777">
            <w:pPr>
              <w:pStyle w:val="ListParagraph"/>
            </w:pPr>
          </w:p>
        </w:tc>
        <w:tc>
          <w:tcPr>
            <w:tcW w:w="7365" w:type="dxa"/>
            <w:tcMar/>
          </w:tcPr>
          <w:p w:rsidRPr="00DB7678" w:rsidR="00DB7678" w:rsidP="00CC2503" w:rsidRDefault="00DB7678" w14:paraId="27B8C8C0" wp14:textId="77777777">
            <w:pPr>
              <w:pStyle w:val="ListParagraph"/>
              <w:numPr>
                <w:ilvl w:val="0"/>
                <w:numId w:val="3"/>
              </w:numPr>
            </w:pPr>
            <w:r w:rsidRPr="00DB7678">
              <w:t>ResNet architectures come in different variants, such as ResNet-18, ResNet-34, ResNet-50, ResNet-101, and ResNet-152, indicating the number of layers in the network. Deeper variants tend to have better performance but require more computational resources and may be more prone to overfitting.</w:t>
            </w:r>
          </w:p>
          <w:p w:rsidRPr="00B772EC" w:rsidR="00DB7678" w:rsidP="00CC2503" w:rsidRDefault="00DB7678" w14:paraId="47663E6E" wp14:textId="77777777">
            <w:pPr>
              <w:pStyle w:val="ListParagraph"/>
              <w:numPr>
                <w:ilvl w:val="0"/>
                <w:numId w:val="3"/>
              </w:numPr>
            </w:pPr>
            <w:r>
              <w:t>RESNE</w:t>
            </w:r>
            <w:r w:rsidRPr="00B772EC">
              <w:t>T 18 can be described as follows. There is a total of eighteen layers in the network (17convolutional layers, a fully-connected layer and an additional softmax layer to perform classification task). The convolutional layers use 3 × 3 filters and the network is designed in such a way that if the output feature map is the same size then the layers have the same number of the filters. However, filters get doubled in the layers, if the output feature map is halved. The down sampling is per-formed by convolutional layers having a stride of 2. Lastly, there is an average-pooling followed by a fully-connected layer with a softmax layer. Throughout the net-work, residual shortcut connections are inserted between layers.</w:t>
            </w:r>
          </w:p>
          <w:p w:rsidR="00DB7678" w:rsidP="37B8F41E" w:rsidRDefault="005F4835" w14:paraId="203CFE0A" wp14:textId="77777777">
            <w:pPr>
              <w:jc w:val="center"/>
            </w:pPr>
            <w:r>
              <w:rPr>
                <w:noProof/>
              </w:rPr>
              <w:drawing>
                <wp:anchor xmlns:wp14="http://schemas.microsoft.com/office/word/2010/wordprocessingDrawing" distT="0" distB="0" distL="114300" distR="114300" simplePos="0" relativeHeight="251659264" behindDoc="0" locked="0" layoutInCell="1" allowOverlap="1" wp14:anchorId="0B86023C" wp14:editId="2F107B29">
                  <wp:simplePos x="0" y="0"/>
                  <wp:positionH relativeFrom="margin">
                    <wp:posOffset>887095</wp:posOffset>
                  </wp:positionH>
                  <wp:positionV relativeFrom="paragraph">
                    <wp:posOffset>69215</wp:posOffset>
                  </wp:positionV>
                  <wp:extent cx="2419350" cy="16535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49E44.tmp"/>
                          <pic:cNvPicPr/>
                        </pic:nvPicPr>
                        <pic:blipFill>
                          <a:blip r:embed="rId8">
                            <a:extLst>
                              <a:ext uri="{28A0092B-C50C-407E-A947-70E740481C1C}">
                                <a14:useLocalDpi xmlns:a14="http://schemas.microsoft.com/office/drawing/2010/main" val="0"/>
                              </a:ext>
                            </a:extLst>
                          </a:blip>
                          <a:stretch>
                            <a:fillRect/>
                          </a:stretch>
                        </pic:blipFill>
                        <pic:spPr>
                          <a:xfrm>
                            <a:off x="0" y="0"/>
                            <a:ext cx="2419350" cy="1653540"/>
                          </a:xfrm>
                          <a:prstGeom prst="rect">
                            <a:avLst/>
                          </a:prstGeom>
                        </pic:spPr>
                      </pic:pic>
                    </a:graphicData>
                  </a:graphic>
                  <wp14:sizeRelH relativeFrom="margin">
                    <wp14:pctWidth>0</wp14:pctWidth>
                  </wp14:sizeRelH>
                  <wp14:sizeRelV relativeFrom="margin">
                    <wp14:pctHeight>0</wp14:pctHeight>
                  </wp14:sizeRelV>
                </wp:anchor>
              </w:drawing>
            </w:r>
            <w:r w:rsidR="00210F42">
              <w:rPr>
                <w:noProof/>
              </w:rPr>
              <mc:AlternateContent>
                <mc:Choice Requires="wps">
                  <w:drawing>
                    <wp:anchor xmlns:wp14="http://schemas.microsoft.com/office/word/2010/wordprocessingDrawing" distT="0" distB="0" distL="114300" distR="114300" simplePos="0" relativeHeight="251660288" behindDoc="0" locked="0" layoutInCell="1" allowOverlap="1" wp14:anchorId="32C9ECD5" wp14:editId="078F6C18">
                      <wp:simplePos x="0" y="0"/>
                      <wp:positionH relativeFrom="margin">
                        <wp:posOffset>271145</wp:posOffset>
                      </wp:positionH>
                      <wp:positionV relativeFrom="paragraph">
                        <wp:posOffset>1765935</wp:posOffset>
                      </wp:positionV>
                      <wp:extent cx="394716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947160" cy="381000"/>
                              </a:xfrm>
                              <a:prstGeom prst="rect">
                                <a:avLst/>
                              </a:prstGeom>
                              <a:solidFill>
                                <a:sysClr val="window" lastClr="FFFFFF"/>
                              </a:solidFill>
                              <a:ln w="6350">
                                <a:noFill/>
                              </a:ln>
                            </wps:spPr>
                            <wps:txbx>
                              <w:txbxContent>
                                <w:p xmlns:wp14="http://schemas.microsoft.com/office/word/2010/wordml" w:rsidRPr="00DB7678" w:rsidR="00DB7678" w:rsidP="00DB7678" w:rsidRDefault="00DB7678" w14:paraId="044418DA" wp14:textId="77777777">
                                  <w:pPr>
                                    <w:jc w:val="center"/>
                                    <w:rPr>
                                      <w:rFonts w:ascii="Times New Roman" w:hAnsi="Times New Roman" w:cs="Times New Roman"/>
                                      <w:b/>
                                      <w:sz w:val="18"/>
                                      <w:szCs w:val="18"/>
                                      <w:u w:val="single"/>
                                    </w:rPr>
                                  </w:pPr>
                                  <w:r w:rsidRPr="00DB7678">
                                    <w:rPr>
                                      <w:rFonts w:ascii="Times New Roman" w:hAnsi="Times New Roman" w:cs="Times New Roman"/>
                                      <w:b/>
                                      <w:sz w:val="18"/>
                                      <w:szCs w:val="18"/>
                                      <w:u w:val="single"/>
                                    </w:rPr>
                                    <w:t>FIGURE 01: BUILDING BLOCK OF RESNET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B5258F2">
                    <v:shapetype id="_x0000_t202" coordsize="21600,21600" o:spt="202" path="m,l,21600r21600,l21600,xe" w14:anchorId="32C9ECD5">
                      <v:stroke joinstyle="miter"/>
                      <v:path gradientshapeok="t" o:connecttype="rect"/>
                    </v:shapetype>
                    <v:shape id="Text Box 3" style="position:absolute;margin-left:21.35pt;margin-top:139.05pt;width:310.8pt;height:30pt;z-index:251660288;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">
                      <v:textbox>
                        <w:txbxContent>
                          <w:p w:rsidRPr="00DB7678" w:rsidR="00DB7678" w:rsidP="00DB7678" w:rsidRDefault="00DB7678" w14:paraId="10BE855A" wp14:textId="77777777">
                            <w:pPr>
                              <w:jc w:val="center"/>
                              <w:rPr>
                                <w:rFonts w:ascii="Times New Roman" w:hAnsi="Times New Roman" w:cs="Times New Roman"/>
                                <w:b/>
                                <w:sz w:val="18"/>
                                <w:szCs w:val="18"/>
                                <w:u w:val="single"/>
                              </w:rPr>
                            </w:pPr>
                            <w:r w:rsidRPr="00DB7678">
                              <w:rPr>
                                <w:rFonts w:ascii="Times New Roman" w:hAnsi="Times New Roman" w:cs="Times New Roman"/>
                                <w:b/>
                                <w:sz w:val="18"/>
                                <w:szCs w:val="18"/>
                                <w:u w:val="single"/>
                              </w:rPr>
                              <w:t>FIGURE 01: BUILDING BLOCK OF RESNET</w:t>
                            </w:r>
                          </w:p>
                        </w:txbxContent>
                      </v:textbox>
                      <w10:wrap anchorx="margin"/>
                    </v:shape>
                  </w:pict>
                </mc:Fallback>
              </mc:AlternateContent>
            </w:r>
          </w:p>
        </w:tc>
      </w:tr>
      <w:tr xmlns:wp14="http://schemas.microsoft.com/office/word/2010/wordml" w:rsidR="00DB7678" w:rsidTr="37B8F41E" w14:paraId="6527C28A" wp14:textId="77777777">
        <w:trPr>
          <w:trHeight w:val="8801"/>
        </w:trPr>
        <w:tc>
          <w:tcPr>
            <w:tcW w:w="1890" w:type="dxa"/>
            <w:tcMar/>
          </w:tcPr>
          <w:p w:rsidRPr="00210F42" w:rsidR="00DB7678" w:rsidP="00210F42" w:rsidRDefault="00210F42" w14:paraId="36CC8795" wp14:textId="77777777">
            <w:pPr>
              <w:jc w:val="center"/>
              <w:rPr>
                <w:b/>
              </w:rPr>
            </w:pPr>
            <w:r w:rsidRPr="00210F42">
              <w:rPr>
                <w:b/>
              </w:rPr>
              <w:t>DENSNET</w:t>
            </w:r>
          </w:p>
        </w:tc>
        <w:tc>
          <w:tcPr>
            <w:tcW w:w="3690" w:type="dxa"/>
            <w:tcMar/>
          </w:tcPr>
          <w:p w:rsidR="00DB7678" w:rsidP="00210F42" w:rsidRDefault="00DB7678" w14:paraId="1AE36C39" wp14:textId="77777777">
            <w:pPr>
              <w:pStyle w:val="ListParagraph"/>
              <w:numPr>
                <w:ilvl w:val="0"/>
                <w:numId w:val="7"/>
              </w:numPr>
            </w:pPr>
            <w:r w:rsidRPr="00210F42">
              <w:rPr>
                <w:b/>
              </w:rPr>
              <w:t>Overfitting</w:t>
            </w:r>
            <w:r>
              <w:t>: The DenseNet design successfully tackles overfitting by lowering the number of parameters and enabling feature reuse, enhancing the model’s capacity to generalize to unknown data.</w:t>
            </w:r>
          </w:p>
          <w:p w:rsidR="00DB7678" w:rsidP="00DB7678" w:rsidRDefault="00DB7678" w14:paraId="57AFB234" wp14:textId="77777777">
            <w:pPr>
              <w:pStyle w:val="ListParagraph"/>
              <w:numPr>
                <w:ilvl w:val="0"/>
                <w:numId w:val="4"/>
              </w:numPr>
            </w:pPr>
            <w:r w:rsidRPr="00210F42">
              <w:rPr>
                <w:b/>
              </w:rPr>
              <w:t>Vanishing Gradients:</w:t>
            </w:r>
            <w:r>
              <w:t xml:space="preserve"> The DenseNet design mitigates the vanishing gradient issue by allowing gradients to flow across the whole network, allowing the training of deeper networks.</w:t>
            </w:r>
          </w:p>
          <w:p w:rsidR="00DB7678" w:rsidP="00DB7678" w:rsidRDefault="00DB7678" w14:paraId="317E995A" wp14:textId="77777777">
            <w:pPr>
              <w:pStyle w:val="ListParagraph"/>
              <w:numPr>
                <w:ilvl w:val="0"/>
                <w:numId w:val="4"/>
              </w:numPr>
            </w:pPr>
            <w:r w:rsidRPr="00210F42">
              <w:rPr>
                <w:b/>
              </w:rPr>
              <w:t>Redundancy:</w:t>
            </w:r>
            <w:r>
              <w:t xml:space="preserve"> The DenseNet design manages redundancy successfully by offering feature reuse and lowering the number of parameters, enhancing the model’s capacity to generalize to unknown data.</w:t>
            </w:r>
          </w:p>
        </w:tc>
        <w:tc>
          <w:tcPr>
            <w:tcW w:w="3525" w:type="dxa"/>
            <w:tcMar/>
          </w:tcPr>
          <w:p w:rsidR="00DB7678" w:rsidP="005F4835" w:rsidRDefault="005F4835" w14:paraId="3C64E774" wp14:textId="77777777">
            <w:pPr>
              <w:pStyle w:val="ListParagraph"/>
              <w:numPr>
                <w:ilvl w:val="0"/>
                <w:numId w:val="4"/>
              </w:numPr>
            </w:pPr>
            <w:r w:rsidRPr="005F4835">
              <w:rPr>
                <w:b/>
              </w:rPr>
              <w:t>Memory consumption:</w:t>
            </w:r>
            <w:r w:rsidRPr="005F4835">
              <w:t xml:space="preserve"> DenseNet models can require a significant amount of memory</w:t>
            </w:r>
          </w:p>
          <w:p w:rsidR="005F4835" w:rsidP="005F4835" w:rsidRDefault="005F4835" w14:paraId="7819FBC5" wp14:textId="77777777">
            <w:pPr>
              <w:pStyle w:val="ListParagraph"/>
              <w:numPr>
                <w:ilvl w:val="0"/>
                <w:numId w:val="4"/>
              </w:numPr>
            </w:pPr>
            <w:r w:rsidRPr="005F4835">
              <w:rPr>
                <w:b/>
              </w:rPr>
              <w:t>Model size and parameter redundancy:</w:t>
            </w:r>
            <w:r w:rsidRPr="005F4835">
              <w:t xml:space="preserve"> DenseNet models tend to have a larger number of parameters compared to other architectures</w:t>
            </w:r>
          </w:p>
          <w:p w:rsidR="005F4835" w:rsidP="005F4835" w:rsidRDefault="005F4835" w14:paraId="3DC643AD" wp14:textId="77777777">
            <w:pPr>
              <w:pStyle w:val="ListParagraph"/>
              <w:numPr>
                <w:ilvl w:val="0"/>
                <w:numId w:val="4"/>
              </w:numPr>
            </w:pPr>
            <w:r w:rsidRPr="005F4835">
              <w:rPr>
                <w:b/>
              </w:rPr>
              <w:t>Training sensitivity to hyper parameters:</w:t>
            </w:r>
            <w:r w:rsidRPr="005F4835">
              <w:t xml:space="preserve"> DenseNet models can be sensitive to the choice of hyper parameters, such as growth rate and depth.</w:t>
            </w:r>
          </w:p>
        </w:tc>
        <w:tc>
          <w:tcPr>
            <w:tcW w:w="7365" w:type="dxa"/>
            <w:tcMar/>
          </w:tcPr>
          <w:p w:rsidR="00E4268C" w:rsidP="00E4268C" w:rsidRDefault="00E4268C" w14:paraId="24BEAEC2" wp14:textId="77777777">
            <w:pPr>
              <w:pStyle w:val="ListParagraph"/>
              <w:numPr>
                <w:ilvl w:val="0"/>
                <w:numId w:val="4"/>
              </w:numPr>
            </w:pPr>
            <w:r>
              <w:t>The DenseNet has different versions, like DenseNet-121, DenseNet-160, DenseNet-201, etc. The numbers denote the number of layers in the neural network. The number 121 is computed as follows:</w:t>
            </w:r>
          </w:p>
          <w:p w:rsidR="00E4268C" w:rsidP="00E4268C" w:rsidRDefault="00E4268C" w14:paraId="6E26F419" wp14:textId="77777777">
            <w:pPr>
              <w:pStyle w:val="ListParagraph"/>
            </w:pPr>
            <w:r>
              <w:t>DenseNet-121:</w:t>
            </w:r>
          </w:p>
          <w:p w:rsidR="00E4268C" w:rsidP="00E4268C" w:rsidRDefault="00E4268C" w14:paraId="60F4B822" wp14:textId="77777777">
            <w:pPr>
              <w:pStyle w:val="ListParagraph"/>
            </w:pPr>
            <w:r>
              <w:rPr>
                <w:noProof/>
              </w:rPr>
              <w:drawing>
                <wp:anchor xmlns:wp14="http://schemas.microsoft.com/office/word/2010/wordprocessingDrawing" distT="0" distB="0" distL="114300" distR="114300" simplePos="0" relativeHeight="251661312" behindDoc="0" locked="0" layoutInCell="1" allowOverlap="1" wp14:anchorId="03749C5F" wp14:editId="2B9FADD2">
                  <wp:simplePos x="0" y="0"/>
                  <wp:positionH relativeFrom="column">
                    <wp:posOffset>1143000</wp:posOffset>
                  </wp:positionH>
                  <wp:positionV relativeFrom="paragraph">
                    <wp:posOffset>27305</wp:posOffset>
                  </wp:positionV>
                  <wp:extent cx="2042160" cy="1150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48C53.tmp"/>
                          <pic:cNvPicPr/>
                        </pic:nvPicPr>
                        <pic:blipFill>
                          <a:blip r:embed="rId9">
                            <a:extLst>
                              <a:ext uri="{28A0092B-C50C-407E-A947-70E740481C1C}">
                                <a14:useLocalDpi xmlns:a14="http://schemas.microsoft.com/office/drawing/2010/main" val="0"/>
                              </a:ext>
                            </a:extLst>
                          </a:blip>
                          <a:stretch>
                            <a:fillRect/>
                          </a:stretch>
                        </pic:blipFill>
                        <pic:spPr>
                          <a:xfrm>
                            <a:off x="0" y="0"/>
                            <a:ext cx="2042160" cy="1150620"/>
                          </a:xfrm>
                          <a:prstGeom prst="rect">
                            <a:avLst/>
                          </a:prstGeom>
                        </pic:spPr>
                      </pic:pic>
                    </a:graphicData>
                  </a:graphic>
                  <wp14:sizeRelH relativeFrom="margin">
                    <wp14:pctWidth>0</wp14:pctWidth>
                  </wp14:sizeRelH>
                  <wp14:sizeRelV relativeFrom="margin">
                    <wp14:pctHeight>0</wp14:pctHeight>
                  </wp14:sizeRelV>
                </wp:anchor>
              </w:drawing>
            </w:r>
          </w:p>
          <w:p w:rsidR="00E4268C" w:rsidP="00E4268C" w:rsidRDefault="00E4268C" w14:paraId="02EB378F" wp14:textId="77777777">
            <w:pPr>
              <w:pStyle w:val="ListParagraph"/>
            </w:pPr>
          </w:p>
          <w:p w:rsidRPr="00E4268C" w:rsidR="00E4268C" w:rsidP="37B8F41E" w:rsidRDefault="00E4268C" w14:paraId="6A05A809" wp14:textId="74194B5E">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7E167752" wp14:editId="193C5514">
                      <wp:extent xmlns:wp="http://schemas.openxmlformats.org/drawingml/2006/wordprocessingDrawing" cx="3947160" cy="381000"/>
                      <wp:effectExtent xmlns:wp="http://schemas.openxmlformats.org/drawingml/2006/wordprocessingDrawing" l="0" t="0" r="0" b="0"/>
                      <wp:docPr xmlns:wp="http://schemas.openxmlformats.org/drawingml/2006/wordprocessingDrawing" id="934867998" name="Text Box 4"/>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3947160" cy="381000"/>
                              </a:xfrm>
                              <a:prstGeom prst="rect">
                                <a:avLst/>
                              </a:prstGeom>
                              <a:solidFill>
                                <a:sysClr val="window" lastClr="FFFFFF"/>
                              </a:solidFill>
                              <a:ln w="6350">
                                <a:noFill/>
                              </a:ln>
                            </wps:spPr>
                            <wps:txbx>
                              <w:txbxContent xmlns:w="http://schemas.openxmlformats.org/wordprocessingml/2006/main">
                                <w:p xmlns:wp14="http://schemas.microsoft.com/office/word/2010/wordml" xmlns:w14="http://schemas.microsoft.com/office/word/2010/wordml" w:rsidRPr="00E4268C" w:rsidR="00E4268C" w:rsidP="00E4268C" w:rsidRDefault="00E4268C" w14:paraId="28000810" wp14:textId="77777777">
                                  <w:pPr>
                                    <w:jc w:val="center"/>
                                  </w:pPr>
                                  <w:r>
                                    <w:rPr>
                                      <w:rFonts w:ascii="Times New Roman" w:hAnsi="Times New Roman" w:cs="Times New Roman"/>
                                      <w:b/>
                                      <w:sz w:val="18"/>
                                      <w:szCs w:val="18"/>
                                      <w:u w:val="single"/>
                                    </w:rPr>
                                    <w:t>FIGURE 02</w:t>
                                  </w:r>
                                  <w:r w:rsidRPr="00DB7678">
                                    <w:rPr>
                                      <w:rFonts w:ascii="Times New Roman" w:hAnsi="Times New Roman" w:cs="Times New Roman"/>
                                      <w:b/>
                                      <w:sz w:val="18"/>
                                      <w:szCs w:val="18"/>
                                      <w:u w:val="single"/>
                                    </w:rPr>
                                    <w:t>: BUILDING BLOCK OF</w:t>
                                  </w:r>
                                  <w:r>
                                    <w:rPr>
                                      <w:rFonts w:ascii="Times New Roman" w:hAnsi="Times New Roman" w:cs="Times New Roman"/>
                                      <w:b/>
                                      <w:sz w:val="18"/>
                                      <w:szCs w:val="18"/>
                                      <w:u w:val="single"/>
                                    </w:rPr>
                                    <w:t xml:space="preserve"> DENSENET-121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7545C32E">
                    <v:shape xmlns:o="urn:schemas-microsoft-com:office:office" xmlns:v="urn:schemas-microsoft-com:vml" id="Text Box 4" style="position:absolute;margin-left:9.35pt;margin-top:4.9pt;width:310.8pt;height:30pt;z-index:251663360;visibility:visible;mso-wrap-style:square;mso-wrap-distance-left:9pt;mso-wrap-distance-top:0;mso-wrap-distance-right:9pt;mso-wrap-distance-bottom:0;mso-position-horizontal:absolute;mso-position-horizontal-relative:margin;mso-position-vertical:absolute;mso-position-vertical-relative:text;v-text-anchor:top" o:spid="_x0000_s1027"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" w14:anchorId="6A08876B">
                      <v:textbox>
                        <w:txbxContent>
                          <w:p xmlns:wp14="http://schemas.microsoft.com/office/word/2010/wordml" w:rsidRPr="00E4268C" w:rsidR="00E4268C" w:rsidP="00E4268C" w:rsidRDefault="00E4268C" w14:paraId="5C4829C0" wp14:textId="77777777">
                            <w:pPr>
                              <w:jc w:val="center"/>
                            </w:pPr>
                            <w:r>
                              <w:rPr>
                                <w:rFonts w:ascii="Times New Roman" w:hAnsi="Times New Roman" w:cs="Times New Roman"/>
                                <w:b/>
                                <w:sz w:val="18"/>
                                <w:szCs w:val="18"/>
                                <w:u w:val="single"/>
                              </w:rPr>
                              <w:t>FIGURE 02</w:t>
                            </w:r>
                            <w:r w:rsidRPr="00DB7678">
                              <w:rPr>
                                <w:rFonts w:ascii="Times New Roman" w:hAnsi="Times New Roman" w:cs="Times New Roman"/>
                                <w:b/>
                                <w:sz w:val="18"/>
                                <w:szCs w:val="18"/>
                                <w:u w:val="single"/>
                              </w:rPr>
                              <w:t>: BUILDING BLOCK OF</w:t>
                            </w:r>
                            <w:r>
                              <w:rPr>
                                <w:rFonts w:ascii="Times New Roman" w:hAnsi="Times New Roman" w:cs="Times New Roman"/>
                                <w:b/>
                                <w:sz w:val="18"/>
                                <w:szCs w:val="18"/>
                                <w:u w:val="single"/>
                              </w:rPr>
                              <w:t xml:space="preserve"> DENSENET-121</w:t>
                            </w:r>
                          </w:p>
                        </w:txbxContent>
                      </v:textbox>
                      <w10:wrap xmlns:w10="urn:schemas-microsoft-com:office:word" anchorx="margin"/>
                    </v:shape>
                  </w:pict>
                </mc:Fallback>
              </mc:AlternateContent>
            </w:r>
          </w:p>
          <w:p w:rsidRPr="00E4268C" w:rsidR="00E4268C" w:rsidP="00E4268C" w:rsidRDefault="00E4268C" w14:paraId="5A39BBE3" wp14:textId="77777777"/>
          <w:p w:rsidR="00E4268C" w:rsidP="37B8F41E" w:rsidRDefault="00E4268C" w14:paraId="0E27B00A" wp14:textId="6848ED07">
            <w:pPr>
              <w:pStyle w:val="Normal"/>
            </w:pPr>
          </w:p>
          <w:p w:rsidRPr="00E4268C" w:rsidR="00E4268C" w:rsidP="00E4268C" w:rsidRDefault="00E4268C" w14:paraId="5148A4E6" wp14:textId="77777777">
            <w:pPr>
              <w:pStyle w:val="ListParagraph"/>
              <w:numPr>
                <w:ilvl w:val="0"/>
                <w:numId w:val="9"/>
              </w:numPr>
              <w:jc w:val="both"/>
              <w:rPr/>
            </w:pPr>
            <w:r w:rsidR="37B8F41E">
              <w:rPr/>
              <w:t xml:space="preserve">The architecture of </w:t>
            </w:r>
            <w:r w:rsidR="37B8F41E">
              <w:rPr/>
              <w:t>DenseNet</w:t>
            </w:r>
            <w:r w:rsidR="37B8F41E">
              <w:rPr/>
              <w:t xml:space="preserve"> is composed of transition layers and dense blocks. Each convolutional layer inside a dense block is linked to every other layer within the block. This is </w:t>
            </w:r>
            <w:r w:rsidR="37B8F41E">
              <w:rPr/>
              <w:t>accomplished</w:t>
            </w:r>
            <w:r w:rsidR="37B8F41E">
              <w:rPr/>
              <w:t xml:space="preserve"> by connecting the output of each layer to the input of the next layer, producing a “shortcut” link. The transition layers minimize the size of the feature maps across dense blocks that lets the network to grow effectively.</w:t>
            </w:r>
          </w:p>
          <w:p w:rsidRPr="00E4268C" w:rsidR="00E4268C" w:rsidP="37B8F41E" w:rsidRDefault="00935382" w14:paraId="0A467189" wp14:textId="383D36F9">
            <w:pPr>
              <w:pStyle w:val="Normal"/>
              <w:ind w:left="0"/>
              <w:jc w:val="center"/>
            </w:pPr>
          </w:p>
          <w:p w:rsidRPr="00E4268C" w:rsidR="00E4268C" w:rsidP="37B8F41E" w:rsidRDefault="00935382" w14:paraId="3ABFC08D" wp14:textId="7068C94D">
            <w:pPr>
              <w:pStyle w:val="Normal"/>
              <w:jc w:val="center"/>
            </w:pPr>
            <w:r>
              <w:drawing>
                <wp:inline xmlns:wp14="http://schemas.microsoft.com/office/word/2010/wordprocessingDrawing" wp14:editId="034F63A1" wp14:anchorId="25DE597C">
                  <wp:extent cx="2004555" cy="1902460"/>
                  <wp:effectExtent l="0" t="0" r="7620" b="0"/>
                  <wp:docPr id="5" name="Picture 5" title=""/>
                  <wp:cNvGraphicFramePr>
                    <a:graphicFrameLocks noChangeAspect="1"/>
                  </wp:cNvGraphicFramePr>
                  <a:graphic>
                    <a:graphicData uri="http://schemas.openxmlformats.org/drawingml/2006/picture">
                      <pic:pic>
                        <pic:nvPicPr>
                          <pic:cNvPr id="0" name="Picture 5"/>
                          <pic:cNvPicPr/>
                        </pic:nvPicPr>
                        <pic:blipFill>
                          <a:blip r:embed="R16e922713dd745d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04555" cy="1902460"/>
                          </a:xfrm>
                          <a:prstGeom xmlns:a="http://schemas.openxmlformats.org/drawingml/2006/main" prst="rect">
                            <a:avLst/>
                          </a:prstGeom>
                        </pic:spPr>
                      </pic:pic>
                    </a:graphicData>
                  </a:graphic>
                </wp:inline>
              </w:drawing>
            </w:r>
          </w:p>
          <w:p w:rsidR="00E4268C" w:rsidP="37B8F41E" w:rsidRDefault="00E4268C" w14:paraId="60061E4C" wp14:textId="77777777">
            <w:pPr>
              <w:jc w:val="center"/>
            </w:pPr>
          </w:p>
          <w:p w:rsidRPr="00E4268C" w:rsidR="00E4268C" w:rsidP="37B8F41E" w:rsidRDefault="00E4268C" w14:paraId="44EAFD9C" wp14:textId="547E1CB5">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031D32A" wp14:editId="7B5BE9FF">
                      <wp:extent xmlns:wp="http://schemas.openxmlformats.org/drawingml/2006/wordprocessingDrawing" cx="3947160" cy="381000"/>
                      <wp:effectExtent xmlns:wp="http://schemas.openxmlformats.org/drawingml/2006/wordprocessingDrawing" l="0" t="0" r="0" b="0"/>
                      <wp:docPr xmlns:wp="http://schemas.openxmlformats.org/drawingml/2006/wordprocessingDrawing" id="839580046" name="Text Box 6"/>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3947160" cy="381000"/>
                              </a:xfrm>
                              <a:prstGeom prst="rect">
                                <a:avLst/>
                              </a:prstGeom>
                              <a:solidFill>
                                <a:sysClr val="window" lastClr="FFFFFF"/>
                              </a:solidFill>
                              <a:ln w="6350">
                                <a:noFill/>
                              </a:ln>
                            </wps:spPr>
                            <wps:txbx>
                              <w:txbxContent xmlns:w="http://schemas.openxmlformats.org/wordprocessingml/2006/main">
                                <w:p w:rsidRPr="00E4268C" w:rsidR="00935382" w:rsidP="00935382" w:rsidRDefault="00935382">
                                  <w:pPr>
                                    <w:jc w:val="center"/>
                                  </w:pPr>
                                  <w:r>
                                    <w:rPr>
                                      <w:rFonts w:ascii="Times New Roman" w:hAnsi="Times New Roman" w:cs="Times New Roman"/>
                                      <w:b/>
                                      <w:sz w:val="18"/>
                                      <w:szCs w:val="18"/>
                                      <w:u w:val="single"/>
                                    </w:rPr>
                                    <w:t>FIGURE 03</w:t>
                                  </w:r>
                                  <w:r w:rsidRPr="00DB7678">
                                    <w:rPr>
                                      <w:rFonts w:ascii="Times New Roman" w:hAnsi="Times New Roman" w:cs="Times New Roman"/>
                                      <w:b/>
                                      <w:sz w:val="18"/>
                                      <w:szCs w:val="18"/>
                                      <w:u w:val="single"/>
                                    </w:rPr>
                                    <w:t>: BUILDING BLOCK OF</w:t>
                                  </w:r>
                                  <w:r>
                                    <w:rPr>
                                      <w:rFonts w:ascii="Times New Roman" w:hAnsi="Times New Roman" w:cs="Times New Roman"/>
                                      <w:b/>
                                      <w:sz w:val="18"/>
                                      <w:szCs w:val="18"/>
                                      <w:u w:val="single"/>
                                    </w:rPr>
                                    <w:t xml:space="preserve"> </w:t>
                                  </w:r>
                                  <w:r w:rsidR="002B5C47">
                                    <w:rPr>
                                      <w:rFonts w:ascii="Times New Roman" w:hAnsi="Times New Roman" w:cs="Times New Roman"/>
                                      <w:b/>
                                      <w:sz w:val="18"/>
                                      <w:szCs w:val="18"/>
                                      <w:u w:val="single"/>
                                    </w:rPr>
                                    <w:t>DENSENET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mc="http://schemas.openxmlformats.org/markup-compatibility/2006"/>
              </mc:AlternateContent>
            </w:r>
          </w:p>
          <w:p w:rsidR="00E4268C" w:rsidP="00E4268C" w:rsidRDefault="00E4268C" w14:paraId="4B94D5A5" wp14:textId="77777777"/>
          <w:p w:rsidR="00E4268C" w:rsidP="00E4268C" w:rsidRDefault="00E4268C" w14:paraId="3DEEC669" wp14:textId="77777777"/>
          <w:p w:rsidRPr="00E4268C" w:rsidR="00E4268C" w:rsidP="00E4268C" w:rsidRDefault="00935382" w14:paraId="320E2D91" wp14:textId="77777777">
            <w:pPr>
              <w:tabs>
                <w:tab w:val="left" w:pos="1092"/>
              </w:tabs>
            </w:pPr>
            <w:r w:rsidR="00E4268C">
              <w:tab/>
            </w:r>
          </w:p>
        </w:tc>
      </w:tr>
      <w:tr xmlns:wp14="http://schemas.microsoft.com/office/word/2010/wordml" w:rsidR="00DB7678" w:rsidTr="37B8F41E" w14:paraId="06A0259F" wp14:textId="77777777">
        <w:trPr>
          <w:trHeight w:val="4580"/>
        </w:trPr>
        <w:tc>
          <w:tcPr>
            <w:tcW w:w="1890" w:type="dxa"/>
            <w:tcMar/>
          </w:tcPr>
          <w:p w:rsidRPr="00E4268C" w:rsidR="00DB7678" w:rsidP="00E4268C" w:rsidRDefault="00E4268C" w14:paraId="01F2982F" wp14:textId="77777777">
            <w:pPr>
              <w:jc w:val="center"/>
              <w:rPr>
                <w:b/>
              </w:rPr>
            </w:pPr>
            <w:r w:rsidRPr="00E4268C">
              <w:rPr>
                <w:b/>
              </w:rPr>
              <w:t>VGG</w:t>
            </w:r>
          </w:p>
        </w:tc>
        <w:tc>
          <w:tcPr>
            <w:tcW w:w="3690" w:type="dxa"/>
            <w:tcMar/>
          </w:tcPr>
          <w:p w:rsidR="00DB7678" w:rsidP="00E4268C" w:rsidRDefault="00E4268C" w14:paraId="4A0E743C" wp14:textId="77777777">
            <w:pPr>
              <w:pStyle w:val="ListParagraph"/>
              <w:numPr>
                <w:ilvl w:val="0"/>
                <w:numId w:val="9"/>
              </w:numPr>
            </w:pPr>
            <w:r>
              <w:rPr>
                <w:b/>
              </w:rPr>
              <w:t xml:space="preserve">Accuracy: </w:t>
            </w:r>
            <w:r w:rsidRPr="00E4268C">
              <w:t>VGG brought with it a massive improvement in accuracy and an improvement in speed as well</w:t>
            </w:r>
          </w:p>
          <w:p w:rsidR="00E4268C" w:rsidP="00E4268C" w:rsidRDefault="00935382" w14:paraId="6388470A" wp14:textId="77777777">
            <w:pPr>
              <w:pStyle w:val="ListParagraph"/>
              <w:numPr>
                <w:ilvl w:val="0"/>
                <w:numId w:val="9"/>
              </w:numPr>
            </w:pPr>
            <w:r w:rsidRPr="00935382">
              <w:rPr>
                <w:b/>
              </w:rPr>
              <w:t>Variety</w:t>
            </w:r>
            <w:r>
              <w:rPr>
                <w:b/>
              </w:rPr>
              <w:t xml:space="preserve">: </w:t>
            </w:r>
            <w:r w:rsidRPr="00E4268C" w:rsidR="00E4268C">
              <w:t>VGG brought with it various architectures built on the similar concept.</w:t>
            </w:r>
          </w:p>
          <w:p w:rsidR="00E4268C" w:rsidP="002B5C47" w:rsidRDefault="002B5C47" w14:paraId="5992001E" wp14:textId="77777777">
            <w:pPr>
              <w:pStyle w:val="ListParagraph"/>
              <w:numPr>
                <w:ilvl w:val="0"/>
                <w:numId w:val="9"/>
              </w:numPr>
            </w:pPr>
            <w:r w:rsidRPr="002B5C47">
              <w:t>One of the main advantages of VGG is that it is a simple architect</w:t>
            </w:r>
            <w:r>
              <w:t>ure that is easy to implement.</w:t>
            </w:r>
          </w:p>
          <w:p w:rsidR="002B5C47" w:rsidP="002B5C47" w:rsidRDefault="002B5C47" w14:paraId="3656B9AB" wp14:textId="77777777">
            <w:pPr>
              <w:ind w:left="360"/>
            </w:pPr>
          </w:p>
        </w:tc>
        <w:tc>
          <w:tcPr>
            <w:tcW w:w="3525" w:type="dxa"/>
            <w:tcMar/>
          </w:tcPr>
          <w:p w:rsidR="00DB7678" w:rsidP="00E4268C" w:rsidRDefault="00935382" w14:paraId="6549F59B" wp14:textId="77777777">
            <w:pPr>
              <w:pStyle w:val="ListParagraph"/>
              <w:numPr>
                <w:ilvl w:val="0"/>
                <w:numId w:val="9"/>
              </w:numPr>
            </w:pPr>
            <w:r w:rsidRPr="00935382">
              <w:rPr>
                <w:b/>
              </w:rPr>
              <w:t>Slower:</w:t>
            </w:r>
            <w:r>
              <w:rPr>
                <w:b/>
              </w:rPr>
              <w:t xml:space="preserve"> </w:t>
            </w:r>
            <w:r w:rsidRPr="00E4268C" w:rsidR="00E4268C">
              <w:t>VGG is slower than the newer ResNet architecture</w:t>
            </w:r>
          </w:p>
          <w:p w:rsidR="00935382" w:rsidP="00935382" w:rsidRDefault="00935382" w14:paraId="48708024" wp14:textId="77777777">
            <w:pPr>
              <w:pStyle w:val="ListParagraph"/>
              <w:numPr>
                <w:ilvl w:val="0"/>
                <w:numId w:val="9"/>
              </w:numPr>
              <w:rPr>
                <w:b/>
              </w:rPr>
            </w:pPr>
            <w:r w:rsidRPr="00935382">
              <w:rPr>
                <w:b/>
              </w:rPr>
              <w:t>Vanishing gradient problem</w:t>
            </w:r>
          </w:p>
          <w:p w:rsidRPr="00935382" w:rsidR="00935382" w:rsidP="00935382" w:rsidRDefault="00935382" w14:paraId="28708379" wp14:textId="77777777">
            <w:pPr>
              <w:pStyle w:val="ListParagraph"/>
              <w:numPr>
                <w:ilvl w:val="0"/>
                <w:numId w:val="9"/>
              </w:numPr>
            </w:pPr>
            <w:r w:rsidRPr="00935382">
              <w:t>The complexity of an identical VGG network caused the degradation problem</w:t>
            </w:r>
            <w:r w:rsidR="002B5C47">
              <w:t xml:space="preserve"> with respect to RESNET</w:t>
            </w:r>
          </w:p>
        </w:tc>
        <w:tc>
          <w:tcPr>
            <w:tcW w:w="7365" w:type="dxa"/>
            <w:tcMar/>
          </w:tcPr>
          <w:p w:rsidR="002B5C47" w:rsidP="002B5C47" w:rsidRDefault="002B5C47" w14:paraId="6BF7B981" wp14:textId="77777777">
            <w:pPr>
              <w:pStyle w:val="ListParagraph"/>
              <w:numPr>
                <w:ilvl w:val="0"/>
                <w:numId w:val="9"/>
              </w:numPr>
            </w:pPr>
            <w:r>
              <w:t xml:space="preserve">It is known for its simplicity and uniformity, using multiple convolutional layers with 3x3 filters and max-pooling layers for </w:t>
            </w:r>
            <w:r>
              <w:t>down sampling</w:t>
            </w:r>
            <w:r>
              <w:t>.</w:t>
            </w:r>
          </w:p>
          <w:p w:rsidR="007A7601" w:rsidP="007A7601" w:rsidRDefault="007A7601" w14:paraId="2DB3811A" wp14:textId="77777777">
            <w:pPr>
              <w:pStyle w:val="ListParagraph"/>
              <w:numPr>
                <w:ilvl w:val="0"/>
                <w:numId w:val="9"/>
              </w:numPr>
            </w:pPr>
            <w:r w:rsidRPr="007A7601">
              <w:t xml:space="preserve">The input of VGG is set to an RGB image of 224x244 size. The average RGB value is calculated for all images on the training set image, and then the image is input as an input to the VGG convolution network. A 3x3 or 1x1 filter is used, and the convolution step is fixed. . </w:t>
            </w:r>
          </w:p>
          <w:p w:rsidR="007A7601" w:rsidP="007A7601" w:rsidRDefault="007A7601" w14:paraId="5A9CED86" wp14:textId="77777777">
            <w:pPr>
              <w:pStyle w:val="ListParagraph"/>
              <w:numPr>
                <w:ilvl w:val="0"/>
                <w:numId w:val="9"/>
              </w:numPr>
            </w:pPr>
            <w:r w:rsidRPr="007A7601">
              <w:t xml:space="preserve">There are 3 VGG fully connected layers, which can vary from VGG11 to VGG19 according to the total number of convolutional layers + fully connected layers. The minimum VGG11 has 8 convolutional layers and 3 fully connected layers. The maximum VGG19 has 16 convolutional layers. +3 fully connected layers. </w:t>
            </w:r>
          </w:p>
          <w:p w:rsidR="002B5C47" w:rsidP="007A7601" w:rsidRDefault="007A7601" w14:paraId="032CA56E" wp14:textId="77777777">
            <w:pPr>
              <w:pStyle w:val="ListParagraph"/>
              <w:numPr>
                <w:ilvl w:val="0"/>
                <w:numId w:val="9"/>
              </w:numPr>
            </w:pPr>
            <w:r w:rsidRPr="007A7601">
              <w:t>In addition, the VGG network is not followed by a pooling layer behind each convolutional layer, or a total of 5 pooling layers distributed under different convolutional layers</w:t>
            </w:r>
          </w:p>
        </w:tc>
      </w:tr>
      <w:tr xmlns:wp14="http://schemas.microsoft.com/office/word/2010/wordml" w:rsidR="00DB7678" w:rsidTr="37B8F41E" w14:paraId="6A87D6E1" wp14:textId="77777777">
        <w:trPr>
          <w:trHeight w:val="5381"/>
        </w:trPr>
        <w:tc>
          <w:tcPr>
            <w:tcW w:w="1890" w:type="dxa"/>
            <w:tcMar/>
          </w:tcPr>
          <w:p w:rsidRPr="007A7601" w:rsidR="00DB7678" w:rsidP="007A7601" w:rsidRDefault="007A7601" w14:paraId="27D839EB" wp14:textId="77777777">
            <w:pPr>
              <w:jc w:val="center"/>
              <w:rPr>
                <w:b/>
              </w:rPr>
            </w:pPr>
            <w:r w:rsidRPr="007A7601">
              <w:rPr>
                <w:b/>
              </w:rPr>
              <w:t>INCEPTION</w:t>
            </w:r>
          </w:p>
        </w:tc>
        <w:tc>
          <w:tcPr>
            <w:tcW w:w="3690" w:type="dxa"/>
            <w:tcMar/>
          </w:tcPr>
          <w:p w:rsidR="007A7601" w:rsidP="00A23F02" w:rsidRDefault="00A23F02" w14:paraId="4116772D" wp14:textId="77777777">
            <w:pPr>
              <w:pStyle w:val="ListParagraph"/>
              <w:numPr>
                <w:ilvl w:val="0"/>
                <w:numId w:val="12"/>
              </w:numPr>
            </w:pPr>
            <w:r w:rsidRPr="00A23F02">
              <w:rPr>
                <w:b/>
              </w:rPr>
              <w:t>Improved Information Flow:</w:t>
            </w:r>
            <w:r w:rsidRPr="00A23F02">
              <w:t xml:space="preserve"> The Inception architecture employs the concept of multi-scale feature extraction by concatenating the outputs from different convolutional operations.</w:t>
            </w:r>
          </w:p>
          <w:p w:rsidRPr="00A23F02" w:rsidR="00A23F02" w:rsidP="00A23F02" w:rsidRDefault="00A23F02" w14:paraId="753ABA42" wp14:textId="77777777">
            <w:pPr>
              <w:pStyle w:val="ListParagraph"/>
              <w:numPr>
                <w:ilvl w:val="0"/>
                <w:numId w:val="12"/>
              </w:numPr>
              <w:rPr>
                <w:b/>
              </w:rPr>
            </w:pPr>
            <w:r w:rsidRPr="00A23F02">
              <w:rPr>
                <w:b/>
              </w:rPr>
              <w:t>Efficient use of parameters</w:t>
            </w:r>
          </w:p>
          <w:p w:rsidRPr="007A7601" w:rsidR="00A23F02" w:rsidP="00A23F02" w:rsidRDefault="00A23F02" w14:paraId="23F32A76" wp14:textId="77777777">
            <w:pPr>
              <w:pStyle w:val="ListParagraph"/>
              <w:numPr>
                <w:ilvl w:val="0"/>
                <w:numId w:val="12"/>
              </w:numPr>
            </w:pPr>
            <w:r w:rsidRPr="00A23F02">
              <w:rPr>
                <w:b/>
              </w:rPr>
              <w:t>Computational Efficiency</w:t>
            </w:r>
          </w:p>
        </w:tc>
        <w:tc>
          <w:tcPr>
            <w:tcW w:w="3525" w:type="dxa"/>
            <w:tcMar/>
          </w:tcPr>
          <w:p w:rsidRPr="007A7601" w:rsidR="007A7601" w:rsidP="007A7601" w:rsidRDefault="007A7601" w14:paraId="1F271437" wp14:textId="77777777">
            <w:pPr>
              <w:pStyle w:val="ListParagraph"/>
              <w:numPr>
                <w:ilvl w:val="0"/>
                <w:numId w:val="10"/>
              </w:numPr>
              <w:rPr>
                <w:b/>
              </w:rPr>
            </w:pPr>
            <w:r w:rsidRPr="007A7601">
              <w:rPr>
                <w:b/>
              </w:rPr>
              <w:t>Computational Cost</w:t>
            </w:r>
          </w:p>
          <w:p w:rsidR="007A7601" w:rsidP="007A7601" w:rsidRDefault="007A7601" w14:paraId="7FAA9B9A" wp14:textId="77777777">
            <w:pPr>
              <w:pStyle w:val="ListParagraph"/>
            </w:pPr>
            <w:r>
              <w:t xml:space="preserve">Despite being more efficient than previous architectures, the original Inception architecture still required significant computational resources to train and run. </w:t>
            </w:r>
          </w:p>
          <w:p w:rsidR="007A7601" w:rsidP="007A7601" w:rsidRDefault="007A7601" w14:paraId="13886B43" wp14:textId="77777777">
            <w:pPr>
              <w:pStyle w:val="ListParagraph"/>
              <w:numPr>
                <w:ilvl w:val="0"/>
                <w:numId w:val="10"/>
              </w:numPr>
              <w:spacing w:after="160" w:line="259" w:lineRule="auto"/>
              <w:rPr>
                <w:b/>
              </w:rPr>
            </w:pPr>
            <w:r w:rsidRPr="007A7601">
              <w:rPr>
                <w:b/>
              </w:rPr>
              <w:t>Gradient Vanishing/Exploding</w:t>
            </w:r>
          </w:p>
          <w:p w:rsidR="007A7601" w:rsidP="007A7601" w:rsidRDefault="007A7601" w14:paraId="373B8575" wp14:textId="77777777">
            <w:pPr>
              <w:pStyle w:val="ListParagraph"/>
              <w:numPr>
                <w:ilvl w:val="0"/>
                <w:numId w:val="10"/>
              </w:numPr>
              <w:rPr>
                <w:b/>
              </w:rPr>
            </w:pPr>
            <w:r>
              <w:rPr>
                <w:b/>
              </w:rPr>
              <w:t>L</w:t>
            </w:r>
            <w:r w:rsidRPr="007A7601">
              <w:rPr>
                <w:b/>
              </w:rPr>
              <w:t>imited Scalability</w:t>
            </w:r>
          </w:p>
          <w:p w:rsidRPr="007A7601" w:rsidR="00DB7678" w:rsidP="007A7601" w:rsidRDefault="007A7601" w14:paraId="1F565EFC" wp14:textId="77777777">
            <w:pPr>
              <w:pStyle w:val="ListParagraph"/>
              <w:rPr>
                <w:b/>
              </w:rPr>
            </w:pPr>
            <w:r w:rsidRPr="007A7601">
              <w:t>The Inception architecture was designed for image classification tasks and may be less effective for other computer vision tasks, such as object detection or semantic segmentation.</w:t>
            </w:r>
          </w:p>
        </w:tc>
        <w:tc>
          <w:tcPr>
            <w:tcW w:w="7365" w:type="dxa"/>
            <w:tcMar/>
          </w:tcPr>
          <w:p w:rsidR="00DB7678" w:rsidP="00704FEC" w:rsidRDefault="00704FEC" w14:paraId="53DAAB00" wp14:textId="77777777">
            <w:pPr>
              <w:pStyle w:val="ListParagraph"/>
              <w:numPr>
                <w:ilvl w:val="0"/>
                <w:numId w:val="10"/>
              </w:numPr>
            </w:pPr>
            <w:r w:rsidRPr="00704FEC">
              <w:t xml:space="preserve">The Inception architecture, commonly known as </w:t>
            </w:r>
            <w:r>
              <w:t>Google</w:t>
            </w:r>
            <w:r w:rsidRPr="00704FEC">
              <w:t>Net, is a deep convolutional neural network (CNN) model with concurrent convolutional operations with varying receptive field sizes. It combats the vanishing gradient problem by employing 1x1 convolutions for dimensionality reduction and auxiliary classifiers. The design strives for a balance of computing economy and expressive power, making it appropriate for a wide range of computer vision tasks.</w:t>
            </w:r>
          </w:p>
          <w:p w:rsidR="00704FEC" w:rsidP="00704FEC" w:rsidRDefault="00704FEC" w14:paraId="6651E0E1" wp14:textId="77777777">
            <w:pPr>
              <w:pStyle w:val="ListParagraph"/>
              <w:numPr>
                <w:ilvl w:val="0"/>
                <w:numId w:val="10"/>
              </w:numPr>
            </w:pPr>
            <w:r w:rsidRPr="00704FEC">
              <w:t>The concept of inception layers, forming a concatenated layer using stacks of 1x1 convolutions, 1x1 followed by 3x3 convolutions, 1x1 followed by 5x5 convolutions and 3x3 max pooling layers followed by 1x1 convolutions</w:t>
            </w:r>
          </w:p>
          <w:p w:rsidR="00704FEC" w:rsidP="00704FEC" w:rsidRDefault="00704FEC" w14:paraId="45FB0818" wp14:textId="77777777">
            <w:pPr>
              <w:pStyle w:val="ListParagraph"/>
            </w:pPr>
            <w:bookmarkStart w:name="_GoBack" w:id="0"/>
            <w:bookmarkEnd w:id="0"/>
          </w:p>
        </w:tc>
      </w:tr>
    </w:tbl>
    <w:p xmlns:wp14="http://schemas.microsoft.com/office/word/2010/wordml" w:rsidR="00DB7678" w:rsidP="00DB7678" w:rsidRDefault="00DB7678" w14:paraId="049F31CB" wp14:textId="77777777"/>
    <w:p xmlns:wp14="http://schemas.microsoft.com/office/word/2010/wordml" w:rsidR="00DB7678" w:rsidP="00DB7678" w:rsidRDefault="00DB7678" w14:paraId="53128261" wp14:textId="77777777"/>
    <w:p xmlns:wp14="http://schemas.microsoft.com/office/word/2010/wordml" w:rsidRPr="00DB7678" w:rsidR="00DB7678" w:rsidP="00DB7678" w:rsidRDefault="00DB7678" w14:paraId="62486C05" wp14:textId="77777777"/>
    <w:sectPr w:rsidRPr="00DB7678" w:rsidR="00DB7678" w:rsidSect="00B772EC">
      <w:pgSz w:w="16838" w:h="23811" w:orient="portrait" w:code="8"/>
      <w:pgMar w:top="1440" w:right="1440" w:bottom="1440" w:left="1440" w:header="720" w:footer="720" w:gutter="0"/>
      <w:cols w:space="720"/>
      <w:docGrid w:linePitch="360"/>
      <w:headerReference w:type="default" r:id="Re9bd8a13dd624fcd"/>
      <w:footerReference w:type="default" r:id="R3904cb05202e4a0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7136B" w:rsidP="00DB7678" w:rsidRDefault="00F7136B" w14:paraId="4101652C" wp14:textId="77777777">
      <w:pPr>
        <w:spacing w:after="0" w:line="240" w:lineRule="auto"/>
      </w:pPr>
      <w:r>
        <w:separator/>
      </w:r>
    </w:p>
  </w:endnote>
  <w:endnote w:type="continuationSeparator" w:id="0">
    <w:p xmlns:wp14="http://schemas.microsoft.com/office/word/2010/wordml" w:rsidR="00F7136B" w:rsidP="00DB7678" w:rsidRDefault="00F7136B" w14:paraId="4B99056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37B8F41E" w:rsidTr="37B8F41E" w14:paraId="7FECEC35">
      <w:trPr>
        <w:trHeight w:val="300"/>
      </w:trPr>
      <w:tc>
        <w:tcPr>
          <w:tcW w:w="4650" w:type="dxa"/>
          <w:tcMar/>
        </w:tcPr>
        <w:p w:rsidR="37B8F41E" w:rsidP="37B8F41E" w:rsidRDefault="37B8F41E" w14:paraId="4D779EB2" w14:textId="72B7D880">
          <w:pPr>
            <w:pStyle w:val="Header"/>
            <w:bidi w:val="0"/>
            <w:ind w:left="-115"/>
            <w:jc w:val="left"/>
          </w:pPr>
        </w:p>
      </w:tc>
      <w:tc>
        <w:tcPr>
          <w:tcW w:w="4650" w:type="dxa"/>
          <w:tcMar/>
        </w:tcPr>
        <w:p w:rsidR="37B8F41E" w:rsidP="37B8F41E" w:rsidRDefault="37B8F41E" w14:paraId="679BDB8F" w14:textId="0549A961">
          <w:pPr>
            <w:pStyle w:val="Header"/>
            <w:bidi w:val="0"/>
            <w:jc w:val="center"/>
          </w:pPr>
        </w:p>
      </w:tc>
      <w:tc>
        <w:tcPr>
          <w:tcW w:w="4650" w:type="dxa"/>
          <w:tcMar/>
        </w:tcPr>
        <w:p w:rsidR="37B8F41E" w:rsidP="37B8F41E" w:rsidRDefault="37B8F41E" w14:paraId="2EF452A2" w14:textId="554D9961">
          <w:pPr>
            <w:pStyle w:val="Header"/>
            <w:bidi w:val="0"/>
            <w:ind w:right="-115"/>
            <w:jc w:val="right"/>
          </w:pPr>
        </w:p>
      </w:tc>
    </w:tr>
  </w:tbl>
  <w:p w:rsidR="37B8F41E" w:rsidP="37B8F41E" w:rsidRDefault="37B8F41E" w14:paraId="45E4C759" w14:textId="0F19D3EC">
    <w:pPr>
      <w:pStyle w:val="Foote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7136B" w:rsidP="00DB7678" w:rsidRDefault="00F7136B" w14:paraId="1299C43A" wp14:textId="77777777">
      <w:pPr>
        <w:spacing w:after="0" w:line="240" w:lineRule="auto"/>
      </w:pPr>
      <w:r>
        <w:separator/>
      </w:r>
    </w:p>
  </w:footnote>
  <w:footnote w:type="continuationSeparator" w:id="0">
    <w:p xmlns:wp14="http://schemas.microsoft.com/office/word/2010/wordml" w:rsidR="00F7136B" w:rsidP="00DB7678" w:rsidRDefault="00F7136B" w14:paraId="4DDBEF00"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37B8F41E" w:rsidTr="37B8F41E" w14:paraId="1D188C67">
      <w:trPr>
        <w:trHeight w:val="300"/>
      </w:trPr>
      <w:tc>
        <w:tcPr>
          <w:tcW w:w="4650" w:type="dxa"/>
          <w:tcMar/>
        </w:tcPr>
        <w:p w:rsidR="37B8F41E" w:rsidP="37B8F41E" w:rsidRDefault="37B8F41E" w14:paraId="5AF29EE2" w14:textId="5CEC8C36">
          <w:pPr>
            <w:pStyle w:val="Header"/>
            <w:bidi w:val="0"/>
            <w:ind w:left="-115"/>
            <w:jc w:val="left"/>
          </w:pPr>
        </w:p>
      </w:tc>
      <w:tc>
        <w:tcPr>
          <w:tcW w:w="4650" w:type="dxa"/>
          <w:tcMar/>
        </w:tcPr>
        <w:p w:rsidR="37B8F41E" w:rsidP="37B8F41E" w:rsidRDefault="37B8F41E" w14:paraId="261DECF2" w14:textId="4BEC03DC">
          <w:pPr>
            <w:pStyle w:val="Header"/>
            <w:bidi w:val="0"/>
            <w:jc w:val="center"/>
          </w:pPr>
        </w:p>
      </w:tc>
      <w:tc>
        <w:tcPr>
          <w:tcW w:w="4650" w:type="dxa"/>
          <w:tcMar/>
        </w:tcPr>
        <w:p w:rsidR="37B8F41E" w:rsidP="37B8F41E" w:rsidRDefault="37B8F41E" w14:paraId="1C2D1556" w14:textId="22651487">
          <w:pPr>
            <w:pStyle w:val="Header"/>
            <w:bidi w:val="0"/>
            <w:ind w:right="-115"/>
            <w:jc w:val="right"/>
          </w:pPr>
        </w:p>
      </w:tc>
    </w:tr>
  </w:tbl>
  <w:p w:rsidR="37B8F41E" w:rsidP="37B8F41E" w:rsidRDefault="37B8F41E" w14:paraId="4104BE96" w14:textId="0ED130D0">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0D6"/>
    <w:multiLevelType w:val="hybridMultilevel"/>
    <w:tmpl w:val="4532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3D9B"/>
    <w:multiLevelType w:val="hybridMultilevel"/>
    <w:tmpl w:val="52A4DF26"/>
    <w:lvl w:ilvl="0" w:tplc="04090001">
      <w:start w:val="1"/>
      <w:numFmt w:val="bullet"/>
      <w:lvlText w:val=""/>
      <w:lvlJc w:val="left"/>
      <w:pPr>
        <w:ind w:left="1488" w:hanging="360"/>
      </w:pPr>
      <w:rPr>
        <w:rFonts w:hint="default" w:ascii="Symbol" w:hAnsi="Symbol"/>
      </w:rPr>
    </w:lvl>
    <w:lvl w:ilvl="1" w:tplc="04090003" w:tentative="1">
      <w:start w:val="1"/>
      <w:numFmt w:val="bullet"/>
      <w:lvlText w:val="o"/>
      <w:lvlJc w:val="left"/>
      <w:pPr>
        <w:ind w:left="2208" w:hanging="360"/>
      </w:pPr>
      <w:rPr>
        <w:rFonts w:hint="default" w:ascii="Courier New" w:hAnsi="Courier New" w:cs="Courier New"/>
      </w:rPr>
    </w:lvl>
    <w:lvl w:ilvl="2" w:tplc="04090005" w:tentative="1">
      <w:start w:val="1"/>
      <w:numFmt w:val="bullet"/>
      <w:lvlText w:val=""/>
      <w:lvlJc w:val="left"/>
      <w:pPr>
        <w:ind w:left="2928" w:hanging="360"/>
      </w:pPr>
      <w:rPr>
        <w:rFonts w:hint="default" w:ascii="Wingdings" w:hAnsi="Wingdings"/>
      </w:rPr>
    </w:lvl>
    <w:lvl w:ilvl="3" w:tplc="04090001" w:tentative="1">
      <w:start w:val="1"/>
      <w:numFmt w:val="bullet"/>
      <w:lvlText w:val=""/>
      <w:lvlJc w:val="left"/>
      <w:pPr>
        <w:ind w:left="3648" w:hanging="360"/>
      </w:pPr>
      <w:rPr>
        <w:rFonts w:hint="default" w:ascii="Symbol" w:hAnsi="Symbol"/>
      </w:rPr>
    </w:lvl>
    <w:lvl w:ilvl="4" w:tplc="04090003" w:tentative="1">
      <w:start w:val="1"/>
      <w:numFmt w:val="bullet"/>
      <w:lvlText w:val="o"/>
      <w:lvlJc w:val="left"/>
      <w:pPr>
        <w:ind w:left="4368" w:hanging="360"/>
      </w:pPr>
      <w:rPr>
        <w:rFonts w:hint="default" w:ascii="Courier New" w:hAnsi="Courier New" w:cs="Courier New"/>
      </w:rPr>
    </w:lvl>
    <w:lvl w:ilvl="5" w:tplc="04090005" w:tentative="1">
      <w:start w:val="1"/>
      <w:numFmt w:val="bullet"/>
      <w:lvlText w:val=""/>
      <w:lvlJc w:val="left"/>
      <w:pPr>
        <w:ind w:left="5088" w:hanging="360"/>
      </w:pPr>
      <w:rPr>
        <w:rFonts w:hint="default" w:ascii="Wingdings" w:hAnsi="Wingdings"/>
      </w:rPr>
    </w:lvl>
    <w:lvl w:ilvl="6" w:tplc="04090001" w:tentative="1">
      <w:start w:val="1"/>
      <w:numFmt w:val="bullet"/>
      <w:lvlText w:val=""/>
      <w:lvlJc w:val="left"/>
      <w:pPr>
        <w:ind w:left="5808" w:hanging="360"/>
      </w:pPr>
      <w:rPr>
        <w:rFonts w:hint="default" w:ascii="Symbol" w:hAnsi="Symbol"/>
      </w:rPr>
    </w:lvl>
    <w:lvl w:ilvl="7" w:tplc="04090003" w:tentative="1">
      <w:start w:val="1"/>
      <w:numFmt w:val="bullet"/>
      <w:lvlText w:val="o"/>
      <w:lvlJc w:val="left"/>
      <w:pPr>
        <w:ind w:left="6528" w:hanging="360"/>
      </w:pPr>
      <w:rPr>
        <w:rFonts w:hint="default" w:ascii="Courier New" w:hAnsi="Courier New" w:cs="Courier New"/>
      </w:rPr>
    </w:lvl>
    <w:lvl w:ilvl="8" w:tplc="04090005" w:tentative="1">
      <w:start w:val="1"/>
      <w:numFmt w:val="bullet"/>
      <w:lvlText w:val=""/>
      <w:lvlJc w:val="left"/>
      <w:pPr>
        <w:ind w:left="7248" w:hanging="360"/>
      </w:pPr>
      <w:rPr>
        <w:rFonts w:hint="default" w:ascii="Wingdings" w:hAnsi="Wingdings"/>
      </w:rPr>
    </w:lvl>
  </w:abstractNum>
  <w:abstractNum w:abstractNumId="2" w15:restartNumberingAfterBreak="0">
    <w:nsid w:val="0C165B8A"/>
    <w:multiLevelType w:val="hybridMultilevel"/>
    <w:tmpl w:val="FC0876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5B1CA2"/>
    <w:multiLevelType w:val="hybridMultilevel"/>
    <w:tmpl w:val="202E05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A90066"/>
    <w:multiLevelType w:val="hybridMultilevel"/>
    <w:tmpl w:val="D4E027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287452D"/>
    <w:multiLevelType w:val="hybridMultilevel"/>
    <w:tmpl w:val="1A4A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3E35"/>
    <w:multiLevelType w:val="hybridMultilevel"/>
    <w:tmpl w:val="826275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14B1185"/>
    <w:multiLevelType w:val="hybridMultilevel"/>
    <w:tmpl w:val="DF6CE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E287642"/>
    <w:multiLevelType w:val="hybridMultilevel"/>
    <w:tmpl w:val="E4A891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44B4D7E"/>
    <w:multiLevelType w:val="hybridMultilevel"/>
    <w:tmpl w:val="5552B5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BF31AF3"/>
    <w:multiLevelType w:val="hybridMultilevel"/>
    <w:tmpl w:val="BA1C4A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6FF6B26"/>
    <w:multiLevelType w:val="hybridMultilevel"/>
    <w:tmpl w:val="AD0C1602"/>
    <w:lvl w:ilvl="0" w:tplc="04090001">
      <w:start w:val="1"/>
      <w:numFmt w:val="bullet"/>
      <w:lvlText w:val=""/>
      <w:lvlJc w:val="left"/>
      <w:pPr>
        <w:ind w:left="1440" w:hanging="360"/>
      </w:pPr>
      <w:rPr>
        <w:rFonts w:hint="default" w:ascii="Symbol" w:hAnsi="Symbol"/>
      </w:rPr>
    </w:lvl>
    <w:lvl w:ilvl="1" w:tplc="CD5264EA">
      <w:start w:val="1"/>
      <w:numFmt w:val="decimal"/>
      <w:lvlText w:val="%2."/>
      <w:lvlJc w:val="left"/>
      <w:pPr>
        <w:ind w:left="2160" w:hanging="360"/>
      </w:pPr>
      <w:rPr>
        <w:rFonts w:hint="default"/>
        <w:b w:val="0"/>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5"/>
  </w:num>
  <w:num w:numId="2">
    <w:abstractNumId w:val="11"/>
  </w:num>
  <w:num w:numId="3">
    <w:abstractNumId w:val="8"/>
  </w:num>
  <w:num w:numId="4">
    <w:abstractNumId w:val="7"/>
  </w:num>
  <w:num w:numId="5">
    <w:abstractNumId w:val="6"/>
  </w:num>
  <w:num w:numId="6">
    <w:abstractNumId w:val="4"/>
  </w:num>
  <w:num w:numId="7">
    <w:abstractNumId w:val="9"/>
  </w:num>
  <w:num w:numId="8">
    <w:abstractNumId w:val="0"/>
  </w:num>
  <w:num w:numId="9">
    <w:abstractNumId w:val="3"/>
  </w:num>
  <w:num w:numId="10">
    <w:abstractNumId w:val="10"/>
  </w:num>
  <w:num w:numId="11">
    <w:abstractNumId w:val="1"/>
  </w:num>
  <w:num w:numId="1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EC"/>
    <w:rsid w:val="00210F42"/>
    <w:rsid w:val="002B5C47"/>
    <w:rsid w:val="002D5170"/>
    <w:rsid w:val="005F4835"/>
    <w:rsid w:val="00704FEC"/>
    <w:rsid w:val="007A7601"/>
    <w:rsid w:val="00935382"/>
    <w:rsid w:val="00A23F02"/>
    <w:rsid w:val="00B772EC"/>
    <w:rsid w:val="00DB7678"/>
    <w:rsid w:val="00E4268C"/>
    <w:rsid w:val="00F7136B"/>
    <w:rsid w:val="37B8F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5FAF"/>
  <w15:chartTrackingRefBased/>
  <w15:docId w15:val="{03C5B4AF-C64A-4087-81F1-2BB655A5B1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772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772EC"/>
    <w:pPr>
      <w:ind w:left="720"/>
      <w:contextualSpacing/>
    </w:pPr>
  </w:style>
  <w:style w:type="paragraph" w:styleId="Header">
    <w:name w:val="header"/>
    <w:basedOn w:val="Normal"/>
    <w:link w:val="HeaderChar"/>
    <w:uiPriority w:val="99"/>
    <w:unhideWhenUsed/>
    <w:rsid w:val="00DB76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7678"/>
  </w:style>
  <w:style w:type="paragraph" w:styleId="Footer">
    <w:name w:val="footer"/>
    <w:basedOn w:val="Normal"/>
    <w:link w:val="FooterChar"/>
    <w:uiPriority w:val="99"/>
    <w:unhideWhenUsed/>
    <w:rsid w:val="00DB76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7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tmp"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tmp" Id="rId9" /><Relationship Type="http://schemas.openxmlformats.org/officeDocument/2006/relationships/image" Target="/media/image4.png" Id="R16e922713dd745df" /><Relationship Type="http://schemas.openxmlformats.org/officeDocument/2006/relationships/header" Target="header.xml" Id="Re9bd8a13dd624fcd" /><Relationship Type="http://schemas.openxmlformats.org/officeDocument/2006/relationships/footer" Target="footer.xml" Id="R3904cb05202e4a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2AF97-5BC6-4C2D-BEF5-780CA56E21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Pasan Gunasekara</dc:creator>
  <keywords/>
  <dc:description/>
  <lastModifiedBy>Pasan Gunasekara</lastModifiedBy>
  <revision>2</revision>
  <dcterms:created xsi:type="dcterms:W3CDTF">2023-06-24T12:44:00.0000000Z</dcterms:created>
  <dcterms:modified xsi:type="dcterms:W3CDTF">2023-06-24T16:05:23.7165366Z</dcterms:modified>
</coreProperties>
</file>