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6BB5F" w14:textId="6893502D" w:rsidR="00615F0D" w:rsidRPr="00CC0944" w:rsidRDefault="00615F0D" w:rsidP="00D66A01">
      <w:pPr>
        <w:jc w:val="both"/>
        <w:rPr>
          <w:rFonts w:ascii="Aptos" w:hAnsi="Aptos"/>
          <w:b/>
          <w:bCs/>
        </w:rPr>
      </w:pPr>
      <w:r w:rsidRPr="00CC0944">
        <w:rPr>
          <w:rFonts w:ascii="Aptos" w:hAnsi="Aptos"/>
          <w:b/>
          <w:bCs/>
          <w:noProof/>
        </w:rPr>
        <mc:AlternateContent>
          <mc:Choice Requires="wps">
            <w:drawing>
              <wp:anchor distT="45720" distB="45720" distL="114300" distR="114300" simplePos="0" relativeHeight="251659264" behindDoc="0" locked="0" layoutInCell="1" allowOverlap="1" wp14:anchorId="14B70AAB" wp14:editId="55707AFC">
                <wp:simplePos x="0" y="0"/>
                <wp:positionH relativeFrom="margin">
                  <wp:align>right</wp:align>
                </wp:positionH>
                <wp:positionV relativeFrom="paragraph">
                  <wp:posOffset>388258</wp:posOffset>
                </wp:positionV>
                <wp:extent cx="8804910" cy="4902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4910" cy="4902200"/>
                        </a:xfrm>
                        <a:prstGeom prst="rect">
                          <a:avLst/>
                        </a:prstGeom>
                        <a:solidFill>
                          <a:srgbClr val="FFFFFF"/>
                        </a:solidFill>
                        <a:ln w="9525">
                          <a:noFill/>
                          <a:miter lim="800000"/>
                          <a:headEnd/>
                          <a:tailEnd/>
                        </a:ln>
                      </wps:spPr>
                      <wps:txbx>
                        <w:txbxContent>
                          <w:p w14:paraId="0A4EC5E4" w14:textId="77777777" w:rsidR="00615F0D" w:rsidRPr="00615F0D" w:rsidRDefault="00615F0D" w:rsidP="00615F0D">
                            <w:pPr>
                              <w:jc w:val="center"/>
                              <w:rPr>
                                <w:rFonts w:ascii="Times New Roman" w:hAnsi="Times New Roman" w:cs="Times New Roman"/>
                                <w:b/>
                                <w:bCs/>
                              </w:rPr>
                            </w:pPr>
                          </w:p>
                          <w:p w14:paraId="28A228ED" w14:textId="77777777" w:rsidR="00615F0D" w:rsidRPr="00615F0D" w:rsidRDefault="00615F0D" w:rsidP="00615F0D">
                            <w:pPr>
                              <w:jc w:val="center"/>
                              <w:rPr>
                                <w:rFonts w:ascii="Times New Roman" w:hAnsi="Times New Roman" w:cs="Times New Roman"/>
                                <w:b/>
                                <w:bCs/>
                              </w:rPr>
                            </w:pPr>
                          </w:p>
                          <w:p w14:paraId="1DB818E6" w14:textId="77777777" w:rsidR="00615F0D" w:rsidRPr="00615F0D" w:rsidRDefault="00615F0D" w:rsidP="00615F0D">
                            <w:pPr>
                              <w:jc w:val="center"/>
                              <w:rPr>
                                <w:rFonts w:ascii="Times New Roman" w:hAnsi="Times New Roman" w:cs="Times New Roman"/>
                                <w:b/>
                                <w:bCs/>
                              </w:rPr>
                            </w:pPr>
                          </w:p>
                          <w:p w14:paraId="2747C85E" w14:textId="77777777" w:rsidR="00615F0D" w:rsidRPr="00615F0D" w:rsidRDefault="00615F0D" w:rsidP="00615F0D">
                            <w:pPr>
                              <w:jc w:val="center"/>
                              <w:rPr>
                                <w:rFonts w:ascii="Times New Roman" w:hAnsi="Times New Roman" w:cs="Times New Roman"/>
                                <w:b/>
                                <w:bCs/>
                              </w:rPr>
                            </w:pPr>
                          </w:p>
                          <w:p w14:paraId="63BA826F" w14:textId="77777777" w:rsidR="00615F0D" w:rsidRPr="00615F0D" w:rsidRDefault="00615F0D" w:rsidP="00615F0D">
                            <w:pPr>
                              <w:rPr>
                                <w:rFonts w:ascii="Times New Roman" w:hAnsi="Times New Roman" w:cs="Times New Roman"/>
                                <w:b/>
                                <w:bCs/>
                              </w:rPr>
                            </w:pPr>
                          </w:p>
                          <w:p w14:paraId="0B85F851" w14:textId="77777777" w:rsidR="00B65F8F" w:rsidRPr="00B65F8F" w:rsidRDefault="00615F0D" w:rsidP="00615F0D">
                            <w:pPr>
                              <w:jc w:val="center"/>
                              <w:rPr>
                                <w:rFonts w:ascii="Times New Roman" w:hAnsi="Times New Roman" w:cs="Times New Roman"/>
                                <w:b/>
                                <w:bCs/>
                                <w:sz w:val="72"/>
                                <w:szCs w:val="72"/>
                              </w:rPr>
                            </w:pPr>
                            <w:r w:rsidRPr="00615F0D">
                              <w:rPr>
                                <w:rFonts w:ascii="Times New Roman" w:hAnsi="Times New Roman" w:cs="Times New Roman"/>
                                <w:b/>
                                <w:bCs/>
                                <w:sz w:val="72"/>
                                <w:szCs w:val="72"/>
                              </w:rPr>
                              <w:t xml:space="preserve">Customer Engagement Analysis </w:t>
                            </w:r>
                          </w:p>
                          <w:p w14:paraId="4FB18C8D" w14:textId="3AD153BB" w:rsidR="00615F0D" w:rsidRPr="00B65F8F" w:rsidRDefault="00615F0D" w:rsidP="00615F0D">
                            <w:pPr>
                              <w:jc w:val="center"/>
                              <w:rPr>
                                <w:rFonts w:ascii="Times New Roman" w:hAnsi="Times New Roman" w:cs="Times New Roman"/>
                                <w:b/>
                                <w:bCs/>
                                <w:sz w:val="72"/>
                                <w:szCs w:val="72"/>
                              </w:rPr>
                            </w:pPr>
                            <w:r w:rsidRPr="00615F0D">
                              <w:rPr>
                                <w:rFonts w:ascii="Times New Roman" w:hAnsi="Times New Roman" w:cs="Times New Roman"/>
                                <w:b/>
                                <w:bCs/>
                                <w:sz w:val="72"/>
                                <w:szCs w:val="72"/>
                              </w:rPr>
                              <w:t>in Excel Project</w:t>
                            </w:r>
                          </w:p>
                          <w:p w14:paraId="0BD2BC1B" w14:textId="3E9E084F" w:rsidR="00615F0D" w:rsidRPr="00B65F8F" w:rsidRDefault="00615F0D" w:rsidP="00615F0D">
                            <w:pPr>
                              <w:jc w:val="center"/>
                              <w:rPr>
                                <w:rFonts w:ascii="Times New Roman" w:hAnsi="Times New Roman" w:cs="Times New Roman"/>
                                <w:sz w:val="56"/>
                                <w:szCs w:val="56"/>
                              </w:rPr>
                            </w:pPr>
                          </w:p>
                          <w:p w14:paraId="1AD704B9" w14:textId="695A838F" w:rsidR="00615F0D" w:rsidRPr="00B65F8F" w:rsidRDefault="00615F0D" w:rsidP="00615F0D">
                            <w:pPr>
                              <w:jc w:val="center"/>
                              <w:rPr>
                                <w:rFonts w:ascii="Times New Roman" w:hAnsi="Times New Roman" w:cs="Times New Roman"/>
                                <w:sz w:val="56"/>
                                <w:szCs w:val="56"/>
                              </w:rPr>
                            </w:pPr>
                            <w:r w:rsidRPr="00B65F8F">
                              <w:rPr>
                                <w:rFonts w:ascii="Times New Roman" w:hAnsi="Times New Roman" w:cs="Times New Roman"/>
                                <w:sz w:val="56"/>
                                <w:szCs w:val="56"/>
                              </w:rPr>
                              <w:t>By</w:t>
                            </w:r>
                          </w:p>
                          <w:p w14:paraId="0AD4F503" w14:textId="4B9ABD12" w:rsidR="00615F0D" w:rsidRPr="00B65F8F" w:rsidRDefault="00615F0D" w:rsidP="00615F0D">
                            <w:pPr>
                              <w:jc w:val="center"/>
                              <w:rPr>
                                <w:rFonts w:ascii="Times New Roman" w:hAnsi="Times New Roman" w:cs="Times New Roman"/>
                                <w:sz w:val="56"/>
                                <w:szCs w:val="56"/>
                              </w:rPr>
                            </w:pPr>
                            <w:r w:rsidRPr="00B65F8F">
                              <w:rPr>
                                <w:rFonts w:ascii="Times New Roman" w:hAnsi="Times New Roman" w:cs="Times New Roman"/>
                                <w:sz w:val="56"/>
                                <w:szCs w:val="56"/>
                              </w:rPr>
                              <w:t>Pranoy Chakraborty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70AAB" id="_x0000_t202" coordsize="21600,21600" o:spt="202" path="m,l,21600r21600,l21600,xe">
                <v:stroke joinstyle="miter"/>
                <v:path gradientshapeok="t" o:connecttype="rect"/>
              </v:shapetype>
              <v:shape id="Text Box 2" o:spid="_x0000_s1026" type="#_x0000_t202" style="position:absolute;left:0;text-align:left;margin-left:642.1pt;margin-top:30.55pt;width:693.3pt;height:38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" stroked="f">
                <v:textbox>
                  <w:txbxContent>
                    <w:p w14:paraId="0A4EC5E4" w14:textId="77777777" w:rsidR="00615F0D" w:rsidRPr="00615F0D" w:rsidRDefault="00615F0D" w:rsidP="00615F0D">
                      <w:pPr>
                        <w:jc w:val="center"/>
                        <w:rPr>
                          <w:rFonts w:ascii="Times New Roman" w:hAnsi="Times New Roman" w:cs="Times New Roman"/>
                          <w:b/>
                          <w:bCs/>
                        </w:rPr>
                      </w:pPr>
                    </w:p>
                    <w:p w14:paraId="28A228ED" w14:textId="77777777" w:rsidR="00615F0D" w:rsidRPr="00615F0D" w:rsidRDefault="00615F0D" w:rsidP="00615F0D">
                      <w:pPr>
                        <w:jc w:val="center"/>
                        <w:rPr>
                          <w:rFonts w:ascii="Times New Roman" w:hAnsi="Times New Roman" w:cs="Times New Roman"/>
                          <w:b/>
                          <w:bCs/>
                        </w:rPr>
                      </w:pPr>
                    </w:p>
                    <w:p w14:paraId="1DB818E6" w14:textId="77777777" w:rsidR="00615F0D" w:rsidRPr="00615F0D" w:rsidRDefault="00615F0D" w:rsidP="00615F0D">
                      <w:pPr>
                        <w:jc w:val="center"/>
                        <w:rPr>
                          <w:rFonts w:ascii="Times New Roman" w:hAnsi="Times New Roman" w:cs="Times New Roman"/>
                          <w:b/>
                          <w:bCs/>
                        </w:rPr>
                      </w:pPr>
                    </w:p>
                    <w:p w14:paraId="2747C85E" w14:textId="77777777" w:rsidR="00615F0D" w:rsidRPr="00615F0D" w:rsidRDefault="00615F0D" w:rsidP="00615F0D">
                      <w:pPr>
                        <w:jc w:val="center"/>
                        <w:rPr>
                          <w:rFonts w:ascii="Times New Roman" w:hAnsi="Times New Roman" w:cs="Times New Roman"/>
                          <w:b/>
                          <w:bCs/>
                        </w:rPr>
                      </w:pPr>
                    </w:p>
                    <w:p w14:paraId="63BA826F" w14:textId="77777777" w:rsidR="00615F0D" w:rsidRPr="00615F0D" w:rsidRDefault="00615F0D" w:rsidP="00615F0D">
                      <w:pPr>
                        <w:rPr>
                          <w:rFonts w:ascii="Times New Roman" w:hAnsi="Times New Roman" w:cs="Times New Roman"/>
                          <w:b/>
                          <w:bCs/>
                        </w:rPr>
                      </w:pPr>
                    </w:p>
                    <w:p w14:paraId="0B85F851" w14:textId="77777777" w:rsidR="00B65F8F" w:rsidRPr="00B65F8F" w:rsidRDefault="00615F0D" w:rsidP="00615F0D">
                      <w:pPr>
                        <w:jc w:val="center"/>
                        <w:rPr>
                          <w:rFonts w:ascii="Times New Roman" w:hAnsi="Times New Roman" w:cs="Times New Roman"/>
                          <w:b/>
                          <w:bCs/>
                          <w:sz w:val="72"/>
                          <w:szCs w:val="72"/>
                        </w:rPr>
                      </w:pPr>
                      <w:r w:rsidRPr="00615F0D">
                        <w:rPr>
                          <w:rFonts w:ascii="Times New Roman" w:hAnsi="Times New Roman" w:cs="Times New Roman"/>
                          <w:b/>
                          <w:bCs/>
                          <w:sz w:val="72"/>
                          <w:szCs w:val="72"/>
                        </w:rPr>
                        <w:t xml:space="preserve">Customer Engagement Analysis </w:t>
                      </w:r>
                    </w:p>
                    <w:p w14:paraId="4FB18C8D" w14:textId="3AD153BB" w:rsidR="00615F0D" w:rsidRPr="00B65F8F" w:rsidRDefault="00615F0D" w:rsidP="00615F0D">
                      <w:pPr>
                        <w:jc w:val="center"/>
                        <w:rPr>
                          <w:rFonts w:ascii="Times New Roman" w:hAnsi="Times New Roman" w:cs="Times New Roman"/>
                          <w:b/>
                          <w:bCs/>
                          <w:sz w:val="72"/>
                          <w:szCs w:val="72"/>
                        </w:rPr>
                      </w:pPr>
                      <w:r w:rsidRPr="00615F0D">
                        <w:rPr>
                          <w:rFonts w:ascii="Times New Roman" w:hAnsi="Times New Roman" w:cs="Times New Roman"/>
                          <w:b/>
                          <w:bCs/>
                          <w:sz w:val="72"/>
                          <w:szCs w:val="72"/>
                        </w:rPr>
                        <w:t>in Excel Project</w:t>
                      </w:r>
                    </w:p>
                    <w:p w14:paraId="0BD2BC1B" w14:textId="3E9E084F" w:rsidR="00615F0D" w:rsidRPr="00B65F8F" w:rsidRDefault="00615F0D" w:rsidP="00615F0D">
                      <w:pPr>
                        <w:jc w:val="center"/>
                        <w:rPr>
                          <w:rFonts w:ascii="Times New Roman" w:hAnsi="Times New Roman" w:cs="Times New Roman"/>
                          <w:sz w:val="56"/>
                          <w:szCs w:val="56"/>
                        </w:rPr>
                      </w:pPr>
                    </w:p>
                    <w:p w14:paraId="1AD704B9" w14:textId="695A838F" w:rsidR="00615F0D" w:rsidRPr="00B65F8F" w:rsidRDefault="00615F0D" w:rsidP="00615F0D">
                      <w:pPr>
                        <w:jc w:val="center"/>
                        <w:rPr>
                          <w:rFonts w:ascii="Times New Roman" w:hAnsi="Times New Roman" w:cs="Times New Roman"/>
                          <w:sz w:val="56"/>
                          <w:szCs w:val="56"/>
                        </w:rPr>
                      </w:pPr>
                      <w:r w:rsidRPr="00B65F8F">
                        <w:rPr>
                          <w:rFonts w:ascii="Times New Roman" w:hAnsi="Times New Roman" w:cs="Times New Roman"/>
                          <w:sz w:val="56"/>
                          <w:szCs w:val="56"/>
                        </w:rPr>
                        <w:t>By</w:t>
                      </w:r>
                    </w:p>
                    <w:p w14:paraId="0AD4F503" w14:textId="4B9ABD12" w:rsidR="00615F0D" w:rsidRPr="00B65F8F" w:rsidRDefault="00615F0D" w:rsidP="00615F0D">
                      <w:pPr>
                        <w:jc w:val="center"/>
                        <w:rPr>
                          <w:rFonts w:ascii="Times New Roman" w:hAnsi="Times New Roman" w:cs="Times New Roman"/>
                          <w:sz w:val="56"/>
                          <w:szCs w:val="56"/>
                        </w:rPr>
                      </w:pPr>
                      <w:r w:rsidRPr="00B65F8F">
                        <w:rPr>
                          <w:rFonts w:ascii="Times New Roman" w:hAnsi="Times New Roman" w:cs="Times New Roman"/>
                          <w:sz w:val="56"/>
                          <w:szCs w:val="56"/>
                        </w:rPr>
                        <w:t>Pranoy Chakraborty</w:t>
                      </w:r>
                    </w:p>
                  </w:txbxContent>
                </v:textbox>
                <w10:wrap type="square" anchorx="margin"/>
              </v:shape>
            </w:pict>
          </mc:Fallback>
        </mc:AlternateContent>
      </w:r>
    </w:p>
    <w:p w14:paraId="31661600" w14:textId="0BAF32C2" w:rsidR="00615F0D" w:rsidRPr="00CC0944" w:rsidRDefault="00615F0D" w:rsidP="00D66A01">
      <w:pPr>
        <w:jc w:val="both"/>
        <w:rPr>
          <w:rFonts w:ascii="Aptos" w:hAnsi="Aptos"/>
          <w:b/>
          <w:bCs/>
        </w:rPr>
      </w:pPr>
    </w:p>
    <w:p w14:paraId="6739D2DF" w14:textId="038468F1" w:rsidR="00615F0D" w:rsidRPr="00CC0944" w:rsidRDefault="00615F0D" w:rsidP="00D66A01">
      <w:pPr>
        <w:jc w:val="both"/>
        <w:rPr>
          <w:rFonts w:ascii="Aptos" w:hAnsi="Aptos"/>
          <w:b/>
          <w:bCs/>
        </w:rPr>
      </w:pPr>
    </w:p>
    <w:p w14:paraId="478644B3" w14:textId="77777777" w:rsidR="00615F0D" w:rsidRPr="00CC0944" w:rsidRDefault="00615F0D" w:rsidP="00D66A01">
      <w:pPr>
        <w:jc w:val="both"/>
        <w:rPr>
          <w:rFonts w:ascii="Aptos" w:hAnsi="Aptos"/>
          <w:b/>
          <w:bCs/>
        </w:rPr>
      </w:pPr>
    </w:p>
    <w:p w14:paraId="6CFB6E60" w14:textId="77777777" w:rsidR="00615F0D" w:rsidRPr="00CC0944" w:rsidRDefault="00615F0D" w:rsidP="00D66A01">
      <w:pPr>
        <w:jc w:val="both"/>
        <w:rPr>
          <w:rFonts w:ascii="Aptos" w:hAnsi="Aptos"/>
          <w:b/>
          <w:bCs/>
        </w:rPr>
      </w:pPr>
    </w:p>
    <w:p w14:paraId="46CD379A" w14:textId="77777777" w:rsidR="00615F0D" w:rsidRPr="00CC0944" w:rsidRDefault="00615F0D" w:rsidP="00D66A01">
      <w:pPr>
        <w:jc w:val="both"/>
        <w:rPr>
          <w:rFonts w:ascii="Aptos" w:hAnsi="Aptos"/>
          <w:b/>
          <w:bCs/>
        </w:rPr>
      </w:pPr>
    </w:p>
    <w:p w14:paraId="2249D22B" w14:textId="04C64EE4" w:rsidR="00615F0D" w:rsidRPr="00CC0944" w:rsidRDefault="00615F0D" w:rsidP="00B65F8F">
      <w:pPr>
        <w:pStyle w:val="Heading1"/>
        <w:rPr>
          <w:rFonts w:ascii="Aptos" w:hAnsi="Aptos"/>
          <w:b/>
          <w:bCs/>
        </w:rPr>
      </w:pPr>
      <w:r w:rsidRPr="00CC0944">
        <w:rPr>
          <w:rFonts w:ascii="Aptos" w:hAnsi="Aptos"/>
          <w:b/>
          <w:bCs/>
        </w:rPr>
        <w:lastRenderedPageBreak/>
        <w:t>Descriptive Statistics</w:t>
      </w:r>
    </w:p>
    <w:p w14:paraId="051075EB" w14:textId="77777777" w:rsidR="00615F0D" w:rsidRPr="00615F0D" w:rsidRDefault="00615F0D" w:rsidP="00D66A01">
      <w:pPr>
        <w:jc w:val="both"/>
        <w:rPr>
          <w:rFonts w:ascii="Aptos" w:hAnsi="Aptos"/>
          <w:b/>
          <w:bCs/>
          <w:u w:val="single"/>
        </w:rPr>
      </w:pPr>
      <w:r w:rsidRPr="00615F0D">
        <w:rPr>
          <w:rFonts w:ascii="Aptos" w:hAnsi="Aptos"/>
          <w:b/>
          <w:bCs/>
          <w:u w:val="single"/>
        </w:rPr>
        <w:t>Task 1</w:t>
      </w:r>
    </w:p>
    <w:p w14:paraId="638877FC" w14:textId="77777777" w:rsidR="00615F0D" w:rsidRPr="00615F0D" w:rsidRDefault="00615F0D" w:rsidP="00D66A01">
      <w:pPr>
        <w:jc w:val="both"/>
        <w:rPr>
          <w:rFonts w:ascii="Aptos" w:hAnsi="Aptos"/>
        </w:rPr>
      </w:pPr>
      <w:r w:rsidRPr="00615F0D">
        <w:rPr>
          <w:rFonts w:ascii="Aptos" w:hAnsi="Aptos"/>
        </w:rPr>
        <w:t>In 2022, there were high expectations for the growth of the 365 company and increased student engagement based on the introduction of new website platform features. Some of these features included an XP system that enabled students to track their progress, level up, and earn rewards by completing various learning objectives. The platform also offered in-app coins that could be exchanged for special awards, a leaderboard where students could compete for top positions in different divisions, earning weekly rewards and advancing up the ladder, and streaks to motivate students to maintain consistent learning habits.</w:t>
      </w:r>
    </w:p>
    <w:p w14:paraId="056FE08F" w14:textId="77777777" w:rsidR="00615F0D" w:rsidRPr="00615F0D" w:rsidRDefault="00615F0D" w:rsidP="00D66A01">
      <w:pPr>
        <w:jc w:val="both"/>
        <w:rPr>
          <w:rFonts w:ascii="Aptos" w:hAnsi="Aptos"/>
        </w:rPr>
      </w:pPr>
      <w:r w:rsidRPr="00615F0D">
        <w:rPr>
          <w:rFonts w:ascii="Aptos" w:hAnsi="Aptos"/>
        </w:rPr>
        <w:t>Please open the 'Engagement project.xlsx' file and navigate to the 'Task 1 and 2' sheet using Microsoft Excel. Your first task is to provide insights into the relative engagement levels in Q4 2021 and Q4 2022. You will focus on low-engagement users (those who watched between 1 and 100 minutes in 2021). Low-engagement users often represent the most significant potential for growth. If 365 can find ways to increase its usage, it could significantly impact the overall use of the platform.</w:t>
      </w:r>
    </w:p>
    <w:p w14:paraId="3006718B" w14:textId="77777777" w:rsidR="00615F0D" w:rsidRPr="00CC0944" w:rsidRDefault="00615F0D" w:rsidP="00D66A01">
      <w:pPr>
        <w:jc w:val="both"/>
        <w:rPr>
          <w:rFonts w:ascii="Aptos" w:hAnsi="Aptos"/>
        </w:rPr>
      </w:pPr>
      <w:r w:rsidRPr="00615F0D">
        <w:rPr>
          <w:rFonts w:ascii="Aptos" w:hAnsi="Aptos"/>
        </w:rPr>
        <w:t>If there are repeated students who watched in Q4 2021 and Q4 2022, how does their engagement compare between the two periods? Compute the mean, median, and standard deviation for these groups. Is there a difference in engagement between paid- and free-plan subscribers?</w:t>
      </w:r>
    </w:p>
    <w:p w14:paraId="61D57A22" w14:textId="532C1F74" w:rsidR="00156017" w:rsidRPr="00CC0944" w:rsidRDefault="00156017" w:rsidP="00D66A01">
      <w:pPr>
        <w:jc w:val="both"/>
        <w:rPr>
          <w:rFonts w:ascii="Aptos" w:hAnsi="Aptos"/>
          <w:b/>
          <w:bCs/>
        </w:rPr>
      </w:pPr>
      <w:r w:rsidRPr="00CC0944">
        <w:rPr>
          <w:rFonts w:ascii="Aptos" w:hAnsi="Aptos"/>
          <w:b/>
          <w:bCs/>
        </w:rPr>
        <w:t>Solution</w:t>
      </w:r>
    </w:p>
    <w:p w14:paraId="57742FDA" w14:textId="77777777" w:rsidR="00156017" w:rsidRPr="00156017" w:rsidRDefault="00156017" w:rsidP="00D66A01">
      <w:pPr>
        <w:numPr>
          <w:ilvl w:val="0"/>
          <w:numId w:val="2"/>
        </w:numPr>
        <w:jc w:val="both"/>
        <w:rPr>
          <w:rFonts w:ascii="Aptos" w:hAnsi="Aptos"/>
        </w:rPr>
      </w:pPr>
      <w:r w:rsidRPr="00156017">
        <w:rPr>
          <w:rFonts w:ascii="Aptos" w:hAnsi="Aptos"/>
        </w:rPr>
        <w:t>Open the 'Engagement project.xlsx' file and navigate to the 'Task 1 and 2' sheet using Microsoft Excel.</w:t>
      </w:r>
    </w:p>
    <w:p w14:paraId="1F5CA90C" w14:textId="77777777" w:rsidR="00156017" w:rsidRPr="00156017" w:rsidRDefault="00156017" w:rsidP="00D66A01">
      <w:pPr>
        <w:numPr>
          <w:ilvl w:val="0"/>
          <w:numId w:val="2"/>
        </w:numPr>
        <w:jc w:val="both"/>
        <w:rPr>
          <w:rFonts w:ascii="Aptos" w:hAnsi="Aptos"/>
        </w:rPr>
      </w:pPr>
      <w:r w:rsidRPr="00156017">
        <w:rPr>
          <w:rFonts w:ascii="Aptos" w:hAnsi="Aptos"/>
        </w:rPr>
        <w:t>Apply the AVERAGE, MEDIAN, and STDEV.S Excel functions to the ‘minutes_watched’ column to compute the mean, median, and standard deviation for both groups (free- and paid-plan students).</w:t>
      </w:r>
    </w:p>
    <w:p w14:paraId="638E3D8D" w14:textId="77777777" w:rsidR="00156017" w:rsidRPr="00CC0944" w:rsidRDefault="00156017" w:rsidP="00D66A01">
      <w:pPr>
        <w:jc w:val="both"/>
        <w:rPr>
          <w:rFonts w:ascii="Aptos" w:hAnsi="Aptos"/>
          <w:b/>
          <w:bCs/>
        </w:rPr>
      </w:pPr>
    </w:p>
    <w:p w14:paraId="7A1977E0" w14:textId="3E0109A6" w:rsidR="00156017" w:rsidRPr="00615F0D" w:rsidRDefault="00156017" w:rsidP="00D66A01">
      <w:pPr>
        <w:jc w:val="both"/>
        <w:rPr>
          <w:rFonts w:ascii="Aptos" w:hAnsi="Aptos"/>
        </w:rPr>
      </w:pPr>
      <w:r w:rsidRPr="00CC0944">
        <w:rPr>
          <w:rFonts w:ascii="Aptos" w:hAnsi="Aptos"/>
        </w:rPr>
        <w:drawing>
          <wp:inline distT="0" distB="0" distL="0" distR="0" wp14:anchorId="48DC073C" wp14:editId="3BB09028">
            <wp:extent cx="9144000" cy="2466340"/>
            <wp:effectExtent l="0" t="0" r="0" b="0"/>
            <wp:docPr id="715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446" name=""/>
                    <pic:cNvPicPr/>
                  </pic:nvPicPr>
                  <pic:blipFill>
                    <a:blip r:embed="rId6"/>
                    <a:stretch>
                      <a:fillRect/>
                    </a:stretch>
                  </pic:blipFill>
                  <pic:spPr>
                    <a:xfrm>
                      <a:off x="0" y="0"/>
                      <a:ext cx="9144000" cy="2466340"/>
                    </a:xfrm>
                    <a:prstGeom prst="rect">
                      <a:avLst/>
                    </a:prstGeom>
                  </pic:spPr>
                </pic:pic>
              </a:graphicData>
            </a:graphic>
          </wp:inline>
        </w:drawing>
      </w:r>
    </w:p>
    <w:p w14:paraId="20AAD20D" w14:textId="77777777" w:rsidR="00156017" w:rsidRPr="00156017" w:rsidRDefault="00156017" w:rsidP="00D66A01">
      <w:pPr>
        <w:jc w:val="both"/>
        <w:rPr>
          <w:rFonts w:ascii="Aptos" w:hAnsi="Aptos"/>
          <w:b/>
          <w:bCs/>
          <w:u w:val="single"/>
        </w:rPr>
      </w:pPr>
      <w:r w:rsidRPr="00156017">
        <w:rPr>
          <w:rFonts w:ascii="Aptos" w:hAnsi="Aptos"/>
          <w:b/>
          <w:bCs/>
          <w:u w:val="single"/>
        </w:rPr>
        <w:lastRenderedPageBreak/>
        <w:t>Task 2</w:t>
      </w:r>
    </w:p>
    <w:p w14:paraId="5448EF26" w14:textId="77777777" w:rsidR="00156017" w:rsidRPr="00156017" w:rsidRDefault="00156017" w:rsidP="00D66A01">
      <w:pPr>
        <w:jc w:val="both"/>
        <w:rPr>
          <w:rFonts w:ascii="Aptos" w:hAnsi="Aptos"/>
        </w:rPr>
      </w:pPr>
      <w:r w:rsidRPr="00156017">
        <w:rPr>
          <w:rFonts w:ascii="Aptos" w:hAnsi="Aptos"/>
        </w:rPr>
        <w:t>Please open the 'Engagement project.xlsx' file and navigate to the 'Task 1 and 2' sheet using Microsoft Excel. Calculate the skewness and kurtosis of students who watched content in Q4 2021 and Q4 2022. Consider paid- and free-plan students. Does the result contradict the mean and median values previously obtained?</w:t>
      </w:r>
    </w:p>
    <w:p w14:paraId="0D0B6803" w14:textId="1AD64EEE" w:rsidR="00156017" w:rsidRPr="00156017" w:rsidRDefault="00156017" w:rsidP="00D66A01">
      <w:pPr>
        <w:jc w:val="both"/>
        <w:rPr>
          <w:rFonts w:ascii="Aptos" w:hAnsi="Aptos"/>
          <w:b/>
          <w:bCs/>
        </w:rPr>
      </w:pPr>
      <w:r w:rsidRPr="00CC0944">
        <w:rPr>
          <w:rFonts w:ascii="Aptos" w:hAnsi="Aptos"/>
          <w:b/>
          <w:bCs/>
        </w:rPr>
        <w:t>Solution</w:t>
      </w:r>
    </w:p>
    <w:p w14:paraId="09A20173" w14:textId="77777777" w:rsidR="00156017" w:rsidRPr="00156017" w:rsidRDefault="00156017" w:rsidP="00D66A01">
      <w:pPr>
        <w:numPr>
          <w:ilvl w:val="0"/>
          <w:numId w:val="3"/>
        </w:numPr>
        <w:jc w:val="both"/>
        <w:rPr>
          <w:rFonts w:ascii="Aptos" w:hAnsi="Aptos"/>
        </w:rPr>
      </w:pPr>
      <w:r w:rsidRPr="00156017">
        <w:rPr>
          <w:rFonts w:ascii="Aptos" w:hAnsi="Aptos"/>
          <w:b/>
          <w:bCs/>
        </w:rPr>
        <w:t>Finding the skewness:</w:t>
      </w:r>
      <w:r w:rsidRPr="00156017">
        <w:rPr>
          <w:rFonts w:ascii="Aptos" w:hAnsi="Aptos"/>
        </w:rPr>
        <w:t> To calculate the skewness of a set of numbers in Excel, you can use the SKEW () function. Select the range of cells to calculate the skewness and put it inside the brackets.</w:t>
      </w:r>
    </w:p>
    <w:p w14:paraId="271E61C2" w14:textId="77777777" w:rsidR="00156017" w:rsidRPr="00CC0944" w:rsidRDefault="00156017" w:rsidP="00D66A01">
      <w:pPr>
        <w:numPr>
          <w:ilvl w:val="0"/>
          <w:numId w:val="3"/>
        </w:numPr>
        <w:jc w:val="both"/>
        <w:rPr>
          <w:rFonts w:ascii="Aptos" w:hAnsi="Aptos"/>
        </w:rPr>
      </w:pPr>
      <w:r w:rsidRPr="00156017">
        <w:rPr>
          <w:rFonts w:ascii="Aptos" w:hAnsi="Aptos"/>
          <w:b/>
          <w:bCs/>
        </w:rPr>
        <w:t>Finding the kurtosis:</w:t>
      </w:r>
      <w:r w:rsidRPr="00156017">
        <w:rPr>
          <w:rFonts w:ascii="Aptos" w:hAnsi="Aptos"/>
        </w:rPr>
        <w:t> Calculate the kurtosis of a set of numbers in Excel using the KURT() function. Like the SKEW () function, select the range of cells to calculate the kurtosis.</w:t>
      </w:r>
    </w:p>
    <w:p w14:paraId="731B8063" w14:textId="77777777" w:rsidR="00F14F70" w:rsidRPr="00CC0944" w:rsidRDefault="00F14F70" w:rsidP="00D66A01">
      <w:pPr>
        <w:jc w:val="both"/>
        <w:rPr>
          <w:rFonts w:ascii="Aptos" w:hAnsi="Aptos"/>
          <w:b/>
          <w:bCs/>
        </w:rPr>
      </w:pPr>
    </w:p>
    <w:p w14:paraId="40EC6552" w14:textId="217A2F36" w:rsidR="00F14F70" w:rsidRPr="00CC0944" w:rsidRDefault="00F14F70" w:rsidP="00D66A01">
      <w:pPr>
        <w:jc w:val="both"/>
        <w:rPr>
          <w:rFonts w:ascii="Aptos" w:hAnsi="Aptos"/>
        </w:rPr>
      </w:pPr>
      <w:r w:rsidRPr="00CC0944">
        <w:rPr>
          <w:rFonts w:ascii="Aptos" w:hAnsi="Aptos"/>
        </w:rPr>
        <w:drawing>
          <wp:inline distT="0" distB="0" distL="0" distR="0" wp14:anchorId="67720115" wp14:editId="5FBF1E67">
            <wp:extent cx="9144000" cy="2198370"/>
            <wp:effectExtent l="0" t="0" r="0" b="0"/>
            <wp:docPr id="9332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1699" name=""/>
                    <pic:cNvPicPr/>
                  </pic:nvPicPr>
                  <pic:blipFill>
                    <a:blip r:embed="rId7"/>
                    <a:stretch>
                      <a:fillRect/>
                    </a:stretch>
                  </pic:blipFill>
                  <pic:spPr>
                    <a:xfrm>
                      <a:off x="0" y="0"/>
                      <a:ext cx="9144000" cy="2198370"/>
                    </a:xfrm>
                    <a:prstGeom prst="rect">
                      <a:avLst/>
                    </a:prstGeom>
                  </pic:spPr>
                </pic:pic>
              </a:graphicData>
            </a:graphic>
          </wp:inline>
        </w:drawing>
      </w:r>
    </w:p>
    <w:p w14:paraId="5EA164AC" w14:textId="77777777" w:rsidR="000A436A" w:rsidRPr="00CC0944" w:rsidRDefault="000A436A" w:rsidP="00D66A01">
      <w:pPr>
        <w:jc w:val="both"/>
        <w:rPr>
          <w:rFonts w:ascii="Aptos" w:hAnsi="Aptos"/>
        </w:rPr>
      </w:pPr>
    </w:p>
    <w:p w14:paraId="445E5AF6" w14:textId="77777777" w:rsidR="000A436A" w:rsidRPr="00CC0944" w:rsidRDefault="000A436A" w:rsidP="00D66A01">
      <w:pPr>
        <w:jc w:val="both"/>
        <w:rPr>
          <w:rFonts w:ascii="Aptos" w:hAnsi="Aptos"/>
        </w:rPr>
      </w:pPr>
    </w:p>
    <w:p w14:paraId="59A6E9FE" w14:textId="77777777" w:rsidR="000A436A" w:rsidRPr="00CC0944" w:rsidRDefault="000A436A" w:rsidP="00D66A01">
      <w:pPr>
        <w:jc w:val="both"/>
        <w:rPr>
          <w:rFonts w:ascii="Aptos" w:hAnsi="Aptos"/>
        </w:rPr>
      </w:pPr>
    </w:p>
    <w:p w14:paraId="50DBCAB9" w14:textId="77777777" w:rsidR="00AA32EB" w:rsidRPr="00CC0944" w:rsidRDefault="00AA32EB" w:rsidP="00D66A01">
      <w:pPr>
        <w:jc w:val="both"/>
        <w:rPr>
          <w:rFonts w:ascii="Aptos" w:hAnsi="Aptos"/>
        </w:rPr>
      </w:pPr>
    </w:p>
    <w:p w14:paraId="74BF05A0" w14:textId="77777777" w:rsidR="00AA32EB" w:rsidRPr="00CC0944" w:rsidRDefault="00AA32EB" w:rsidP="00D66A01">
      <w:pPr>
        <w:jc w:val="both"/>
        <w:rPr>
          <w:rFonts w:ascii="Aptos" w:hAnsi="Aptos"/>
        </w:rPr>
      </w:pPr>
    </w:p>
    <w:p w14:paraId="5D3F6AA4" w14:textId="77777777" w:rsidR="00AA32EB" w:rsidRPr="00CC0944" w:rsidRDefault="00AA32EB" w:rsidP="00D66A01">
      <w:pPr>
        <w:jc w:val="both"/>
        <w:rPr>
          <w:rFonts w:ascii="Aptos" w:hAnsi="Aptos"/>
        </w:rPr>
      </w:pPr>
    </w:p>
    <w:p w14:paraId="27D520AB" w14:textId="77777777" w:rsidR="00AA32EB" w:rsidRPr="00CC0944" w:rsidRDefault="00AA32EB" w:rsidP="00D66A01">
      <w:pPr>
        <w:jc w:val="both"/>
        <w:rPr>
          <w:rFonts w:ascii="Aptos" w:hAnsi="Aptos"/>
        </w:rPr>
      </w:pPr>
    </w:p>
    <w:p w14:paraId="534FE6AC" w14:textId="77777777" w:rsidR="00AA32EB" w:rsidRPr="00CC0944" w:rsidRDefault="00AA32EB" w:rsidP="00B65F8F">
      <w:pPr>
        <w:pStyle w:val="Heading1"/>
        <w:rPr>
          <w:rFonts w:ascii="Aptos" w:hAnsi="Aptos"/>
          <w:b/>
          <w:bCs/>
        </w:rPr>
      </w:pPr>
      <w:r w:rsidRPr="00CC0944">
        <w:rPr>
          <w:rFonts w:ascii="Aptos" w:hAnsi="Aptos"/>
          <w:b/>
          <w:bCs/>
        </w:rPr>
        <w:lastRenderedPageBreak/>
        <w:t>Confidence Intervals</w:t>
      </w:r>
    </w:p>
    <w:p w14:paraId="3B514481" w14:textId="77777777" w:rsidR="00AA32EB" w:rsidRPr="00AA32EB" w:rsidRDefault="00AA32EB" w:rsidP="00D66A01">
      <w:pPr>
        <w:jc w:val="both"/>
        <w:rPr>
          <w:rFonts w:ascii="Aptos" w:hAnsi="Aptos"/>
          <w:b/>
          <w:bCs/>
          <w:u w:val="single"/>
        </w:rPr>
      </w:pPr>
      <w:r w:rsidRPr="00AA32EB">
        <w:rPr>
          <w:rFonts w:ascii="Aptos" w:hAnsi="Aptos"/>
          <w:b/>
          <w:bCs/>
          <w:u w:val="single"/>
        </w:rPr>
        <w:t>Task 3</w:t>
      </w:r>
    </w:p>
    <w:p w14:paraId="37BDD18B" w14:textId="77777777" w:rsidR="00AA32EB" w:rsidRPr="00AA32EB" w:rsidRDefault="00AA32EB" w:rsidP="00D66A01">
      <w:pPr>
        <w:spacing w:after="0"/>
        <w:jc w:val="both"/>
        <w:rPr>
          <w:rFonts w:ascii="Aptos" w:hAnsi="Aptos"/>
        </w:rPr>
      </w:pPr>
      <w:r w:rsidRPr="00AA32EB">
        <w:rPr>
          <w:rFonts w:ascii="Aptos" w:hAnsi="Aptos"/>
        </w:rPr>
        <w:t>Please open the 'Engagement project.xlsx' file and navigate to the 'Task 3 sheet using Microsoft Excel.</w:t>
      </w:r>
    </w:p>
    <w:p w14:paraId="4D99B73D" w14:textId="77777777" w:rsidR="00AA32EB" w:rsidRPr="00AA32EB" w:rsidRDefault="00AA32EB" w:rsidP="00D66A01">
      <w:pPr>
        <w:numPr>
          <w:ilvl w:val="0"/>
          <w:numId w:val="4"/>
        </w:numPr>
        <w:spacing w:after="0"/>
        <w:jc w:val="both"/>
        <w:rPr>
          <w:rFonts w:ascii="Aptos" w:hAnsi="Aptos"/>
        </w:rPr>
      </w:pPr>
      <w:r w:rsidRPr="00AA32EB">
        <w:rPr>
          <w:rFonts w:ascii="Aptos" w:hAnsi="Aptos"/>
        </w:rPr>
        <w:t>Students who haven’t had a paid-plan subscription</w:t>
      </w:r>
    </w:p>
    <w:p w14:paraId="1D178AAF" w14:textId="77777777" w:rsidR="00AA32EB" w:rsidRPr="00AA32EB" w:rsidRDefault="00AA32EB" w:rsidP="00D66A01">
      <w:pPr>
        <w:numPr>
          <w:ilvl w:val="1"/>
          <w:numId w:val="4"/>
        </w:numPr>
        <w:spacing w:after="0"/>
        <w:jc w:val="both"/>
        <w:rPr>
          <w:rFonts w:ascii="Aptos" w:hAnsi="Aptos"/>
        </w:rPr>
      </w:pPr>
      <w:r w:rsidRPr="00AA32EB">
        <w:rPr>
          <w:rFonts w:ascii="Aptos" w:hAnsi="Aptos"/>
        </w:rPr>
        <w:t>Engaged in Q4 2021</w:t>
      </w:r>
    </w:p>
    <w:p w14:paraId="2B302827" w14:textId="77777777" w:rsidR="00AA32EB" w:rsidRPr="00AA32EB" w:rsidRDefault="00AA32EB" w:rsidP="00D66A01">
      <w:pPr>
        <w:numPr>
          <w:ilvl w:val="1"/>
          <w:numId w:val="4"/>
        </w:numPr>
        <w:spacing w:after="0"/>
        <w:jc w:val="both"/>
        <w:rPr>
          <w:rFonts w:ascii="Aptos" w:hAnsi="Aptos"/>
        </w:rPr>
      </w:pPr>
      <w:r w:rsidRPr="00AA32EB">
        <w:rPr>
          <w:rFonts w:ascii="Aptos" w:hAnsi="Aptos"/>
        </w:rPr>
        <w:t>Engaged in Q4 2022</w:t>
      </w:r>
    </w:p>
    <w:p w14:paraId="71812C11" w14:textId="77777777" w:rsidR="00AA32EB" w:rsidRPr="00AA32EB" w:rsidRDefault="00AA32EB" w:rsidP="00D66A01">
      <w:pPr>
        <w:numPr>
          <w:ilvl w:val="0"/>
          <w:numId w:val="4"/>
        </w:numPr>
        <w:spacing w:after="0"/>
        <w:jc w:val="both"/>
        <w:rPr>
          <w:rFonts w:ascii="Aptos" w:hAnsi="Aptos"/>
        </w:rPr>
      </w:pPr>
      <w:r w:rsidRPr="00AA32EB">
        <w:rPr>
          <w:rFonts w:ascii="Aptos" w:hAnsi="Aptos"/>
        </w:rPr>
        <w:t>Students who have been paid-plan subscribers</w:t>
      </w:r>
    </w:p>
    <w:p w14:paraId="03848875" w14:textId="77777777" w:rsidR="00AA32EB" w:rsidRPr="00AA32EB" w:rsidRDefault="00AA32EB" w:rsidP="00D66A01">
      <w:pPr>
        <w:numPr>
          <w:ilvl w:val="1"/>
          <w:numId w:val="4"/>
        </w:numPr>
        <w:spacing w:after="0"/>
        <w:jc w:val="both"/>
        <w:rPr>
          <w:rFonts w:ascii="Aptos" w:hAnsi="Aptos"/>
        </w:rPr>
      </w:pPr>
      <w:r w:rsidRPr="00AA32EB">
        <w:rPr>
          <w:rFonts w:ascii="Aptos" w:hAnsi="Aptos"/>
        </w:rPr>
        <w:t>Engaged in Q4 2021</w:t>
      </w:r>
    </w:p>
    <w:p w14:paraId="0E73A2C9" w14:textId="77777777" w:rsidR="00AA32EB" w:rsidRPr="00AA32EB" w:rsidRDefault="00AA32EB" w:rsidP="00D66A01">
      <w:pPr>
        <w:numPr>
          <w:ilvl w:val="1"/>
          <w:numId w:val="4"/>
        </w:numPr>
        <w:spacing w:after="0"/>
        <w:jc w:val="both"/>
        <w:rPr>
          <w:rFonts w:ascii="Aptos" w:hAnsi="Aptos"/>
        </w:rPr>
      </w:pPr>
      <w:r w:rsidRPr="00AA32EB">
        <w:rPr>
          <w:rFonts w:ascii="Aptos" w:hAnsi="Aptos"/>
        </w:rPr>
        <w:t>Engaged in Q4 2022</w:t>
      </w:r>
    </w:p>
    <w:p w14:paraId="0538A7EE" w14:textId="77777777" w:rsidR="00AA32EB" w:rsidRPr="00CC0944" w:rsidRDefault="00AA32EB" w:rsidP="00D66A01">
      <w:pPr>
        <w:spacing w:after="0"/>
        <w:jc w:val="both"/>
        <w:rPr>
          <w:rFonts w:ascii="Aptos" w:hAnsi="Aptos"/>
        </w:rPr>
      </w:pPr>
      <w:r w:rsidRPr="00AA32EB">
        <w:rPr>
          <w:rFonts w:ascii="Aptos" w:hAnsi="Aptos"/>
        </w:rPr>
        <w:t> For each of the four groups, determine the minute interval within which you can be 95% confident that a randomly selected individual will be situated.</w:t>
      </w:r>
    </w:p>
    <w:p w14:paraId="0A4512D7" w14:textId="19B6C22E" w:rsidR="00B65F8F" w:rsidRPr="00AA32EB" w:rsidRDefault="00B65F8F" w:rsidP="00D66A01">
      <w:pPr>
        <w:spacing w:after="0"/>
        <w:jc w:val="both"/>
        <w:rPr>
          <w:rFonts w:ascii="Aptos" w:hAnsi="Aptos"/>
          <w:b/>
          <w:bCs/>
        </w:rPr>
      </w:pPr>
      <w:r w:rsidRPr="00CC0944">
        <w:rPr>
          <w:rFonts w:ascii="Aptos" w:hAnsi="Aptos"/>
          <w:b/>
          <w:bCs/>
        </w:rPr>
        <w:t>Solution</w:t>
      </w:r>
    </w:p>
    <w:p w14:paraId="2B71370D" w14:textId="031A1F39" w:rsidR="00AA32EB" w:rsidRPr="00CC0944" w:rsidRDefault="00D66A01" w:rsidP="00D66A01">
      <w:pPr>
        <w:jc w:val="both"/>
        <w:rPr>
          <w:rFonts w:ascii="Aptos" w:hAnsi="Aptos"/>
        </w:rPr>
      </w:pPr>
      <w:r w:rsidRPr="00CC0944">
        <w:rPr>
          <w:rFonts w:ascii="Aptos" w:hAnsi="Aptos"/>
        </w:rPr>
        <w:drawing>
          <wp:inline distT="0" distB="0" distL="0" distR="0" wp14:anchorId="1C2C865B" wp14:editId="44BAB233">
            <wp:extent cx="9144000" cy="3497580"/>
            <wp:effectExtent l="0" t="0" r="0" b="7620"/>
            <wp:docPr id="7588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1924" name=""/>
                    <pic:cNvPicPr/>
                  </pic:nvPicPr>
                  <pic:blipFill>
                    <a:blip r:embed="rId8"/>
                    <a:stretch>
                      <a:fillRect/>
                    </a:stretch>
                  </pic:blipFill>
                  <pic:spPr>
                    <a:xfrm>
                      <a:off x="0" y="0"/>
                      <a:ext cx="9144000" cy="3497580"/>
                    </a:xfrm>
                    <a:prstGeom prst="rect">
                      <a:avLst/>
                    </a:prstGeom>
                  </pic:spPr>
                </pic:pic>
              </a:graphicData>
            </a:graphic>
          </wp:inline>
        </w:drawing>
      </w:r>
    </w:p>
    <w:p w14:paraId="361E1278" w14:textId="08FE3A3E" w:rsidR="00D66A01" w:rsidRPr="00156017" w:rsidRDefault="00D66A01" w:rsidP="00D66A01">
      <w:pPr>
        <w:jc w:val="both"/>
        <w:rPr>
          <w:rFonts w:ascii="Aptos" w:hAnsi="Aptos"/>
        </w:rPr>
      </w:pPr>
      <w:r w:rsidRPr="00CC0944">
        <w:rPr>
          <w:rFonts w:ascii="Aptos" w:hAnsi="Aptos"/>
        </w:rPr>
        <w:t>The confidence intervals reveal distinct engagement patterns between paid-plan and free-plan students. For paid-plan students, the minutes watched in Q4 2021 (316.24 to 348.76) and Q4 2022 (351.98 to 384.72) indicate consistently higher engagement with slightly increased variability in 2022. In contrast, free-plan students showed significantly lower engagement, with tighter confidence intervals in Q4 2021 (129.92 to 137.94) and Q4 2022 (67.71 to 70.59), reflecting reduced and more uniform engagement over time. This suggests that paid-plan students maintain higher and more diverse engagement levels, while free-plan students exhibit declining and increasingly predictable behavior.</w:t>
      </w:r>
    </w:p>
    <w:p w14:paraId="31549B00" w14:textId="77777777" w:rsidR="00B65F8F" w:rsidRPr="00CC0944" w:rsidRDefault="00B65F8F" w:rsidP="00B65F8F">
      <w:pPr>
        <w:pStyle w:val="Heading1"/>
        <w:rPr>
          <w:rFonts w:ascii="Aptos" w:hAnsi="Aptos"/>
          <w:b/>
          <w:bCs/>
        </w:rPr>
      </w:pPr>
      <w:r w:rsidRPr="00CC0944">
        <w:rPr>
          <w:rFonts w:ascii="Aptos" w:hAnsi="Aptos"/>
          <w:b/>
          <w:bCs/>
        </w:rPr>
        <w:lastRenderedPageBreak/>
        <w:t>Hypothesis Testing</w:t>
      </w:r>
    </w:p>
    <w:p w14:paraId="15CB21E0" w14:textId="77777777" w:rsidR="00B65F8F" w:rsidRPr="00B65F8F" w:rsidRDefault="00B65F8F" w:rsidP="00B65F8F">
      <w:pPr>
        <w:jc w:val="both"/>
        <w:rPr>
          <w:rFonts w:ascii="Aptos" w:hAnsi="Aptos"/>
          <w:b/>
          <w:bCs/>
          <w:u w:val="single"/>
        </w:rPr>
      </w:pPr>
      <w:r w:rsidRPr="00B65F8F">
        <w:rPr>
          <w:rFonts w:ascii="Aptos" w:hAnsi="Aptos"/>
          <w:b/>
          <w:bCs/>
          <w:u w:val="single"/>
        </w:rPr>
        <w:t>Task 4</w:t>
      </w:r>
    </w:p>
    <w:p w14:paraId="2CDF3DCE" w14:textId="77777777" w:rsidR="00B65F8F" w:rsidRPr="00B65F8F" w:rsidRDefault="00B65F8F" w:rsidP="00B65F8F">
      <w:pPr>
        <w:spacing w:after="0"/>
        <w:jc w:val="both"/>
        <w:rPr>
          <w:rFonts w:ascii="Aptos" w:hAnsi="Aptos"/>
        </w:rPr>
      </w:pPr>
      <w:r w:rsidRPr="00B65F8F">
        <w:rPr>
          <w:rFonts w:ascii="Aptos" w:hAnsi="Aptos"/>
        </w:rPr>
        <w:t>Use the data in Task 4 of the ‘Engagement project.xlsx’ to solve the following task.</w:t>
      </w:r>
    </w:p>
    <w:p w14:paraId="0B52E0DB" w14:textId="77777777" w:rsidR="00B65F8F" w:rsidRPr="00B65F8F" w:rsidRDefault="00B65F8F" w:rsidP="00B65F8F">
      <w:pPr>
        <w:spacing w:after="0"/>
        <w:jc w:val="both"/>
        <w:rPr>
          <w:rFonts w:ascii="Aptos" w:hAnsi="Aptos"/>
        </w:rPr>
      </w:pPr>
      <w:r w:rsidRPr="00B65F8F">
        <w:rPr>
          <w:rFonts w:ascii="Aptos" w:hAnsi="Aptos"/>
        </w:rPr>
        <w:t>You want to reach a data-driven customer engagement decision on whether the platform’s new features contribute to the increase of minutes watched on the platform for both free-plan and paying students—i.e., the rise in student engagement in their study process. To do that, use hypothesis testing on both groups (free-plan and paying) for 2021 and 2022.</w:t>
      </w:r>
    </w:p>
    <w:p w14:paraId="486A59C0" w14:textId="77777777" w:rsidR="00B65F8F" w:rsidRPr="00B65F8F" w:rsidRDefault="00B65F8F" w:rsidP="00B65F8F">
      <w:pPr>
        <w:spacing w:after="0"/>
        <w:jc w:val="both"/>
        <w:rPr>
          <w:rFonts w:ascii="Aptos" w:hAnsi="Aptos"/>
        </w:rPr>
      </w:pPr>
      <w:r w:rsidRPr="00B65F8F">
        <w:rPr>
          <w:rFonts w:ascii="Aptos" w:hAnsi="Aptos"/>
        </w:rPr>
        <w:t>Additionally, make the following assumptions:</w:t>
      </w:r>
    </w:p>
    <w:p w14:paraId="3301E6F4" w14:textId="77777777" w:rsidR="00B65F8F" w:rsidRPr="00B65F8F" w:rsidRDefault="00B65F8F" w:rsidP="00B65F8F">
      <w:pPr>
        <w:numPr>
          <w:ilvl w:val="0"/>
          <w:numId w:val="6"/>
        </w:numPr>
        <w:spacing w:after="0"/>
        <w:jc w:val="both"/>
        <w:rPr>
          <w:rFonts w:ascii="Aptos" w:hAnsi="Aptos"/>
        </w:rPr>
      </w:pPr>
      <w:r w:rsidRPr="00B65F8F">
        <w:rPr>
          <w:rFonts w:ascii="Aptos" w:hAnsi="Aptos"/>
        </w:rPr>
        <w:t>For free-plan students, perform a two-sample t-test assuming unequal variances.</w:t>
      </w:r>
    </w:p>
    <w:p w14:paraId="6B05EE10" w14:textId="77777777" w:rsidR="00B65F8F" w:rsidRPr="00B65F8F" w:rsidRDefault="00B65F8F" w:rsidP="00B65F8F">
      <w:pPr>
        <w:numPr>
          <w:ilvl w:val="0"/>
          <w:numId w:val="6"/>
        </w:numPr>
        <w:spacing w:after="0"/>
        <w:jc w:val="both"/>
        <w:rPr>
          <w:rFonts w:ascii="Aptos" w:hAnsi="Aptos"/>
        </w:rPr>
      </w:pPr>
      <w:r w:rsidRPr="00B65F8F">
        <w:rPr>
          <w:rFonts w:ascii="Aptos" w:hAnsi="Aptos"/>
        </w:rPr>
        <w:t>For paying students, conduct a two-sample t-test assuming unequal variances.</w:t>
      </w:r>
    </w:p>
    <w:p w14:paraId="3080F5B9" w14:textId="77777777" w:rsidR="00B65F8F" w:rsidRDefault="00B65F8F" w:rsidP="00B65F8F">
      <w:pPr>
        <w:spacing w:after="0"/>
        <w:jc w:val="both"/>
        <w:rPr>
          <w:rFonts w:ascii="Aptos" w:hAnsi="Aptos"/>
        </w:rPr>
      </w:pPr>
      <w:r w:rsidRPr="00B65F8F">
        <w:rPr>
          <w:rFonts w:ascii="Aptos" w:hAnsi="Aptos"/>
        </w:rPr>
        <w:t>What conclusion can you draw from this test? Comment on the results of committing a Type I or a Type II error in this study. Which one would result in higher costs for the company?</w:t>
      </w:r>
    </w:p>
    <w:p w14:paraId="79DDE8D7" w14:textId="558C859E" w:rsidR="00CE7447" w:rsidRDefault="00CE7447" w:rsidP="00B65F8F">
      <w:pPr>
        <w:spacing w:after="0"/>
        <w:jc w:val="both"/>
        <w:rPr>
          <w:rFonts w:ascii="Aptos" w:hAnsi="Aptos"/>
        </w:rPr>
      </w:pPr>
      <w:r w:rsidRPr="00CE7447">
        <w:rPr>
          <w:rFonts w:ascii="Aptos" w:hAnsi="Aptos"/>
        </w:rPr>
        <w:drawing>
          <wp:inline distT="0" distB="0" distL="0" distR="0" wp14:anchorId="0AEEE847" wp14:editId="5F3E9F45">
            <wp:extent cx="9144000" cy="4198620"/>
            <wp:effectExtent l="0" t="0" r="0" b="0"/>
            <wp:docPr id="106695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1369" name=""/>
                    <pic:cNvPicPr/>
                  </pic:nvPicPr>
                  <pic:blipFill>
                    <a:blip r:embed="rId9"/>
                    <a:stretch>
                      <a:fillRect/>
                    </a:stretch>
                  </pic:blipFill>
                  <pic:spPr>
                    <a:xfrm>
                      <a:off x="0" y="0"/>
                      <a:ext cx="9144000" cy="4198620"/>
                    </a:xfrm>
                    <a:prstGeom prst="rect">
                      <a:avLst/>
                    </a:prstGeom>
                  </pic:spPr>
                </pic:pic>
              </a:graphicData>
            </a:graphic>
          </wp:inline>
        </w:drawing>
      </w:r>
    </w:p>
    <w:p w14:paraId="0BBC5541" w14:textId="77777777" w:rsidR="00CE7447" w:rsidRDefault="00CE7447" w:rsidP="00B65F8F">
      <w:pPr>
        <w:spacing w:after="0"/>
        <w:jc w:val="both"/>
        <w:rPr>
          <w:rFonts w:ascii="Aptos" w:hAnsi="Aptos"/>
        </w:rPr>
      </w:pPr>
    </w:p>
    <w:p w14:paraId="73AB78E1" w14:textId="77777777" w:rsidR="00CE7447" w:rsidRPr="00B65F8F" w:rsidRDefault="00CE7447" w:rsidP="00B65F8F">
      <w:pPr>
        <w:spacing w:after="0"/>
        <w:jc w:val="both"/>
        <w:rPr>
          <w:rFonts w:ascii="Aptos" w:hAnsi="Aptos"/>
        </w:rPr>
      </w:pPr>
    </w:p>
    <w:p w14:paraId="33A8DA38" w14:textId="77777777" w:rsidR="00CE7447" w:rsidRPr="00CE7447" w:rsidRDefault="00CE7447" w:rsidP="00CE7447">
      <w:pPr>
        <w:jc w:val="both"/>
        <w:rPr>
          <w:rFonts w:ascii="Aptos" w:hAnsi="Aptos"/>
          <w:b/>
          <w:bCs/>
        </w:rPr>
      </w:pPr>
      <w:r w:rsidRPr="00CE7447">
        <w:rPr>
          <w:rFonts w:ascii="Aptos" w:hAnsi="Aptos"/>
          <w:b/>
          <w:bCs/>
        </w:rPr>
        <w:lastRenderedPageBreak/>
        <w:t>Conclusion from the t-tests</w:t>
      </w:r>
    </w:p>
    <w:p w14:paraId="6FC85488" w14:textId="77777777" w:rsidR="00CE7447" w:rsidRPr="00CE7447" w:rsidRDefault="00CE7447" w:rsidP="00CE7447">
      <w:pPr>
        <w:numPr>
          <w:ilvl w:val="0"/>
          <w:numId w:val="7"/>
        </w:numPr>
        <w:jc w:val="both"/>
        <w:rPr>
          <w:rFonts w:ascii="Aptos" w:hAnsi="Aptos"/>
        </w:rPr>
      </w:pPr>
      <w:r w:rsidRPr="00CE7447">
        <w:rPr>
          <w:rFonts w:ascii="Aptos" w:hAnsi="Aptos"/>
          <w:b/>
          <w:bCs/>
        </w:rPr>
        <w:t>Paid-Plan Students</w:t>
      </w:r>
      <w:r w:rsidRPr="00CE7447">
        <w:rPr>
          <w:rFonts w:ascii="Aptos" w:hAnsi="Aptos"/>
        </w:rPr>
        <w:t>:</w:t>
      </w:r>
    </w:p>
    <w:p w14:paraId="735FDC77" w14:textId="77777777" w:rsidR="00CE7447" w:rsidRPr="00CE7447" w:rsidRDefault="00CE7447" w:rsidP="00CE7447">
      <w:pPr>
        <w:numPr>
          <w:ilvl w:val="1"/>
          <w:numId w:val="7"/>
        </w:numPr>
        <w:jc w:val="both"/>
        <w:rPr>
          <w:rFonts w:ascii="Aptos" w:hAnsi="Aptos"/>
        </w:rPr>
      </w:pPr>
      <w:r w:rsidRPr="00CE7447">
        <w:rPr>
          <w:rFonts w:ascii="Aptos" w:hAnsi="Aptos"/>
        </w:rPr>
        <w:t xml:space="preserve">The </w:t>
      </w:r>
      <w:r w:rsidRPr="00CE7447">
        <w:rPr>
          <w:rFonts w:ascii="Aptos" w:hAnsi="Aptos"/>
          <w:b/>
          <w:bCs/>
        </w:rPr>
        <w:t>t-statistic</w:t>
      </w:r>
      <w:r w:rsidRPr="00CE7447">
        <w:rPr>
          <w:rFonts w:ascii="Aptos" w:hAnsi="Aptos"/>
        </w:rPr>
        <w:t xml:space="preserve"> is −3.05-3.05−3.05, and the </w:t>
      </w:r>
      <w:r w:rsidRPr="00CE7447">
        <w:rPr>
          <w:rFonts w:ascii="Aptos" w:hAnsi="Aptos"/>
          <w:b/>
          <w:bCs/>
        </w:rPr>
        <w:t>p-value (two-tailed)</w:t>
      </w:r>
      <w:r w:rsidRPr="00CE7447">
        <w:rPr>
          <w:rFonts w:ascii="Aptos" w:hAnsi="Aptos"/>
        </w:rPr>
        <w:t xml:space="preserve"> is 0.00230.00230.0023, which is less than the significance level (α=0.05\alpha = 0.05α=0.05).</w:t>
      </w:r>
    </w:p>
    <w:p w14:paraId="3F99B332" w14:textId="77777777" w:rsidR="00CE7447" w:rsidRPr="00CE7447" w:rsidRDefault="00CE7447" w:rsidP="00CE7447">
      <w:pPr>
        <w:numPr>
          <w:ilvl w:val="1"/>
          <w:numId w:val="7"/>
        </w:numPr>
        <w:jc w:val="both"/>
        <w:rPr>
          <w:rFonts w:ascii="Aptos" w:hAnsi="Aptos"/>
        </w:rPr>
      </w:pPr>
      <w:r w:rsidRPr="00CE7447">
        <w:rPr>
          <w:rFonts w:ascii="Aptos" w:hAnsi="Aptos"/>
          <w:b/>
          <w:bCs/>
        </w:rPr>
        <w:t>Conclusion</w:t>
      </w:r>
      <w:r w:rsidRPr="00CE7447">
        <w:rPr>
          <w:rFonts w:ascii="Aptos" w:hAnsi="Aptos"/>
        </w:rPr>
        <w:t>: There is a statistically significant difference in the mean minutes watched between Q4 2021 and Q4 2022 for paid-plan students. This indicates that engagement has increased for this group.</w:t>
      </w:r>
    </w:p>
    <w:p w14:paraId="067C69A6" w14:textId="77777777" w:rsidR="00CE7447" w:rsidRPr="00CE7447" w:rsidRDefault="00CE7447" w:rsidP="00CE7447">
      <w:pPr>
        <w:numPr>
          <w:ilvl w:val="0"/>
          <w:numId w:val="7"/>
        </w:numPr>
        <w:jc w:val="both"/>
        <w:rPr>
          <w:rFonts w:ascii="Aptos" w:hAnsi="Aptos"/>
        </w:rPr>
      </w:pPr>
      <w:r w:rsidRPr="00CE7447">
        <w:rPr>
          <w:rFonts w:ascii="Aptos" w:hAnsi="Aptos"/>
          <w:b/>
          <w:bCs/>
        </w:rPr>
        <w:t>Free-Plan Students</w:t>
      </w:r>
      <w:r w:rsidRPr="00CE7447">
        <w:rPr>
          <w:rFonts w:ascii="Aptos" w:hAnsi="Aptos"/>
        </w:rPr>
        <w:t>:</w:t>
      </w:r>
    </w:p>
    <w:p w14:paraId="6DEDA8AB" w14:textId="77777777" w:rsidR="00CE7447" w:rsidRPr="00CE7447" w:rsidRDefault="00CE7447" w:rsidP="00CE7447">
      <w:pPr>
        <w:numPr>
          <w:ilvl w:val="1"/>
          <w:numId w:val="7"/>
        </w:numPr>
        <w:jc w:val="both"/>
        <w:rPr>
          <w:rFonts w:ascii="Aptos" w:hAnsi="Aptos"/>
        </w:rPr>
      </w:pPr>
      <w:r w:rsidRPr="00CE7447">
        <w:rPr>
          <w:rFonts w:ascii="Aptos" w:hAnsi="Aptos"/>
        </w:rPr>
        <w:t xml:space="preserve">The </w:t>
      </w:r>
      <w:r w:rsidRPr="00CE7447">
        <w:rPr>
          <w:rFonts w:ascii="Aptos" w:hAnsi="Aptos"/>
          <w:b/>
          <w:bCs/>
        </w:rPr>
        <w:t>t-statistic</w:t>
      </w:r>
      <w:r w:rsidRPr="00CE7447">
        <w:rPr>
          <w:rFonts w:ascii="Aptos" w:hAnsi="Aptos"/>
        </w:rPr>
        <w:t xml:space="preserve"> is 29.7829.7829.78, and the </w:t>
      </w:r>
      <w:r w:rsidRPr="00CE7447">
        <w:rPr>
          <w:rFonts w:ascii="Aptos" w:hAnsi="Aptos"/>
          <w:b/>
          <w:bCs/>
        </w:rPr>
        <w:t>p-value (two-tailed)</w:t>
      </w:r>
      <w:r w:rsidRPr="00CE7447">
        <w:rPr>
          <w:rFonts w:ascii="Aptos" w:hAnsi="Aptos"/>
        </w:rPr>
        <w:t xml:space="preserve"> is 9.4881×10−1939.4881 \times 10^{-193}9.4881×10−193, which is much smaller than the significance level (α=0.05\alpha = 0.05α=0.05).</w:t>
      </w:r>
    </w:p>
    <w:p w14:paraId="516C9E22" w14:textId="77777777" w:rsidR="00CE7447" w:rsidRPr="00CE7447" w:rsidRDefault="00CE7447" w:rsidP="00CE7447">
      <w:pPr>
        <w:numPr>
          <w:ilvl w:val="1"/>
          <w:numId w:val="7"/>
        </w:numPr>
        <w:jc w:val="both"/>
        <w:rPr>
          <w:rFonts w:ascii="Aptos" w:hAnsi="Aptos"/>
        </w:rPr>
      </w:pPr>
      <w:r w:rsidRPr="00CE7447">
        <w:rPr>
          <w:rFonts w:ascii="Aptos" w:hAnsi="Aptos"/>
          <w:b/>
          <w:bCs/>
        </w:rPr>
        <w:t>Conclusion</w:t>
      </w:r>
      <w:r w:rsidRPr="00CE7447">
        <w:rPr>
          <w:rFonts w:ascii="Aptos" w:hAnsi="Aptos"/>
        </w:rPr>
        <w:t>: There is a highly significant difference in the mean minutes watched between Q4 2021 and Q4 2022 for free-plan students. Engagement for free-plan students has dropped considerably.</w:t>
      </w:r>
    </w:p>
    <w:p w14:paraId="4EFB5B7D" w14:textId="77777777" w:rsidR="00CE7447" w:rsidRPr="00CE7447" w:rsidRDefault="00CE7447" w:rsidP="00CE7447">
      <w:pPr>
        <w:jc w:val="both"/>
        <w:rPr>
          <w:rFonts w:ascii="Aptos" w:hAnsi="Aptos"/>
        </w:rPr>
      </w:pPr>
      <w:r w:rsidRPr="00CE7447">
        <w:rPr>
          <w:rFonts w:ascii="Aptos" w:hAnsi="Aptos"/>
        </w:rPr>
        <w:pict w14:anchorId="705D6DC1">
          <v:rect id="_x0000_i1037" style="width:0;height:1.5pt" o:hralign="center" o:hrstd="t" o:hr="t" fillcolor="#a0a0a0" stroked="f"/>
        </w:pict>
      </w:r>
    </w:p>
    <w:p w14:paraId="1BF19BC9" w14:textId="77777777" w:rsidR="00CE7447" w:rsidRPr="00CE7447" w:rsidRDefault="00CE7447" w:rsidP="00CE7447">
      <w:pPr>
        <w:jc w:val="both"/>
        <w:rPr>
          <w:rFonts w:ascii="Aptos" w:hAnsi="Aptos"/>
          <w:b/>
          <w:bCs/>
        </w:rPr>
      </w:pPr>
      <w:r w:rsidRPr="00CE7447">
        <w:rPr>
          <w:rFonts w:ascii="Aptos" w:hAnsi="Aptos"/>
          <w:b/>
          <w:bCs/>
        </w:rPr>
        <w:t>Type I and Type II Errors in the Study</w:t>
      </w:r>
    </w:p>
    <w:p w14:paraId="1EF22B8A" w14:textId="77777777" w:rsidR="00CE7447" w:rsidRPr="00CE7447" w:rsidRDefault="00CE7447" w:rsidP="00CE7447">
      <w:pPr>
        <w:numPr>
          <w:ilvl w:val="0"/>
          <w:numId w:val="8"/>
        </w:numPr>
        <w:jc w:val="both"/>
        <w:rPr>
          <w:rFonts w:ascii="Aptos" w:hAnsi="Aptos"/>
        </w:rPr>
      </w:pPr>
      <w:r w:rsidRPr="00CE7447">
        <w:rPr>
          <w:rFonts w:ascii="Aptos" w:hAnsi="Aptos"/>
          <w:b/>
          <w:bCs/>
        </w:rPr>
        <w:t>Type I Error (False Positive)</w:t>
      </w:r>
      <w:r w:rsidRPr="00CE7447">
        <w:rPr>
          <w:rFonts w:ascii="Aptos" w:hAnsi="Aptos"/>
        </w:rPr>
        <w:t>: Concluding there is a significant difference in engagement between years when no real difference exists.</w:t>
      </w:r>
    </w:p>
    <w:p w14:paraId="4B7D057B" w14:textId="77777777" w:rsidR="00CE7447" w:rsidRPr="00CE7447" w:rsidRDefault="00CE7447" w:rsidP="00CE7447">
      <w:pPr>
        <w:numPr>
          <w:ilvl w:val="1"/>
          <w:numId w:val="8"/>
        </w:numPr>
        <w:jc w:val="both"/>
        <w:rPr>
          <w:rFonts w:ascii="Aptos" w:hAnsi="Aptos"/>
        </w:rPr>
      </w:pPr>
      <w:r w:rsidRPr="00CE7447">
        <w:rPr>
          <w:rFonts w:ascii="Aptos" w:hAnsi="Aptos"/>
          <w:b/>
          <w:bCs/>
        </w:rPr>
        <w:t>Implications</w:t>
      </w:r>
      <w:r w:rsidRPr="00CE7447">
        <w:rPr>
          <w:rFonts w:ascii="Aptos" w:hAnsi="Aptos"/>
        </w:rPr>
        <w:t>: If the company incorrectly believes that engagement patterns have changed and implements unnecessary interventions, it could incur costs for unnecessary strategy changes or campaigns.</w:t>
      </w:r>
    </w:p>
    <w:p w14:paraId="164809F1" w14:textId="77777777" w:rsidR="00CE7447" w:rsidRPr="00CE7447" w:rsidRDefault="00CE7447" w:rsidP="00CE7447">
      <w:pPr>
        <w:numPr>
          <w:ilvl w:val="0"/>
          <w:numId w:val="8"/>
        </w:numPr>
        <w:jc w:val="both"/>
        <w:rPr>
          <w:rFonts w:ascii="Aptos" w:hAnsi="Aptos"/>
        </w:rPr>
      </w:pPr>
      <w:r w:rsidRPr="00CE7447">
        <w:rPr>
          <w:rFonts w:ascii="Aptos" w:hAnsi="Aptos"/>
          <w:b/>
          <w:bCs/>
        </w:rPr>
        <w:t>Type II Error (False Negative)</w:t>
      </w:r>
      <w:r w:rsidRPr="00CE7447">
        <w:rPr>
          <w:rFonts w:ascii="Aptos" w:hAnsi="Aptos"/>
        </w:rPr>
        <w:t>: Failing to detect a significant difference in engagement when one actually exists.</w:t>
      </w:r>
    </w:p>
    <w:p w14:paraId="64B21640" w14:textId="77777777" w:rsidR="00CE7447" w:rsidRPr="00CE7447" w:rsidRDefault="00CE7447" w:rsidP="00CE7447">
      <w:pPr>
        <w:numPr>
          <w:ilvl w:val="1"/>
          <w:numId w:val="8"/>
        </w:numPr>
        <w:jc w:val="both"/>
        <w:rPr>
          <w:rFonts w:ascii="Aptos" w:hAnsi="Aptos"/>
        </w:rPr>
      </w:pPr>
      <w:r w:rsidRPr="00CE7447">
        <w:rPr>
          <w:rFonts w:ascii="Aptos" w:hAnsi="Aptos"/>
          <w:b/>
          <w:bCs/>
        </w:rPr>
        <w:t>Implications</w:t>
      </w:r>
      <w:r w:rsidRPr="00CE7447">
        <w:rPr>
          <w:rFonts w:ascii="Aptos" w:hAnsi="Aptos"/>
        </w:rPr>
        <w:t>: The company might miss out on identifying areas where engagement is dropping (e.g., free-plan users) or opportunities where engagement is improving (e.g., paid-plan users). This could result in lost revenue or customer dissatisfaction.</w:t>
      </w:r>
    </w:p>
    <w:p w14:paraId="1F0C7BD4" w14:textId="77777777" w:rsidR="00CE7447" w:rsidRPr="00CE7447" w:rsidRDefault="00CE7447" w:rsidP="00CE7447">
      <w:pPr>
        <w:jc w:val="both"/>
        <w:rPr>
          <w:rFonts w:ascii="Aptos" w:hAnsi="Aptos"/>
        </w:rPr>
      </w:pPr>
      <w:r w:rsidRPr="00CE7447">
        <w:rPr>
          <w:rFonts w:ascii="Aptos" w:hAnsi="Aptos"/>
        </w:rPr>
        <w:pict w14:anchorId="4B48671E">
          <v:rect id="_x0000_i1038" style="width:0;height:1.5pt" o:hralign="center" o:hrstd="t" o:hr="t" fillcolor="#a0a0a0" stroked="f"/>
        </w:pict>
      </w:r>
    </w:p>
    <w:p w14:paraId="3CF7410B" w14:textId="77777777" w:rsidR="00CE7447" w:rsidRPr="00CE7447" w:rsidRDefault="00CE7447" w:rsidP="00CE7447">
      <w:pPr>
        <w:jc w:val="both"/>
        <w:rPr>
          <w:rFonts w:ascii="Aptos" w:hAnsi="Aptos"/>
          <w:b/>
          <w:bCs/>
        </w:rPr>
      </w:pPr>
      <w:r w:rsidRPr="00CE7447">
        <w:rPr>
          <w:rFonts w:ascii="Aptos" w:hAnsi="Aptos"/>
          <w:b/>
          <w:bCs/>
        </w:rPr>
        <w:t>Which Error is More Costly?</w:t>
      </w:r>
    </w:p>
    <w:p w14:paraId="74871258" w14:textId="77777777" w:rsidR="00CE7447" w:rsidRPr="00CE7447" w:rsidRDefault="00CE7447" w:rsidP="00CE7447">
      <w:pPr>
        <w:jc w:val="both"/>
        <w:rPr>
          <w:rFonts w:ascii="Aptos" w:hAnsi="Aptos"/>
        </w:rPr>
      </w:pPr>
      <w:r w:rsidRPr="00CE7447">
        <w:rPr>
          <w:rFonts w:ascii="Aptos" w:hAnsi="Aptos"/>
        </w:rPr>
        <w:t xml:space="preserve">In this context, </w:t>
      </w:r>
      <w:r w:rsidRPr="00CE7447">
        <w:rPr>
          <w:rFonts w:ascii="Aptos" w:hAnsi="Aptos"/>
          <w:b/>
          <w:bCs/>
        </w:rPr>
        <w:t>Type II Error</w:t>
      </w:r>
      <w:r w:rsidRPr="00CE7447">
        <w:rPr>
          <w:rFonts w:ascii="Aptos" w:hAnsi="Aptos"/>
        </w:rPr>
        <w:t xml:space="preserve"> would likely result in higher costs for the company. Missing the decline in engagement for free-plan users could lead to a loss of potential paid-plan conversions, while ignoring improved engagement among paid-plan users might prevent leveraging these insights for retention strategies or marketing efforts. Recognizing true engagement trends is critical for optimizing business strategies.</w:t>
      </w:r>
    </w:p>
    <w:p w14:paraId="2CA23426" w14:textId="77777777" w:rsidR="00E67558" w:rsidRDefault="00E67558" w:rsidP="00D66A01">
      <w:pPr>
        <w:jc w:val="both"/>
        <w:rPr>
          <w:rFonts w:ascii="Aptos" w:hAnsi="Aptos"/>
        </w:rPr>
      </w:pPr>
    </w:p>
    <w:p w14:paraId="619794D8" w14:textId="77777777" w:rsidR="001A2F93" w:rsidRDefault="001A2F93" w:rsidP="00D66A01">
      <w:pPr>
        <w:jc w:val="both"/>
        <w:rPr>
          <w:rFonts w:ascii="Aptos" w:hAnsi="Aptos"/>
        </w:rPr>
      </w:pPr>
    </w:p>
    <w:p w14:paraId="27C95598" w14:textId="77777777" w:rsidR="001A2F93" w:rsidRDefault="001A2F93" w:rsidP="00D66A01">
      <w:pPr>
        <w:jc w:val="both"/>
        <w:rPr>
          <w:rFonts w:ascii="Aptos" w:hAnsi="Aptos"/>
        </w:rPr>
      </w:pPr>
    </w:p>
    <w:p w14:paraId="337B70A3" w14:textId="77777777" w:rsidR="00440420" w:rsidRPr="00440420" w:rsidRDefault="00440420" w:rsidP="00440420">
      <w:pPr>
        <w:jc w:val="both"/>
        <w:rPr>
          <w:rFonts w:ascii="Aptos" w:hAnsi="Aptos"/>
          <w:b/>
          <w:bCs/>
        </w:rPr>
      </w:pPr>
      <w:r w:rsidRPr="00440420">
        <w:rPr>
          <w:rFonts w:ascii="Aptos" w:hAnsi="Aptos"/>
          <w:b/>
          <w:bCs/>
        </w:rPr>
        <w:lastRenderedPageBreak/>
        <w:t>Task 5</w:t>
      </w:r>
    </w:p>
    <w:p w14:paraId="219CFE19" w14:textId="77777777" w:rsidR="00440420" w:rsidRPr="00440420" w:rsidRDefault="00440420" w:rsidP="00440420">
      <w:pPr>
        <w:spacing w:after="0"/>
        <w:jc w:val="both"/>
        <w:rPr>
          <w:rFonts w:ascii="Aptos" w:hAnsi="Aptos"/>
        </w:rPr>
      </w:pPr>
      <w:r w:rsidRPr="00440420">
        <w:rPr>
          <w:rFonts w:ascii="Aptos" w:hAnsi="Aptos"/>
        </w:rPr>
        <w:t>Your last task is determining whether the average number of minutes watched in the US is similar to that in India.</w:t>
      </w:r>
    </w:p>
    <w:p w14:paraId="1ECCD99A" w14:textId="77777777" w:rsidR="00440420" w:rsidRPr="00440420" w:rsidRDefault="00440420" w:rsidP="00440420">
      <w:pPr>
        <w:spacing w:after="0"/>
        <w:jc w:val="both"/>
        <w:rPr>
          <w:rFonts w:ascii="Aptos" w:hAnsi="Aptos"/>
        </w:rPr>
      </w:pPr>
      <w:r w:rsidRPr="00440420">
        <w:rPr>
          <w:rFonts w:ascii="Aptos" w:hAnsi="Aptos"/>
        </w:rPr>
        <w:t>Understanding the differences in usage patterns can help in product localization. The platform might need to tailor its content, features, or user interface to better fit the preferences or needs of users in different regions.</w:t>
      </w:r>
    </w:p>
    <w:p w14:paraId="33C4BE97" w14:textId="77777777" w:rsidR="00440420" w:rsidRPr="00440420" w:rsidRDefault="00440420" w:rsidP="00440420">
      <w:pPr>
        <w:spacing w:after="0"/>
        <w:jc w:val="both"/>
        <w:rPr>
          <w:rFonts w:ascii="Aptos" w:hAnsi="Aptos"/>
        </w:rPr>
      </w:pPr>
      <w:r w:rsidRPr="00440420">
        <w:rPr>
          <w:rFonts w:ascii="Aptos" w:hAnsi="Aptos"/>
        </w:rPr>
        <w:t>You’ll focus only on free-plan students in 2022. Use the Excel sheet Task 5 to perform your calculations.</w:t>
      </w:r>
    </w:p>
    <w:p w14:paraId="1DD071F0" w14:textId="77777777" w:rsidR="00440420" w:rsidRPr="00440420" w:rsidRDefault="00440420" w:rsidP="00440420">
      <w:pPr>
        <w:spacing w:after="0"/>
        <w:jc w:val="both"/>
        <w:rPr>
          <w:rFonts w:ascii="Aptos" w:hAnsi="Aptos"/>
        </w:rPr>
      </w:pPr>
      <w:r w:rsidRPr="00440420">
        <w:rPr>
          <w:rFonts w:ascii="Aptos" w:hAnsi="Aptos"/>
        </w:rPr>
        <w:t>Your null hypotheses should (respectively) include the following:</w:t>
      </w:r>
    </w:p>
    <w:p w14:paraId="60AFB7D0" w14:textId="77777777" w:rsidR="00440420" w:rsidRPr="00440420" w:rsidRDefault="00440420" w:rsidP="00440420">
      <w:pPr>
        <w:numPr>
          <w:ilvl w:val="0"/>
          <w:numId w:val="9"/>
        </w:numPr>
        <w:spacing w:after="0"/>
        <w:jc w:val="both"/>
        <w:rPr>
          <w:rFonts w:ascii="Aptos" w:hAnsi="Aptos"/>
        </w:rPr>
      </w:pPr>
      <w:r w:rsidRPr="00440420">
        <w:rPr>
          <w:rFonts w:ascii="Aptos" w:hAnsi="Aptos"/>
        </w:rPr>
        <w:t>The engagement (minutes watched) in the US is higher than or equal to that in India (μ1 ≥ μ2). We test only free-plan students.</w:t>
      </w:r>
    </w:p>
    <w:p w14:paraId="502B862C" w14:textId="77777777" w:rsidR="00440420" w:rsidRPr="00440420" w:rsidRDefault="00440420" w:rsidP="00440420">
      <w:pPr>
        <w:numPr>
          <w:ilvl w:val="0"/>
          <w:numId w:val="9"/>
        </w:numPr>
        <w:spacing w:after="0"/>
        <w:jc w:val="both"/>
        <w:rPr>
          <w:rFonts w:ascii="Aptos" w:hAnsi="Aptos"/>
        </w:rPr>
      </w:pPr>
      <w:r w:rsidRPr="00440420">
        <w:rPr>
          <w:rFonts w:ascii="Aptos" w:hAnsi="Aptos"/>
        </w:rPr>
        <w:t>The engagement (minutes watched) in the US is lower than that in India (μ1 &lt; μ2). We test only free-plan students.</w:t>
      </w:r>
    </w:p>
    <w:p w14:paraId="30C71722" w14:textId="77777777" w:rsidR="00440420" w:rsidRPr="00440420" w:rsidRDefault="00440420" w:rsidP="00440420">
      <w:pPr>
        <w:spacing w:after="0"/>
        <w:jc w:val="both"/>
        <w:rPr>
          <w:rFonts w:ascii="Aptos" w:hAnsi="Aptos"/>
        </w:rPr>
      </w:pPr>
      <w:r w:rsidRPr="00440420">
        <w:rPr>
          <w:rFonts w:ascii="Aptos" w:hAnsi="Aptos"/>
        </w:rPr>
        <w:t>Additionally, perform a two-sample t-test assuming unequal variances.</w:t>
      </w:r>
    </w:p>
    <w:p w14:paraId="60CF4253" w14:textId="77777777" w:rsidR="00440420" w:rsidRPr="00440420" w:rsidRDefault="00440420" w:rsidP="00440420">
      <w:pPr>
        <w:spacing w:after="0"/>
        <w:jc w:val="both"/>
        <w:rPr>
          <w:rFonts w:ascii="Aptos" w:hAnsi="Aptos"/>
        </w:rPr>
      </w:pPr>
      <w:r w:rsidRPr="00440420">
        <w:rPr>
          <w:rFonts w:ascii="Aptos" w:hAnsi="Aptos"/>
          <w:b/>
          <w:bCs/>
        </w:rPr>
        <w:t>Optional:</w:t>
      </w:r>
      <w:r w:rsidRPr="00440420">
        <w:rPr>
          <w:rFonts w:ascii="Aptos" w:hAnsi="Aptos"/>
          <w:i/>
          <w:iCs/>
        </w:rPr>
        <w:t> Perform a two-sample f-test for variances to support the assumptions.</w:t>
      </w:r>
    </w:p>
    <w:p w14:paraId="0A30553A" w14:textId="77777777" w:rsidR="00440420" w:rsidRDefault="00440420" w:rsidP="00440420">
      <w:pPr>
        <w:spacing w:after="0"/>
        <w:jc w:val="both"/>
        <w:rPr>
          <w:rFonts w:ascii="Aptos" w:hAnsi="Aptos"/>
        </w:rPr>
      </w:pPr>
      <w:r w:rsidRPr="00440420">
        <w:rPr>
          <w:rFonts w:ascii="Aptos" w:hAnsi="Aptos"/>
        </w:rPr>
        <w:t>What conclusion can you draw from this test? Is the engagement in the US higher than that in India?</w:t>
      </w:r>
    </w:p>
    <w:p w14:paraId="096A51E3" w14:textId="375E644F" w:rsidR="00440420" w:rsidRDefault="00440420" w:rsidP="00440420">
      <w:pPr>
        <w:spacing w:after="0"/>
        <w:jc w:val="both"/>
        <w:rPr>
          <w:rFonts w:ascii="Aptos" w:hAnsi="Aptos"/>
        </w:rPr>
      </w:pPr>
      <w:r w:rsidRPr="00440420">
        <w:rPr>
          <w:rFonts w:ascii="Aptos" w:hAnsi="Aptos"/>
        </w:rPr>
        <w:drawing>
          <wp:inline distT="0" distB="0" distL="0" distR="0" wp14:anchorId="3B3B0AFC" wp14:editId="632128AE">
            <wp:extent cx="8916173" cy="4381880"/>
            <wp:effectExtent l="0" t="0" r="0" b="0"/>
            <wp:docPr id="16378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6854" name=""/>
                    <pic:cNvPicPr/>
                  </pic:nvPicPr>
                  <pic:blipFill>
                    <a:blip r:embed="rId10"/>
                    <a:stretch>
                      <a:fillRect/>
                    </a:stretch>
                  </pic:blipFill>
                  <pic:spPr>
                    <a:xfrm>
                      <a:off x="0" y="0"/>
                      <a:ext cx="8916173" cy="4381880"/>
                    </a:xfrm>
                    <a:prstGeom prst="rect">
                      <a:avLst/>
                    </a:prstGeom>
                  </pic:spPr>
                </pic:pic>
              </a:graphicData>
            </a:graphic>
          </wp:inline>
        </w:drawing>
      </w:r>
    </w:p>
    <w:p w14:paraId="6B4113BB" w14:textId="77777777" w:rsidR="00440420" w:rsidRDefault="00440420" w:rsidP="00440420">
      <w:pPr>
        <w:spacing w:after="0"/>
        <w:jc w:val="both"/>
        <w:rPr>
          <w:rFonts w:ascii="Aptos" w:hAnsi="Aptos"/>
        </w:rPr>
      </w:pPr>
    </w:p>
    <w:p w14:paraId="71F81A20" w14:textId="77777777" w:rsidR="0016300D" w:rsidRPr="0016300D" w:rsidRDefault="0016300D" w:rsidP="0016300D">
      <w:pPr>
        <w:spacing w:after="0"/>
        <w:jc w:val="both"/>
        <w:rPr>
          <w:rFonts w:ascii="Aptos" w:hAnsi="Aptos"/>
          <w:b/>
          <w:bCs/>
        </w:rPr>
      </w:pPr>
      <w:r w:rsidRPr="0016300D">
        <w:rPr>
          <w:rFonts w:ascii="Aptos" w:hAnsi="Aptos"/>
          <w:b/>
          <w:bCs/>
        </w:rPr>
        <w:lastRenderedPageBreak/>
        <w:t>Analysis of the Two-Sample t-Test</w:t>
      </w:r>
    </w:p>
    <w:p w14:paraId="4309DA6B" w14:textId="394442F0" w:rsidR="0016300D" w:rsidRPr="0016300D" w:rsidRDefault="0016300D" w:rsidP="0016300D">
      <w:pPr>
        <w:spacing w:after="0"/>
        <w:jc w:val="both"/>
        <w:rPr>
          <w:rFonts w:ascii="Aptos" w:hAnsi="Aptos"/>
        </w:rPr>
      </w:pPr>
    </w:p>
    <w:p w14:paraId="6C0D22F2" w14:textId="77777777" w:rsidR="0016300D" w:rsidRPr="0016300D" w:rsidRDefault="0016300D" w:rsidP="0016300D">
      <w:pPr>
        <w:spacing w:after="0"/>
        <w:jc w:val="both"/>
        <w:rPr>
          <w:rFonts w:ascii="Aptos" w:hAnsi="Aptos"/>
          <w:b/>
          <w:bCs/>
        </w:rPr>
      </w:pPr>
      <w:r w:rsidRPr="0016300D">
        <w:rPr>
          <w:rFonts w:ascii="Aptos" w:hAnsi="Aptos"/>
          <w:b/>
          <w:bCs/>
        </w:rPr>
        <w:t>Final Conclusion</w:t>
      </w:r>
    </w:p>
    <w:p w14:paraId="4F028337" w14:textId="77777777" w:rsidR="0016300D" w:rsidRPr="0016300D" w:rsidRDefault="0016300D" w:rsidP="0016300D">
      <w:pPr>
        <w:spacing w:after="0"/>
        <w:jc w:val="both"/>
        <w:rPr>
          <w:rFonts w:ascii="Aptos" w:hAnsi="Aptos"/>
        </w:rPr>
      </w:pPr>
      <w:r w:rsidRPr="0016300D">
        <w:rPr>
          <w:rFonts w:ascii="Aptos" w:hAnsi="Aptos"/>
        </w:rPr>
        <w:t>The two-sample t-test indicates that the average engagement (minutes watched) in the US is not significantly lower than in India. However, the F-test confirms a significant difference in the variances between the two groups, suggesting more variability in minutes watched in the Indian group compared to the US.</w:t>
      </w:r>
    </w:p>
    <w:p w14:paraId="2E70C500" w14:textId="77777777" w:rsidR="0016300D" w:rsidRPr="0016300D" w:rsidRDefault="0016300D" w:rsidP="0016300D">
      <w:pPr>
        <w:spacing w:after="0"/>
        <w:jc w:val="both"/>
        <w:rPr>
          <w:rFonts w:ascii="Aptos" w:hAnsi="Aptos"/>
        </w:rPr>
      </w:pPr>
      <w:r w:rsidRPr="0016300D">
        <w:rPr>
          <w:rFonts w:ascii="Aptos" w:hAnsi="Aptos"/>
        </w:rPr>
        <w:t>While no significant difference was detected in mean engagement, the platform might still explore localization strategies for India, considering the higher variance in engagement patterns, which may point to diverse user behaviors.</w:t>
      </w:r>
    </w:p>
    <w:p w14:paraId="374259AE" w14:textId="5F862B9E" w:rsidR="0016300D" w:rsidRDefault="0016300D" w:rsidP="0016300D">
      <w:pPr>
        <w:spacing w:after="0"/>
        <w:jc w:val="both"/>
        <w:rPr>
          <w:rFonts w:ascii="Aptos" w:hAnsi="Aptos"/>
        </w:rPr>
      </w:pPr>
    </w:p>
    <w:p w14:paraId="26FED09F" w14:textId="77777777" w:rsidR="001474F0" w:rsidRDefault="001474F0" w:rsidP="0016300D">
      <w:pPr>
        <w:spacing w:after="0"/>
        <w:jc w:val="both"/>
        <w:rPr>
          <w:rFonts w:ascii="Aptos" w:hAnsi="Aptos"/>
        </w:rPr>
      </w:pPr>
    </w:p>
    <w:p w14:paraId="56D18E19" w14:textId="77777777" w:rsidR="001474F0" w:rsidRDefault="001474F0" w:rsidP="0016300D">
      <w:pPr>
        <w:spacing w:after="0"/>
        <w:jc w:val="both"/>
        <w:rPr>
          <w:rFonts w:ascii="Aptos" w:hAnsi="Aptos"/>
        </w:rPr>
      </w:pPr>
    </w:p>
    <w:p w14:paraId="3C5C006B" w14:textId="77777777" w:rsidR="001474F0" w:rsidRDefault="001474F0" w:rsidP="0016300D">
      <w:pPr>
        <w:spacing w:after="0"/>
        <w:jc w:val="both"/>
        <w:rPr>
          <w:rFonts w:ascii="Aptos" w:hAnsi="Aptos"/>
        </w:rPr>
      </w:pPr>
    </w:p>
    <w:p w14:paraId="0FF52034" w14:textId="77777777" w:rsidR="001474F0" w:rsidRDefault="001474F0" w:rsidP="0016300D">
      <w:pPr>
        <w:spacing w:after="0"/>
        <w:jc w:val="both"/>
        <w:rPr>
          <w:rFonts w:ascii="Aptos" w:hAnsi="Aptos"/>
        </w:rPr>
      </w:pPr>
    </w:p>
    <w:p w14:paraId="5E8474BB" w14:textId="77777777" w:rsidR="001474F0" w:rsidRDefault="001474F0" w:rsidP="0016300D">
      <w:pPr>
        <w:spacing w:after="0"/>
        <w:jc w:val="both"/>
        <w:rPr>
          <w:rFonts w:ascii="Aptos" w:hAnsi="Aptos"/>
        </w:rPr>
      </w:pPr>
    </w:p>
    <w:p w14:paraId="169B0AC7" w14:textId="77777777" w:rsidR="001474F0" w:rsidRDefault="001474F0" w:rsidP="0016300D">
      <w:pPr>
        <w:spacing w:after="0"/>
        <w:jc w:val="both"/>
        <w:rPr>
          <w:rFonts w:ascii="Aptos" w:hAnsi="Aptos"/>
        </w:rPr>
      </w:pPr>
    </w:p>
    <w:p w14:paraId="7474CDE0" w14:textId="77777777" w:rsidR="001474F0" w:rsidRDefault="001474F0" w:rsidP="0016300D">
      <w:pPr>
        <w:spacing w:after="0"/>
        <w:jc w:val="both"/>
        <w:rPr>
          <w:rFonts w:ascii="Aptos" w:hAnsi="Aptos"/>
        </w:rPr>
      </w:pPr>
    </w:p>
    <w:p w14:paraId="00A7B847" w14:textId="77777777" w:rsidR="001474F0" w:rsidRDefault="001474F0" w:rsidP="0016300D">
      <w:pPr>
        <w:spacing w:after="0"/>
        <w:jc w:val="both"/>
        <w:rPr>
          <w:rFonts w:ascii="Aptos" w:hAnsi="Aptos"/>
        </w:rPr>
      </w:pPr>
    </w:p>
    <w:p w14:paraId="087356B3" w14:textId="77777777" w:rsidR="001474F0" w:rsidRDefault="001474F0" w:rsidP="0016300D">
      <w:pPr>
        <w:spacing w:after="0"/>
        <w:jc w:val="both"/>
        <w:rPr>
          <w:rFonts w:ascii="Aptos" w:hAnsi="Aptos"/>
        </w:rPr>
      </w:pPr>
    </w:p>
    <w:p w14:paraId="49FC1412" w14:textId="77777777" w:rsidR="001474F0" w:rsidRDefault="001474F0" w:rsidP="0016300D">
      <w:pPr>
        <w:spacing w:after="0"/>
        <w:jc w:val="both"/>
        <w:rPr>
          <w:rFonts w:ascii="Aptos" w:hAnsi="Aptos"/>
        </w:rPr>
      </w:pPr>
    </w:p>
    <w:p w14:paraId="5A058442" w14:textId="77777777" w:rsidR="001474F0" w:rsidRDefault="001474F0" w:rsidP="0016300D">
      <w:pPr>
        <w:spacing w:after="0"/>
        <w:jc w:val="both"/>
        <w:rPr>
          <w:rFonts w:ascii="Aptos" w:hAnsi="Aptos"/>
        </w:rPr>
      </w:pPr>
    </w:p>
    <w:p w14:paraId="0F84ADC1" w14:textId="77777777" w:rsidR="001474F0" w:rsidRDefault="001474F0" w:rsidP="0016300D">
      <w:pPr>
        <w:spacing w:after="0"/>
        <w:jc w:val="both"/>
        <w:rPr>
          <w:rFonts w:ascii="Aptos" w:hAnsi="Aptos"/>
        </w:rPr>
      </w:pPr>
    </w:p>
    <w:p w14:paraId="6058E124" w14:textId="77777777" w:rsidR="001474F0" w:rsidRDefault="001474F0" w:rsidP="0016300D">
      <w:pPr>
        <w:spacing w:after="0"/>
        <w:jc w:val="both"/>
        <w:rPr>
          <w:rFonts w:ascii="Aptos" w:hAnsi="Aptos"/>
        </w:rPr>
      </w:pPr>
    </w:p>
    <w:p w14:paraId="4C768F2D" w14:textId="77777777" w:rsidR="001474F0" w:rsidRDefault="001474F0" w:rsidP="0016300D">
      <w:pPr>
        <w:spacing w:after="0"/>
        <w:jc w:val="both"/>
        <w:rPr>
          <w:rFonts w:ascii="Aptos" w:hAnsi="Aptos"/>
        </w:rPr>
      </w:pPr>
    </w:p>
    <w:p w14:paraId="1BAABF44" w14:textId="77777777" w:rsidR="001474F0" w:rsidRDefault="001474F0" w:rsidP="0016300D">
      <w:pPr>
        <w:spacing w:after="0"/>
        <w:jc w:val="both"/>
        <w:rPr>
          <w:rFonts w:ascii="Aptos" w:hAnsi="Aptos"/>
        </w:rPr>
      </w:pPr>
    </w:p>
    <w:p w14:paraId="24E75800" w14:textId="77777777" w:rsidR="001474F0" w:rsidRDefault="001474F0" w:rsidP="0016300D">
      <w:pPr>
        <w:spacing w:after="0"/>
        <w:jc w:val="both"/>
        <w:rPr>
          <w:rFonts w:ascii="Aptos" w:hAnsi="Aptos"/>
        </w:rPr>
      </w:pPr>
    </w:p>
    <w:p w14:paraId="4270DBE3" w14:textId="77777777" w:rsidR="001474F0" w:rsidRDefault="001474F0" w:rsidP="0016300D">
      <w:pPr>
        <w:spacing w:after="0"/>
        <w:jc w:val="both"/>
        <w:rPr>
          <w:rFonts w:ascii="Aptos" w:hAnsi="Aptos"/>
        </w:rPr>
      </w:pPr>
    </w:p>
    <w:p w14:paraId="4F4A52EF" w14:textId="77777777" w:rsidR="001474F0" w:rsidRDefault="001474F0" w:rsidP="0016300D">
      <w:pPr>
        <w:spacing w:after="0"/>
        <w:jc w:val="both"/>
        <w:rPr>
          <w:rFonts w:ascii="Aptos" w:hAnsi="Aptos"/>
        </w:rPr>
      </w:pPr>
    </w:p>
    <w:p w14:paraId="022B387D" w14:textId="77777777" w:rsidR="001474F0" w:rsidRDefault="001474F0" w:rsidP="0016300D">
      <w:pPr>
        <w:spacing w:after="0"/>
        <w:jc w:val="both"/>
        <w:rPr>
          <w:rFonts w:ascii="Aptos" w:hAnsi="Aptos"/>
        </w:rPr>
      </w:pPr>
    </w:p>
    <w:p w14:paraId="016064BC" w14:textId="77777777" w:rsidR="001474F0" w:rsidRDefault="001474F0" w:rsidP="0016300D">
      <w:pPr>
        <w:spacing w:after="0"/>
        <w:jc w:val="both"/>
        <w:rPr>
          <w:rFonts w:ascii="Aptos" w:hAnsi="Aptos"/>
        </w:rPr>
      </w:pPr>
    </w:p>
    <w:p w14:paraId="62A8FB3C" w14:textId="77777777" w:rsidR="001474F0" w:rsidRDefault="001474F0" w:rsidP="0016300D">
      <w:pPr>
        <w:spacing w:after="0"/>
        <w:jc w:val="both"/>
        <w:rPr>
          <w:rFonts w:ascii="Aptos" w:hAnsi="Aptos"/>
        </w:rPr>
      </w:pPr>
    </w:p>
    <w:p w14:paraId="2D78E733" w14:textId="77777777" w:rsidR="001474F0" w:rsidRDefault="001474F0" w:rsidP="0016300D">
      <w:pPr>
        <w:spacing w:after="0"/>
        <w:jc w:val="both"/>
        <w:rPr>
          <w:rFonts w:ascii="Aptos" w:hAnsi="Aptos"/>
        </w:rPr>
      </w:pPr>
    </w:p>
    <w:p w14:paraId="477A7DB5" w14:textId="77777777" w:rsidR="001474F0" w:rsidRDefault="001474F0" w:rsidP="0016300D">
      <w:pPr>
        <w:spacing w:after="0"/>
        <w:jc w:val="both"/>
        <w:rPr>
          <w:rFonts w:ascii="Aptos" w:hAnsi="Aptos"/>
        </w:rPr>
      </w:pPr>
    </w:p>
    <w:p w14:paraId="35BE4DCB" w14:textId="77777777" w:rsidR="001474F0" w:rsidRDefault="001474F0" w:rsidP="0016300D">
      <w:pPr>
        <w:spacing w:after="0"/>
        <w:jc w:val="both"/>
        <w:rPr>
          <w:rFonts w:ascii="Aptos" w:hAnsi="Aptos"/>
        </w:rPr>
      </w:pPr>
    </w:p>
    <w:p w14:paraId="0685BE66" w14:textId="77777777" w:rsidR="001474F0" w:rsidRDefault="001474F0" w:rsidP="0016300D">
      <w:pPr>
        <w:spacing w:after="0"/>
        <w:jc w:val="both"/>
        <w:rPr>
          <w:rFonts w:ascii="Aptos" w:hAnsi="Aptos"/>
        </w:rPr>
      </w:pPr>
    </w:p>
    <w:p w14:paraId="38697F2F" w14:textId="77777777" w:rsidR="001474F0" w:rsidRDefault="001474F0" w:rsidP="0016300D">
      <w:pPr>
        <w:spacing w:after="0"/>
        <w:jc w:val="both"/>
        <w:rPr>
          <w:rFonts w:ascii="Aptos" w:hAnsi="Aptos"/>
        </w:rPr>
      </w:pPr>
    </w:p>
    <w:p w14:paraId="5401ABDE" w14:textId="77777777" w:rsidR="001474F0" w:rsidRDefault="001474F0" w:rsidP="0016300D">
      <w:pPr>
        <w:spacing w:after="0"/>
        <w:jc w:val="both"/>
        <w:rPr>
          <w:rFonts w:ascii="Aptos" w:hAnsi="Aptos"/>
        </w:rPr>
      </w:pPr>
    </w:p>
    <w:p w14:paraId="1BAB9603" w14:textId="77777777" w:rsidR="001474F0" w:rsidRDefault="001474F0" w:rsidP="0016300D">
      <w:pPr>
        <w:spacing w:after="0"/>
        <w:jc w:val="both"/>
        <w:rPr>
          <w:rFonts w:ascii="Aptos" w:hAnsi="Aptos"/>
        </w:rPr>
      </w:pPr>
    </w:p>
    <w:p w14:paraId="64927E86" w14:textId="36D989EC" w:rsidR="001474F0" w:rsidRDefault="001474F0" w:rsidP="0016300D">
      <w:pPr>
        <w:spacing w:after="0"/>
        <w:jc w:val="both"/>
        <w:rPr>
          <w:rFonts w:ascii="Aptos" w:hAnsi="Aptos"/>
        </w:rPr>
      </w:pPr>
      <w:r w:rsidRPr="001474F0">
        <w:rPr>
          <w:rFonts w:ascii="Aptos" w:hAnsi="Aptos"/>
        </w:rPr>
        <w:lastRenderedPageBreak/>
        <w:drawing>
          <wp:inline distT="0" distB="0" distL="0" distR="0" wp14:anchorId="528CE63E" wp14:editId="0EB05347">
            <wp:extent cx="9144000" cy="2915285"/>
            <wp:effectExtent l="0" t="0" r="0" b="0"/>
            <wp:docPr id="25040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7190" name=""/>
                    <pic:cNvPicPr/>
                  </pic:nvPicPr>
                  <pic:blipFill>
                    <a:blip r:embed="rId11"/>
                    <a:stretch>
                      <a:fillRect/>
                    </a:stretch>
                  </pic:blipFill>
                  <pic:spPr>
                    <a:xfrm>
                      <a:off x="0" y="0"/>
                      <a:ext cx="9144000" cy="2915285"/>
                    </a:xfrm>
                    <a:prstGeom prst="rect">
                      <a:avLst/>
                    </a:prstGeom>
                  </pic:spPr>
                </pic:pic>
              </a:graphicData>
            </a:graphic>
          </wp:inline>
        </w:drawing>
      </w:r>
    </w:p>
    <w:p w14:paraId="0A3725A2" w14:textId="77777777" w:rsidR="001474F0" w:rsidRDefault="001474F0" w:rsidP="0016300D">
      <w:pPr>
        <w:spacing w:after="0"/>
        <w:jc w:val="both"/>
        <w:rPr>
          <w:rFonts w:ascii="Aptos" w:hAnsi="Aptos"/>
        </w:rPr>
      </w:pPr>
    </w:p>
    <w:p w14:paraId="2C1006AA" w14:textId="1A7BF2AE" w:rsidR="001474F0" w:rsidRDefault="001474F0" w:rsidP="0016300D">
      <w:pPr>
        <w:spacing w:after="0"/>
        <w:jc w:val="both"/>
        <w:rPr>
          <w:rFonts w:ascii="Aptos" w:hAnsi="Aptos"/>
        </w:rPr>
      </w:pPr>
      <w:r w:rsidRPr="001474F0">
        <w:rPr>
          <w:rFonts w:ascii="Aptos" w:hAnsi="Aptos"/>
        </w:rPr>
        <w:drawing>
          <wp:inline distT="0" distB="0" distL="0" distR="0" wp14:anchorId="2019B975" wp14:editId="51425BFF">
            <wp:extent cx="9144000" cy="2910840"/>
            <wp:effectExtent l="0" t="0" r="0" b="3810"/>
            <wp:docPr id="211749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99537" name=""/>
                    <pic:cNvPicPr/>
                  </pic:nvPicPr>
                  <pic:blipFill>
                    <a:blip r:embed="rId12"/>
                    <a:stretch>
                      <a:fillRect/>
                    </a:stretch>
                  </pic:blipFill>
                  <pic:spPr>
                    <a:xfrm>
                      <a:off x="0" y="0"/>
                      <a:ext cx="9144000" cy="2910840"/>
                    </a:xfrm>
                    <a:prstGeom prst="rect">
                      <a:avLst/>
                    </a:prstGeom>
                  </pic:spPr>
                </pic:pic>
              </a:graphicData>
            </a:graphic>
          </wp:inline>
        </w:drawing>
      </w:r>
    </w:p>
    <w:p w14:paraId="3FBC03D9" w14:textId="77777777" w:rsidR="001474F0" w:rsidRDefault="001474F0" w:rsidP="0016300D">
      <w:pPr>
        <w:spacing w:after="0"/>
        <w:jc w:val="both"/>
        <w:rPr>
          <w:rFonts w:ascii="Aptos" w:hAnsi="Aptos"/>
        </w:rPr>
      </w:pPr>
    </w:p>
    <w:p w14:paraId="4A996E1B" w14:textId="77777777" w:rsidR="001474F0" w:rsidRDefault="001474F0" w:rsidP="0016300D">
      <w:pPr>
        <w:spacing w:after="0"/>
        <w:jc w:val="both"/>
        <w:rPr>
          <w:rFonts w:ascii="Aptos" w:hAnsi="Aptos"/>
        </w:rPr>
      </w:pPr>
    </w:p>
    <w:p w14:paraId="5F33271C" w14:textId="77777777" w:rsidR="001474F0" w:rsidRDefault="001474F0" w:rsidP="0016300D">
      <w:pPr>
        <w:spacing w:after="0"/>
        <w:jc w:val="both"/>
        <w:rPr>
          <w:rFonts w:ascii="Aptos" w:hAnsi="Aptos"/>
        </w:rPr>
      </w:pPr>
    </w:p>
    <w:p w14:paraId="16E69E24" w14:textId="77777777" w:rsidR="001474F0" w:rsidRDefault="001474F0" w:rsidP="0016300D">
      <w:pPr>
        <w:spacing w:after="0"/>
        <w:jc w:val="both"/>
        <w:rPr>
          <w:rFonts w:ascii="Aptos" w:hAnsi="Aptos"/>
        </w:rPr>
      </w:pPr>
    </w:p>
    <w:p w14:paraId="40531B61" w14:textId="31E16B44" w:rsidR="001474F0" w:rsidRDefault="001474F0" w:rsidP="0016300D">
      <w:pPr>
        <w:spacing w:after="0"/>
        <w:jc w:val="both"/>
        <w:rPr>
          <w:rFonts w:ascii="Aptos" w:hAnsi="Aptos"/>
        </w:rPr>
      </w:pPr>
      <w:r w:rsidRPr="001474F0">
        <w:rPr>
          <w:rFonts w:ascii="Aptos" w:hAnsi="Aptos"/>
        </w:rPr>
        <w:lastRenderedPageBreak/>
        <w:drawing>
          <wp:inline distT="0" distB="0" distL="0" distR="0" wp14:anchorId="2FDCCF65" wp14:editId="3C730857">
            <wp:extent cx="9144000" cy="2910840"/>
            <wp:effectExtent l="0" t="0" r="0" b="3810"/>
            <wp:docPr id="58053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39657" name=""/>
                    <pic:cNvPicPr/>
                  </pic:nvPicPr>
                  <pic:blipFill>
                    <a:blip r:embed="rId13"/>
                    <a:stretch>
                      <a:fillRect/>
                    </a:stretch>
                  </pic:blipFill>
                  <pic:spPr>
                    <a:xfrm>
                      <a:off x="0" y="0"/>
                      <a:ext cx="9144000" cy="2910840"/>
                    </a:xfrm>
                    <a:prstGeom prst="rect">
                      <a:avLst/>
                    </a:prstGeom>
                  </pic:spPr>
                </pic:pic>
              </a:graphicData>
            </a:graphic>
          </wp:inline>
        </w:drawing>
      </w:r>
    </w:p>
    <w:p w14:paraId="7988E3C8" w14:textId="77777777" w:rsidR="00D2684C" w:rsidRDefault="00D2684C" w:rsidP="0016300D">
      <w:pPr>
        <w:spacing w:after="0"/>
        <w:jc w:val="both"/>
        <w:rPr>
          <w:rFonts w:ascii="Aptos" w:hAnsi="Aptos"/>
        </w:rPr>
      </w:pPr>
    </w:p>
    <w:p w14:paraId="31DF315D" w14:textId="77777777" w:rsidR="00D2684C" w:rsidRDefault="00D2684C" w:rsidP="0016300D">
      <w:pPr>
        <w:spacing w:after="0"/>
        <w:jc w:val="both"/>
        <w:rPr>
          <w:rFonts w:ascii="Aptos" w:hAnsi="Aptos"/>
        </w:rPr>
      </w:pPr>
    </w:p>
    <w:p w14:paraId="686E9458" w14:textId="013B9FE1" w:rsidR="00D2684C" w:rsidRPr="0016300D" w:rsidRDefault="00D2684C" w:rsidP="0016300D">
      <w:pPr>
        <w:spacing w:after="0"/>
        <w:jc w:val="both"/>
        <w:rPr>
          <w:rFonts w:ascii="Aptos" w:hAnsi="Aptos"/>
        </w:rPr>
      </w:pPr>
      <w:r w:rsidRPr="00D2684C">
        <w:rPr>
          <w:rFonts w:ascii="Aptos" w:hAnsi="Aptos"/>
        </w:rPr>
        <w:drawing>
          <wp:inline distT="0" distB="0" distL="0" distR="0" wp14:anchorId="67711B41" wp14:editId="79485B81">
            <wp:extent cx="9144000" cy="2910840"/>
            <wp:effectExtent l="0" t="0" r="0" b="3810"/>
            <wp:docPr id="62957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76916" name=""/>
                    <pic:cNvPicPr/>
                  </pic:nvPicPr>
                  <pic:blipFill>
                    <a:blip r:embed="rId14"/>
                    <a:stretch>
                      <a:fillRect/>
                    </a:stretch>
                  </pic:blipFill>
                  <pic:spPr>
                    <a:xfrm>
                      <a:off x="0" y="0"/>
                      <a:ext cx="9144000" cy="2910840"/>
                    </a:xfrm>
                    <a:prstGeom prst="rect">
                      <a:avLst/>
                    </a:prstGeom>
                  </pic:spPr>
                </pic:pic>
              </a:graphicData>
            </a:graphic>
          </wp:inline>
        </w:drawing>
      </w:r>
    </w:p>
    <w:p w14:paraId="7C7AFACA" w14:textId="77777777" w:rsidR="00440420" w:rsidRPr="00440420" w:rsidRDefault="00440420" w:rsidP="00440420">
      <w:pPr>
        <w:spacing w:after="0"/>
        <w:jc w:val="both"/>
        <w:rPr>
          <w:rFonts w:ascii="Aptos" w:hAnsi="Aptos"/>
        </w:rPr>
      </w:pPr>
    </w:p>
    <w:p w14:paraId="09687168" w14:textId="77777777" w:rsidR="001A2F93" w:rsidRPr="00CC0944" w:rsidRDefault="001A2F93" w:rsidP="00D66A01">
      <w:pPr>
        <w:jc w:val="both"/>
        <w:rPr>
          <w:rFonts w:ascii="Aptos" w:hAnsi="Aptos"/>
        </w:rPr>
      </w:pPr>
    </w:p>
    <w:sectPr w:rsidR="001A2F93" w:rsidRPr="00CC0944" w:rsidSect="00615F0D">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7007"/>
    <w:multiLevelType w:val="multilevel"/>
    <w:tmpl w:val="3CE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24F1"/>
    <w:multiLevelType w:val="multilevel"/>
    <w:tmpl w:val="EA9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3CDF"/>
    <w:multiLevelType w:val="multilevel"/>
    <w:tmpl w:val="FA4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A666B"/>
    <w:multiLevelType w:val="multilevel"/>
    <w:tmpl w:val="AC40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2192E"/>
    <w:multiLevelType w:val="multilevel"/>
    <w:tmpl w:val="6B9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66320"/>
    <w:multiLevelType w:val="multilevel"/>
    <w:tmpl w:val="16E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C3C9C"/>
    <w:multiLevelType w:val="multilevel"/>
    <w:tmpl w:val="BC10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1714B"/>
    <w:multiLevelType w:val="multilevel"/>
    <w:tmpl w:val="463AB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C5C0D"/>
    <w:multiLevelType w:val="multilevel"/>
    <w:tmpl w:val="456E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2C7A16"/>
    <w:multiLevelType w:val="multilevel"/>
    <w:tmpl w:val="D59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E3BDC"/>
    <w:multiLevelType w:val="multilevel"/>
    <w:tmpl w:val="6FCA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F6528"/>
    <w:multiLevelType w:val="multilevel"/>
    <w:tmpl w:val="D2EA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623093">
    <w:abstractNumId w:val="3"/>
  </w:num>
  <w:num w:numId="2" w16cid:durableId="326591306">
    <w:abstractNumId w:val="10"/>
  </w:num>
  <w:num w:numId="3" w16cid:durableId="1051491036">
    <w:abstractNumId w:val="8"/>
  </w:num>
  <w:num w:numId="4" w16cid:durableId="267465998">
    <w:abstractNumId w:val="6"/>
  </w:num>
  <w:num w:numId="5" w16cid:durableId="930235848">
    <w:abstractNumId w:val="2"/>
  </w:num>
  <w:num w:numId="6" w16cid:durableId="2073381615">
    <w:abstractNumId w:val="4"/>
  </w:num>
  <w:num w:numId="7" w16cid:durableId="1190601701">
    <w:abstractNumId w:val="7"/>
  </w:num>
  <w:num w:numId="8" w16cid:durableId="1355812360">
    <w:abstractNumId w:val="5"/>
  </w:num>
  <w:num w:numId="9" w16cid:durableId="181238475">
    <w:abstractNumId w:val="0"/>
  </w:num>
  <w:num w:numId="10" w16cid:durableId="737899377">
    <w:abstractNumId w:val="11"/>
  </w:num>
  <w:num w:numId="11" w16cid:durableId="1420325387">
    <w:abstractNumId w:val="1"/>
  </w:num>
  <w:num w:numId="12" w16cid:durableId="2012558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CF"/>
    <w:rsid w:val="000A436A"/>
    <w:rsid w:val="001474F0"/>
    <w:rsid w:val="00156017"/>
    <w:rsid w:val="0016300D"/>
    <w:rsid w:val="001A2F93"/>
    <w:rsid w:val="00261BA7"/>
    <w:rsid w:val="00440420"/>
    <w:rsid w:val="00615F0D"/>
    <w:rsid w:val="00837F8D"/>
    <w:rsid w:val="00AA32EB"/>
    <w:rsid w:val="00B648CF"/>
    <w:rsid w:val="00B65F8F"/>
    <w:rsid w:val="00CC0944"/>
    <w:rsid w:val="00CE7447"/>
    <w:rsid w:val="00D2684C"/>
    <w:rsid w:val="00D66A01"/>
    <w:rsid w:val="00DC3A71"/>
    <w:rsid w:val="00E67558"/>
    <w:rsid w:val="00F14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D73D"/>
  <w15:chartTrackingRefBased/>
  <w15:docId w15:val="{3F1943AF-0511-4708-8E03-BD8F449B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F0D"/>
  </w:style>
  <w:style w:type="paragraph" w:styleId="Heading1">
    <w:name w:val="heading 1"/>
    <w:basedOn w:val="Normal"/>
    <w:next w:val="Normal"/>
    <w:link w:val="Heading1Char"/>
    <w:uiPriority w:val="9"/>
    <w:qFormat/>
    <w:rsid w:val="00B65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30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4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44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40420"/>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40420"/>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1630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501">
      <w:bodyDiv w:val="1"/>
      <w:marLeft w:val="0"/>
      <w:marRight w:val="0"/>
      <w:marTop w:val="0"/>
      <w:marBottom w:val="0"/>
      <w:divBdr>
        <w:top w:val="none" w:sz="0" w:space="0" w:color="auto"/>
        <w:left w:val="none" w:sz="0" w:space="0" w:color="auto"/>
        <w:bottom w:val="none" w:sz="0" w:space="0" w:color="auto"/>
        <w:right w:val="none" w:sz="0" w:space="0" w:color="auto"/>
      </w:divBdr>
    </w:div>
    <w:div w:id="149446043">
      <w:bodyDiv w:val="1"/>
      <w:marLeft w:val="0"/>
      <w:marRight w:val="0"/>
      <w:marTop w:val="0"/>
      <w:marBottom w:val="0"/>
      <w:divBdr>
        <w:top w:val="none" w:sz="0" w:space="0" w:color="auto"/>
        <w:left w:val="none" w:sz="0" w:space="0" w:color="auto"/>
        <w:bottom w:val="none" w:sz="0" w:space="0" w:color="auto"/>
        <w:right w:val="none" w:sz="0" w:space="0" w:color="auto"/>
      </w:divBdr>
    </w:div>
    <w:div w:id="277952219">
      <w:bodyDiv w:val="1"/>
      <w:marLeft w:val="0"/>
      <w:marRight w:val="0"/>
      <w:marTop w:val="0"/>
      <w:marBottom w:val="0"/>
      <w:divBdr>
        <w:top w:val="none" w:sz="0" w:space="0" w:color="auto"/>
        <w:left w:val="none" w:sz="0" w:space="0" w:color="auto"/>
        <w:bottom w:val="none" w:sz="0" w:space="0" w:color="auto"/>
        <w:right w:val="none" w:sz="0" w:space="0" w:color="auto"/>
      </w:divBdr>
    </w:div>
    <w:div w:id="405147189">
      <w:bodyDiv w:val="1"/>
      <w:marLeft w:val="0"/>
      <w:marRight w:val="0"/>
      <w:marTop w:val="0"/>
      <w:marBottom w:val="0"/>
      <w:divBdr>
        <w:top w:val="none" w:sz="0" w:space="0" w:color="auto"/>
        <w:left w:val="none" w:sz="0" w:space="0" w:color="auto"/>
        <w:bottom w:val="none" w:sz="0" w:space="0" w:color="auto"/>
        <w:right w:val="none" w:sz="0" w:space="0" w:color="auto"/>
      </w:divBdr>
      <w:divsChild>
        <w:div w:id="1895461810">
          <w:marLeft w:val="0"/>
          <w:marRight w:val="0"/>
          <w:marTop w:val="0"/>
          <w:marBottom w:val="0"/>
          <w:divBdr>
            <w:top w:val="none" w:sz="0" w:space="0" w:color="auto"/>
            <w:left w:val="none" w:sz="0" w:space="0" w:color="auto"/>
            <w:bottom w:val="none" w:sz="0" w:space="0" w:color="auto"/>
            <w:right w:val="none" w:sz="0" w:space="0" w:color="auto"/>
          </w:divBdr>
          <w:divsChild>
            <w:div w:id="630674611">
              <w:marLeft w:val="0"/>
              <w:marRight w:val="0"/>
              <w:marTop w:val="0"/>
              <w:marBottom w:val="0"/>
              <w:divBdr>
                <w:top w:val="none" w:sz="0" w:space="0" w:color="auto"/>
                <w:left w:val="none" w:sz="0" w:space="0" w:color="auto"/>
                <w:bottom w:val="none" w:sz="0" w:space="0" w:color="auto"/>
                <w:right w:val="none" w:sz="0" w:space="0" w:color="auto"/>
              </w:divBdr>
            </w:div>
            <w:div w:id="2111077789">
              <w:marLeft w:val="0"/>
              <w:marRight w:val="0"/>
              <w:marTop w:val="0"/>
              <w:marBottom w:val="0"/>
              <w:divBdr>
                <w:top w:val="none" w:sz="0" w:space="0" w:color="auto"/>
                <w:left w:val="none" w:sz="0" w:space="0" w:color="auto"/>
                <w:bottom w:val="none" w:sz="0" w:space="0" w:color="auto"/>
                <w:right w:val="none" w:sz="0" w:space="0" w:color="auto"/>
              </w:divBdr>
            </w:div>
            <w:div w:id="237398038">
              <w:marLeft w:val="0"/>
              <w:marRight w:val="0"/>
              <w:marTop w:val="0"/>
              <w:marBottom w:val="0"/>
              <w:divBdr>
                <w:top w:val="none" w:sz="0" w:space="0" w:color="auto"/>
                <w:left w:val="none" w:sz="0" w:space="0" w:color="auto"/>
                <w:bottom w:val="none" w:sz="0" w:space="0" w:color="auto"/>
                <w:right w:val="none" w:sz="0" w:space="0" w:color="auto"/>
              </w:divBdr>
            </w:div>
            <w:div w:id="1077173972">
              <w:marLeft w:val="0"/>
              <w:marRight w:val="0"/>
              <w:marTop w:val="0"/>
              <w:marBottom w:val="0"/>
              <w:divBdr>
                <w:top w:val="none" w:sz="0" w:space="0" w:color="auto"/>
                <w:left w:val="none" w:sz="0" w:space="0" w:color="auto"/>
                <w:bottom w:val="none" w:sz="0" w:space="0" w:color="auto"/>
                <w:right w:val="none" w:sz="0" w:space="0" w:color="auto"/>
              </w:divBdr>
            </w:div>
            <w:div w:id="1861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841">
      <w:bodyDiv w:val="1"/>
      <w:marLeft w:val="0"/>
      <w:marRight w:val="0"/>
      <w:marTop w:val="0"/>
      <w:marBottom w:val="0"/>
      <w:divBdr>
        <w:top w:val="none" w:sz="0" w:space="0" w:color="auto"/>
        <w:left w:val="none" w:sz="0" w:space="0" w:color="auto"/>
        <w:bottom w:val="none" w:sz="0" w:space="0" w:color="auto"/>
        <w:right w:val="none" w:sz="0" w:space="0" w:color="auto"/>
      </w:divBdr>
    </w:div>
    <w:div w:id="452673913">
      <w:bodyDiv w:val="1"/>
      <w:marLeft w:val="0"/>
      <w:marRight w:val="0"/>
      <w:marTop w:val="0"/>
      <w:marBottom w:val="0"/>
      <w:divBdr>
        <w:top w:val="none" w:sz="0" w:space="0" w:color="auto"/>
        <w:left w:val="none" w:sz="0" w:space="0" w:color="auto"/>
        <w:bottom w:val="none" w:sz="0" w:space="0" w:color="auto"/>
        <w:right w:val="none" w:sz="0" w:space="0" w:color="auto"/>
      </w:divBdr>
      <w:divsChild>
        <w:div w:id="1182087156">
          <w:marLeft w:val="0"/>
          <w:marRight w:val="0"/>
          <w:marTop w:val="0"/>
          <w:marBottom w:val="0"/>
          <w:divBdr>
            <w:top w:val="none" w:sz="0" w:space="0" w:color="auto"/>
            <w:left w:val="none" w:sz="0" w:space="0" w:color="auto"/>
            <w:bottom w:val="none" w:sz="0" w:space="0" w:color="auto"/>
            <w:right w:val="none" w:sz="0" w:space="0" w:color="auto"/>
          </w:divBdr>
        </w:div>
      </w:divsChild>
    </w:div>
    <w:div w:id="645164654">
      <w:bodyDiv w:val="1"/>
      <w:marLeft w:val="0"/>
      <w:marRight w:val="0"/>
      <w:marTop w:val="0"/>
      <w:marBottom w:val="0"/>
      <w:divBdr>
        <w:top w:val="none" w:sz="0" w:space="0" w:color="auto"/>
        <w:left w:val="none" w:sz="0" w:space="0" w:color="auto"/>
        <w:bottom w:val="none" w:sz="0" w:space="0" w:color="auto"/>
        <w:right w:val="none" w:sz="0" w:space="0" w:color="auto"/>
      </w:divBdr>
    </w:div>
    <w:div w:id="671953892">
      <w:bodyDiv w:val="1"/>
      <w:marLeft w:val="0"/>
      <w:marRight w:val="0"/>
      <w:marTop w:val="0"/>
      <w:marBottom w:val="0"/>
      <w:divBdr>
        <w:top w:val="none" w:sz="0" w:space="0" w:color="auto"/>
        <w:left w:val="none" w:sz="0" w:space="0" w:color="auto"/>
        <w:bottom w:val="none" w:sz="0" w:space="0" w:color="auto"/>
        <w:right w:val="none" w:sz="0" w:space="0" w:color="auto"/>
      </w:divBdr>
    </w:div>
    <w:div w:id="684476599">
      <w:bodyDiv w:val="1"/>
      <w:marLeft w:val="0"/>
      <w:marRight w:val="0"/>
      <w:marTop w:val="0"/>
      <w:marBottom w:val="0"/>
      <w:divBdr>
        <w:top w:val="none" w:sz="0" w:space="0" w:color="auto"/>
        <w:left w:val="none" w:sz="0" w:space="0" w:color="auto"/>
        <w:bottom w:val="none" w:sz="0" w:space="0" w:color="auto"/>
        <w:right w:val="none" w:sz="0" w:space="0" w:color="auto"/>
      </w:divBdr>
    </w:div>
    <w:div w:id="812143353">
      <w:bodyDiv w:val="1"/>
      <w:marLeft w:val="0"/>
      <w:marRight w:val="0"/>
      <w:marTop w:val="0"/>
      <w:marBottom w:val="0"/>
      <w:divBdr>
        <w:top w:val="none" w:sz="0" w:space="0" w:color="auto"/>
        <w:left w:val="none" w:sz="0" w:space="0" w:color="auto"/>
        <w:bottom w:val="none" w:sz="0" w:space="0" w:color="auto"/>
        <w:right w:val="none" w:sz="0" w:space="0" w:color="auto"/>
      </w:divBdr>
      <w:divsChild>
        <w:div w:id="694770742">
          <w:marLeft w:val="0"/>
          <w:marRight w:val="0"/>
          <w:marTop w:val="0"/>
          <w:marBottom w:val="0"/>
          <w:divBdr>
            <w:top w:val="none" w:sz="0" w:space="0" w:color="auto"/>
            <w:left w:val="none" w:sz="0" w:space="0" w:color="auto"/>
            <w:bottom w:val="none" w:sz="0" w:space="0" w:color="auto"/>
            <w:right w:val="none" w:sz="0" w:space="0" w:color="auto"/>
          </w:divBdr>
        </w:div>
      </w:divsChild>
    </w:div>
    <w:div w:id="1028330463">
      <w:bodyDiv w:val="1"/>
      <w:marLeft w:val="0"/>
      <w:marRight w:val="0"/>
      <w:marTop w:val="0"/>
      <w:marBottom w:val="0"/>
      <w:divBdr>
        <w:top w:val="none" w:sz="0" w:space="0" w:color="auto"/>
        <w:left w:val="none" w:sz="0" w:space="0" w:color="auto"/>
        <w:bottom w:val="none" w:sz="0" w:space="0" w:color="auto"/>
        <w:right w:val="none" w:sz="0" w:space="0" w:color="auto"/>
      </w:divBdr>
      <w:divsChild>
        <w:div w:id="178274377">
          <w:marLeft w:val="0"/>
          <w:marRight w:val="0"/>
          <w:marTop w:val="0"/>
          <w:marBottom w:val="0"/>
          <w:divBdr>
            <w:top w:val="none" w:sz="0" w:space="0" w:color="auto"/>
            <w:left w:val="none" w:sz="0" w:space="0" w:color="auto"/>
            <w:bottom w:val="none" w:sz="0" w:space="0" w:color="auto"/>
            <w:right w:val="none" w:sz="0" w:space="0" w:color="auto"/>
          </w:divBdr>
        </w:div>
      </w:divsChild>
    </w:div>
    <w:div w:id="1098253179">
      <w:bodyDiv w:val="1"/>
      <w:marLeft w:val="0"/>
      <w:marRight w:val="0"/>
      <w:marTop w:val="0"/>
      <w:marBottom w:val="0"/>
      <w:divBdr>
        <w:top w:val="none" w:sz="0" w:space="0" w:color="auto"/>
        <w:left w:val="none" w:sz="0" w:space="0" w:color="auto"/>
        <w:bottom w:val="none" w:sz="0" w:space="0" w:color="auto"/>
        <w:right w:val="none" w:sz="0" w:space="0" w:color="auto"/>
      </w:divBdr>
      <w:divsChild>
        <w:div w:id="318311486">
          <w:marLeft w:val="0"/>
          <w:marRight w:val="0"/>
          <w:marTop w:val="0"/>
          <w:marBottom w:val="0"/>
          <w:divBdr>
            <w:top w:val="none" w:sz="0" w:space="0" w:color="auto"/>
            <w:left w:val="none" w:sz="0" w:space="0" w:color="auto"/>
            <w:bottom w:val="none" w:sz="0" w:space="0" w:color="auto"/>
            <w:right w:val="none" w:sz="0" w:space="0" w:color="auto"/>
          </w:divBdr>
          <w:divsChild>
            <w:div w:id="554782663">
              <w:marLeft w:val="0"/>
              <w:marRight w:val="0"/>
              <w:marTop w:val="0"/>
              <w:marBottom w:val="0"/>
              <w:divBdr>
                <w:top w:val="none" w:sz="0" w:space="0" w:color="auto"/>
                <w:left w:val="none" w:sz="0" w:space="0" w:color="auto"/>
                <w:bottom w:val="none" w:sz="0" w:space="0" w:color="auto"/>
                <w:right w:val="none" w:sz="0" w:space="0" w:color="auto"/>
              </w:divBdr>
              <w:divsChild>
                <w:div w:id="845554651">
                  <w:marLeft w:val="0"/>
                  <w:marRight w:val="0"/>
                  <w:marTop w:val="0"/>
                  <w:marBottom w:val="0"/>
                  <w:divBdr>
                    <w:top w:val="none" w:sz="0" w:space="0" w:color="auto"/>
                    <w:left w:val="none" w:sz="0" w:space="0" w:color="auto"/>
                    <w:bottom w:val="none" w:sz="0" w:space="0" w:color="auto"/>
                    <w:right w:val="none" w:sz="0" w:space="0" w:color="auto"/>
                  </w:divBdr>
                  <w:divsChild>
                    <w:div w:id="14104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68394">
          <w:marLeft w:val="0"/>
          <w:marRight w:val="0"/>
          <w:marTop w:val="0"/>
          <w:marBottom w:val="0"/>
          <w:divBdr>
            <w:top w:val="none" w:sz="0" w:space="0" w:color="auto"/>
            <w:left w:val="none" w:sz="0" w:space="0" w:color="auto"/>
            <w:bottom w:val="none" w:sz="0" w:space="0" w:color="auto"/>
            <w:right w:val="none" w:sz="0" w:space="0" w:color="auto"/>
          </w:divBdr>
          <w:divsChild>
            <w:div w:id="1954438738">
              <w:marLeft w:val="0"/>
              <w:marRight w:val="0"/>
              <w:marTop w:val="0"/>
              <w:marBottom w:val="0"/>
              <w:divBdr>
                <w:top w:val="none" w:sz="0" w:space="0" w:color="auto"/>
                <w:left w:val="none" w:sz="0" w:space="0" w:color="auto"/>
                <w:bottom w:val="none" w:sz="0" w:space="0" w:color="auto"/>
                <w:right w:val="none" w:sz="0" w:space="0" w:color="auto"/>
              </w:divBdr>
              <w:divsChild>
                <w:div w:id="1120152248">
                  <w:marLeft w:val="0"/>
                  <w:marRight w:val="0"/>
                  <w:marTop w:val="0"/>
                  <w:marBottom w:val="0"/>
                  <w:divBdr>
                    <w:top w:val="none" w:sz="0" w:space="0" w:color="auto"/>
                    <w:left w:val="none" w:sz="0" w:space="0" w:color="auto"/>
                    <w:bottom w:val="none" w:sz="0" w:space="0" w:color="auto"/>
                    <w:right w:val="none" w:sz="0" w:space="0" w:color="auto"/>
                  </w:divBdr>
                  <w:divsChild>
                    <w:div w:id="969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5902">
      <w:bodyDiv w:val="1"/>
      <w:marLeft w:val="0"/>
      <w:marRight w:val="0"/>
      <w:marTop w:val="0"/>
      <w:marBottom w:val="0"/>
      <w:divBdr>
        <w:top w:val="none" w:sz="0" w:space="0" w:color="auto"/>
        <w:left w:val="none" w:sz="0" w:space="0" w:color="auto"/>
        <w:bottom w:val="none" w:sz="0" w:space="0" w:color="auto"/>
        <w:right w:val="none" w:sz="0" w:space="0" w:color="auto"/>
      </w:divBdr>
      <w:divsChild>
        <w:div w:id="1088429640">
          <w:marLeft w:val="0"/>
          <w:marRight w:val="0"/>
          <w:marTop w:val="0"/>
          <w:marBottom w:val="0"/>
          <w:divBdr>
            <w:top w:val="none" w:sz="0" w:space="0" w:color="auto"/>
            <w:left w:val="none" w:sz="0" w:space="0" w:color="auto"/>
            <w:bottom w:val="none" w:sz="0" w:space="0" w:color="auto"/>
            <w:right w:val="none" w:sz="0" w:space="0" w:color="auto"/>
          </w:divBdr>
          <w:divsChild>
            <w:div w:id="1223519944">
              <w:marLeft w:val="0"/>
              <w:marRight w:val="0"/>
              <w:marTop w:val="0"/>
              <w:marBottom w:val="0"/>
              <w:divBdr>
                <w:top w:val="none" w:sz="0" w:space="0" w:color="auto"/>
                <w:left w:val="none" w:sz="0" w:space="0" w:color="auto"/>
                <w:bottom w:val="none" w:sz="0" w:space="0" w:color="auto"/>
                <w:right w:val="none" w:sz="0" w:space="0" w:color="auto"/>
              </w:divBdr>
            </w:div>
            <w:div w:id="494076518">
              <w:marLeft w:val="0"/>
              <w:marRight w:val="0"/>
              <w:marTop w:val="0"/>
              <w:marBottom w:val="0"/>
              <w:divBdr>
                <w:top w:val="none" w:sz="0" w:space="0" w:color="auto"/>
                <w:left w:val="none" w:sz="0" w:space="0" w:color="auto"/>
                <w:bottom w:val="none" w:sz="0" w:space="0" w:color="auto"/>
                <w:right w:val="none" w:sz="0" w:space="0" w:color="auto"/>
              </w:divBdr>
            </w:div>
            <w:div w:id="2091004759">
              <w:marLeft w:val="0"/>
              <w:marRight w:val="0"/>
              <w:marTop w:val="0"/>
              <w:marBottom w:val="0"/>
              <w:divBdr>
                <w:top w:val="none" w:sz="0" w:space="0" w:color="auto"/>
                <w:left w:val="none" w:sz="0" w:space="0" w:color="auto"/>
                <w:bottom w:val="none" w:sz="0" w:space="0" w:color="auto"/>
                <w:right w:val="none" w:sz="0" w:space="0" w:color="auto"/>
              </w:divBdr>
            </w:div>
            <w:div w:id="679433100">
              <w:marLeft w:val="0"/>
              <w:marRight w:val="0"/>
              <w:marTop w:val="0"/>
              <w:marBottom w:val="0"/>
              <w:divBdr>
                <w:top w:val="none" w:sz="0" w:space="0" w:color="auto"/>
                <w:left w:val="none" w:sz="0" w:space="0" w:color="auto"/>
                <w:bottom w:val="none" w:sz="0" w:space="0" w:color="auto"/>
                <w:right w:val="none" w:sz="0" w:space="0" w:color="auto"/>
              </w:divBdr>
            </w:div>
            <w:div w:id="9428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265">
      <w:bodyDiv w:val="1"/>
      <w:marLeft w:val="0"/>
      <w:marRight w:val="0"/>
      <w:marTop w:val="0"/>
      <w:marBottom w:val="0"/>
      <w:divBdr>
        <w:top w:val="none" w:sz="0" w:space="0" w:color="auto"/>
        <w:left w:val="none" w:sz="0" w:space="0" w:color="auto"/>
        <w:bottom w:val="none" w:sz="0" w:space="0" w:color="auto"/>
        <w:right w:val="none" w:sz="0" w:space="0" w:color="auto"/>
      </w:divBdr>
      <w:divsChild>
        <w:div w:id="694428847">
          <w:marLeft w:val="0"/>
          <w:marRight w:val="0"/>
          <w:marTop w:val="0"/>
          <w:marBottom w:val="0"/>
          <w:divBdr>
            <w:top w:val="none" w:sz="0" w:space="0" w:color="auto"/>
            <w:left w:val="none" w:sz="0" w:space="0" w:color="auto"/>
            <w:bottom w:val="none" w:sz="0" w:space="0" w:color="auto"/>
            <w:right w:val="none" w:sz="0" w:space="0" w:color="auto"/>
          </w:divBdr>
          <w:divsChild>
            <w:div w:id="713820108">
              <w:marLeft w:val="0"/>
              <w:marRight w:val="0"/>
              <w:marTop w:val="0"/>
              <w:marBottom w:val="0"/>
              <w:divBdr>
                <w:top w:val="none" w:sz="0" w:space="0" w:color="auto"/>
                <w:left w:val="none" w:sz="0" w:space="0" w:color="auto"/>
                <w:bottom w:val="none" w:sz="0" w:space="0" w:color="auto"/>
                <w:right w:val="none" w:sz="0" w:space="0" w:color="auto"/>
              </w:divBdr>
              <w:divsChild>
                <w:div w:id="363210312">
                  <w:marLeft w:val="0"/>
                  <w:marRight w:val="0"/>
                  <w:marTop w:val="0"/>
                  <w:marBottom w:val="0"/>
                  <w:divBdr>
                    <w:top w:val="none" w:sz="0" w:space="0" w:color="auto"/>
                    <w:left w:val="none" w:sz="0" w:space="0" w:color="auto"/>
                    <w:bottom w:val="none" w:sz="0" w:space="0" w:color="auto"/>
                    <w:right w:val="none" w:sz="0" w:space="0" w:color="auto"/>
                  </w:divBdr>
                  <w:divsChild>
                    <w:div w:id="9029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5421">
          <w:marLeft w:val="0"/>
          <w:marRight w:val="0"/>
          <w:marTop w:val="0"/>
          <w:marBottom w:val="0"/>
          <w:divBdr>
            <w:top w:val="none" w:sz="0" w:space="0" w:color="auto"/>
            <w:left w:val="none" w:sz="0" w:space="0" w:color="auto"/>
            <w:bottom w:val="none" w:sz="0" w:space="0" w:color="auto"/>
            <w:right w:val="none" w:sz="0" w:space="0" w:color="auto"/>
          </w:divBdr>
          <w:divsChild>
            <w:div w:id="783312116">
              <w:marLeft w:val="0"/>
              <w:marRight w:val="0"/>
              <w:marTop w:val="0"/>
              <w:marBottom w:val="0"/>
              <w:divBdr>
                <w:top w:val="none" w:sz="0" w:space="0" w:color="auto"/>
                <w:left w:val="none" w:sz="0" w:space="0" w:color="auto"/>
                <w:bottom w:val="none" w:sz="0" w:space="0" w:color="auto"/>
                <w:right w:val="none" w:sz="0" w:space="0" w:color="auto"/>
              </w:divBdr>
              <w:divsChild>
                <w:div w:id="45498781">
                  <w:marLeft w:val="0"/>
                  <w:marRight w:val="0"/>
                  <w:marTop w:val="0"/>
                  <w:marBottom w:val="0"/>
                  <w:divBdr>
                    <w:top w:val="none" w:sz="0" w:space="0" w:color="auto"/>
                    <w:left w:val="none" w:sz="0" w:space="0" w:color="auto"/>
                    <w:bottom w:val="none" w:sz="0" w:space="0" w:color="auto"/>
                    <w:right w:val="none" w:sz="0" w:space="0" w:color="auto"/>
                  </w:divBdr>
                  <w:divsChild>
                    <w:div w:id="1860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9561">
      <w:bodyDiv w:val="1"/>
      <w:marLeft w:val="0"/>
      <w:marRight w:val="0"/>
      <w:marTop w:val="0"/>
      <w:marBottom w:val="0"/>
      <w:divBdr>
        <w:top w:val="none" w:sz="0" w:space="0" w:color="auto"/>
        <w:left w:val="none" w:sz="0" w:space="0" w:color="auto"/>
        <w:bottom w:val="none" w:sz="0" w:space="0" w:color="auto"/>
        <w:right w:val="none" w:sz="0" w:space="0" w:color="auto"/>
      </w:divBdr>
      <w:divsChild>
        <w:div w:id="1146430936">
          <w:marLeft w:val="0"/>
          <w:marRight w:val="0"/>
          <w:marTop w:val="0"/>
          <w:marBottom w:val="0"/>
          <w:divBdr>
            <w:top w:val="none" w:sz="0" w:space="0" w:color="auto"/>
            <w:left w:val="none" w:sz="0" w:space="0" w:color="auto"/>
            <w:bottom w:val="none" w:sz="0" w:space="0" w:color="auto"/>
            <w:right w:val="none" w:sz="0" w:space="0" w:color="auto"/>
          </w:divBdr>
        </w:div>
      </w:divsChild>
    </w:div>
    <w:div w:id="1689139991">
      <w:bodyDiv w:val="1"/>
      <w:marLeft w:val="0"/>
      <w:marRight w:val="0"/>
      <w:marTop w:val="0"/>
      <w:marBottom w:val="0"/>
      <w:divBdr>
        <w:top w:val="none" w:sz="0" w:space="0" w:color="auto"/>
        <w:left w:val="none" w:sz="0" w:space="0" w:color="auto"/>
        <w:bottom w:val="none" w:sz="0" w:space="0" w:color="auto"/>
        <w:right w:val="none" w:sz="0" w:space="0" w:color="auto"/>
      </w:divBdr>
      <w:divsChild>
        <w:div w:id="1797604585">
          <w:marLeft w:val="0"/>
          <w:marRight w:val="0"/>
          <w:marTop w:val="0"/>
          <w:marBottom w:val="0"/>
          <w:divBdr>
            <w:top w:val="none" w:sz="0" w:space="0" w:color="auto"/>
            <w:left w:val="none" w:sz="0" w:space="0" w:color="auto"/>
            <w:bottom w:val="none" w:sz="0" w:space="0" w:color="auto"/>
            <w:right w:val="none" w:sz="0" w:space="0" w:color="auto"/>
          </w:divBdr>
          <w:divsChild>
            <w:div w:id="1692105806">
              <w:marLeft w:val="0"/>
              <w:marRight w:val="0"/>
              <w:marTop w:val="0"/>
              <w:marBottom w:val="0"/>
              <w:divBdr>
                <w:top w:val="none" w:sz="0" w:space="0" w:color="auto"/>
                <w:left w:val="none" w:sz="0" w:space="0" w:color="auto"/>
                <w:bottom w:val="none" w:sz="0" w:space="0" w:color="auto"/>
                <w:right w:val="none" w:sz="0" w:space="0" w:color="auto"/>
              </w:divBdr>
              <w:divsChild>
                <w:div w:id="777454221">
                  <w:marLeft w:val="0"/>
                  <w:marRight w:val="0"/>
                  <w:marTop w:val="0"/>
                  <w:marBottom w:val="0"/>
                  <w:divBdr>
                    <w:top w:val="none" w:sz="0" w:space="0" w:color="auto"/>
                    <w:left w:val="none" w:sz="0" w:space="0" w:color="auto"/>
                    <w:bottom w:val="none" w:sz="0" w:space="0" w:color="auto"/>
                    <w:right w:val="none" w:sz="0" w:space="0" w:color="auto"/>
                  </w:divBdr>
                  <w:divsChild>
                    <w:div w:id="789128796">
                      <w:marLeft w:val="0"/>
                      <w:marRight w:val="0"/>
                      <w:marTop w:val="0"/>
                      <w:marBottom w:val="0"/>
                      <w:divBdr>
                        <w:top w:val="none" w:sz="0" w:space="0" w:color="auto"/>
                        <w:left w:val="none" w:sz="0" w:space="0" w:color="auto"/>
                        <w:bottom w:val="none" w:sz="0" w:space="0" w:color="auto"/>
                        <w:right w:val="none" w:sz="0" w:space="0" w:color="auto"/>
                      </w:divBdr>
                      <w:divsChild>
                        <w:div w:id="1077752850">
                          <w:marLeft w:val="0"/>
                          <w:marRight w:val="0"/>
                          <w:marTop w:val="0"/>
                          <w:marBottom w:val="0"/>
                          <w:divBdr>
                            <w:top w:val="none" w:sz="0" w:space="0" w:color="auto"/>
                            <w:left w:val="none" w:sz="0" w:space="0" w:color="auto"/>
                            <w:bottom w:val="none" w:sz="0" w:space="0" w:color="auto"/>
                            <w:right w:val="none" w:sz="0" w:space="0" w:color="auto"/>
                          </w:divBdr>
                          <w:divsChild>
                            <w:div w:id="2086607233">
                              <w:marLeft w:val="0"/>
                              <w:marRight w:val="0"/>
                              <w:marTop w:val="0"/>
                              <w:marBottom w:val="0"/>
                              <w:divBdr>
                                <w:top w:val="none" w:sz="0" w:space="0" w:color="auto"/>
                                <w:left w:val="none" w:sz="0" w:space="0" w:color="auto"/>
                                <w:bottom w:val="none" w:sz="0" w:space="0" w:color="auto"/>
                                <w:right w:val="none" w:sz="0" w:space="0" w:color="auto"/>
                              </w:divBdr>
                              <w:divsChild>
                                <w:div w:id="758210877">
                                  <w:marLeft w:val="0"/>
                                  <w:marRight w:val="0"/>
                                  <w:marTop w:val="0"/>
                                  <w:marBottom w:val="0"/>
                                  <w:divBdr>
                                    <w:top w:val="none" w:sz="0" w:space="0" w:color="auto"/>
                                    <w:left w:val="none" w:sz="0" w:space="0" w:color="auto"/>
                                    <w:bottom w:val="none" w:sz="0" w:space="0" w:color="auto"/>
                                    <w:right w:val="none" w:sz="0" w:space="0" w:color="auto"/>
                                  </w:divBdr>
                                </w:div>
                              </w:divsChild>
                            </w:div>
                            <w:div w:id="39746861">
                              <w:marLeft w:val="0"/>
                              <w:marRight w:val="0"/>
                              <w:marTop w:val="0"/>
                              <w:marBottom w:val="0"/>
                              <w:divBdr>
                                <w:top w:val="none" w:sz="0" w:space="0" w:color="auto"/>
                                <w:left w:val="none" w:sz="0" w:space="0" w:color="auto"/>
                                <w:bottom w:val="none" w:sz="0" w:space="0" w:color="auto"/>
                                <w:right w:val="none" w:sz="0" w:space="0" w:color="auto"/>
                              </w:divBdr>
                              <w:divsChild>
                                <w:div w:id="191961447">
                                  <w:marLeft w:val="0"/>
                                  <w:marRight w:val="0"/>
                                  <w:marTop w:val="0"/>
                                  <w:marBottom w:val="0"/>
                                  <w:divBdr>
                                    <w:top w:val="none" w:sz="0" w:space="0" w:color="auto"/>
                                    <w:left w:val="none" w:sz="0" w:space="0" w:color="auto"/>
                                    <w:bottom w:val="none" w:sz="0" w:space="0" w:color="auto"/>
                                    <w:right w:val="none" w:sz="0" w:space="0" w:color="auto"/>
                                  </w:divBdr>
                                </w:div>
                              </w:divsChild>
                            </w:div>
                            <w:div w:id="212885592">
                              <w:marLeft w:val="0"/>
                              <w:marRight w:val="0"/>
                              <w:marTop w:val="0"/>
                              <w:marBottom w:val="0"/>
                              <w:divBdr>
                                <w:top w:val="none" w:sz="0" w:space="0" w:color="auto"/>
                                <w:left w:val="none" w:sz="0" w:space="0" w:color="auto"/>
                                <w:bottom w:val="none" w:sz="0" w:space="0" w:color="auto"/>
                                <w:right w:val="none" w:sz="0" w:space="0" w:color="auto"/>
                              </w:divBdr>
                              <w:divsChild>
                                <w:div w:id="1576742885">
                                  <w:marLeft w:val="0"/>
                                  <w:marRight w:val="0"/>
                                  <w:marTop w:val="0"/>
                                  <w:marBottom w:val="0"/>
                                  <w:divBdr>
                                    <w:top w:val="none" w:sz="0" w:space="0" w:color="auto"/>
                                    <w:left w:val="none" w:sz="0" w:space="0" w:color="auto"/>
                                    <w:bottom w:val="none" w:sz="0" w:space="0" w:color="auto"/>
                                    <w:right w:val="none" w:sz="0" w:space="0" w:color="auto"/>
                                  </w:divBdr>
                                </w:div>
                              </w:divsChild>
                            </w:div>
                            <w:div w:id="1144464218">
                              <w:marLeft w:val="0"/>
                              <w:marRight w:val="0"/>
                              <w:marTop w:val="0"/>
                              <w:marBottom w:val="0"/>
                              <w:divBdr>
                                <w:top w:val="none" w:sz="0" w:space="0" w:color="auto"/>
                                <w:left w:val="none" w:sz="0" w:space="0" w:color="auto"/>
                                <w:bottom w:val="none" w:sz="0" w:space="0" w:color="auto"/>
                                <w:right w:val="none" w:sz="0" w:space="0" w:color="auto"/>
                              </w:divBdr>
                              <w:divsChild>
                                <w:div w:id="844705663">
                                  <w:marLeft w:val="0"/>
                                  <w:marRight w:val="0"/>
                                  <w:marTop w:val="0"/>
                                  <w:marBottom w:val="0"/>
                                  <w:divBdr>
                                    <w:top w:val="none" w:sz="0" w:space="0" w:color="auto"/>
                                    <w:left w:val="none" w:sz="0" w:space="0" w:color="auto"/>
                                    <w:bottom w:val="none" w:sz="0" w:space="0" w:color="auto"/>
                                    <w:right w:val="none" w:sz="0" w:space="0" w:color="auto"/>
                                  </w:divBdr>
                                </w:div>
                              </w:divsChild>
                            </w:div>
                            <w:div w:id="789053506">
                              <w:marLeft w:val="0"/>
                              <w:marRight w:val="0"/>
                              <w:marTop w:val="0"/>
                              <w:marBottom w:val="0"/>
                              <w:divBdr>
                                <w:top w:val="none" w:sz="0" w:space="0" w:color="auto"/>
                                <w:left w:val="none" w:sz="0" w:space="0" w:color="auto"/>
                                <w:bottom w:val="none" w:sz="0" w:space="0" w:color="auto"/>
                                <w:right w:val="none" w:sz="0" w:space="0" w:color="auto"/>
                              </w:divBdr>
                              <w:divsChild>
                                <w:div w:id="1278947476">
                                  <w:marLeft w:val="0"/>
                                  <w:marRight w:val="0"/>
                                  <w:marTop w:val="0"/>
                                  <w:marBottom w:val="0"/>
                                  <w:divBdr>
                                    <w:top w:val="none" w:sz="0" w:space="0" w:color="auto"/>
                                    <w:left w:val="none" w:sz="0" w:space="0" w:color="auto"/>
                                    <w:bottom w:val="none" w:sz="0" w:space="0" w:color="auto"/>
                                    <w:right w:val="none" w:sz="0" w:space="0" w:color="auto"/>
                                  </w:divBdr>
                                </w:div>
                              </w:divsChild>
                            </w:div>
                            <w:div w:id="226459297">
                              <w:marLeft w:val="0"/>
                              <w:marRight w:val="0"/>
                              <w:marTop w:val="0"/>
                              <w:marBottom w:val="0"/>
                              <w:divBdr>
                                <w:top w:val="none" w:sz="0" w:space="0" w:color="auto"/>
                                <w:left w:val="none" w:sz="0" w:space="0" w:color="auto"/>
                                <w:bottom w:val="none" w:sz="0" w:space="0" w:color="auto"/>
                                <w:right w:val="none" w:sz="0" w:space="0" w:color="auto"/>
                              </w:divBdr>
                              <w:divsChild>
                                <w:div w:id="1936672483">
                                  <w:marLeft w:val="0"/>
                                  <w:marRight w:val="0"/>
                                  <w:marTop w:val="0"/>
                                  <w:marBottom w:val="0"/>
                                  <w:divBdr>
                                    <w:top w:val="none" w:sz="0" w:space="0" w:color="auto"/>
                                    <w:left w:val="none" w:sz="0" w:space="0" w:color="auto"/>
                                    <w:bottom w:val="none" w:sz="0" w:space="0" w:color="auto"/>
                                    <w:right w:val="none" w:sz="0" w:space="0" w:color="auto"/>
                                  </w:divBdr>
                                </w:div>
                              </w:divsChild>
                            </w:div>
                            <w:div w:id="1381902009">
                              <w:marLeft w:val="0"/>
                              <w:marRight w:val="0"/>
                              <w:marTop w:val="0"/>
                              <w:marBottom w:val="0"/>
                              <w:divBdr>
                                <w:top w:val="none" w:sz="0" w:space="0" w:color="auto"/>
                                <w:left w:val="none" w:sz="0" w:space="0" w:color="auto"/>
                                <w:bottom w:val="none" w:sz="0" w:space="0" w:color="auto"/>
                                <w:right w:val="none" w:sz="0" w:space="0" w:color="auto"/>
                              </w:divBdr>
                              <w:divsChild>
                                <w:div w:id="632830982">
                                  <w:marLeft w:val="0"/>
                                  <w:marRight w:val="0"/>
                                  <w:marTop w:val="0"/>
                                  <w:marBottom w:val="0"/>
                                  <w:divBdr>
                                    <w:top w:val="none" w:sz="0" w:space="0" w:color="auto"/>
                                    <w:left w:val="none" w:sz="0" w:space="0" w:color="auto"/>
                                    <w:bottom w:val="none" w:sz="0" w:space="0" w:color="auto"/>
                                    <w:right w:val="none" w:sz="0" w:space="0" w:color="auto"/>
                                  </w:divBdr>
                                </w:div>
                              </w:divsChild>
                            </w:div>
                            <w:div w:id="1708480079">
                              <w:marLeft w:val="0"/>
                              <w:marRight w:val="0"/>
                              <w:marTop w:val="0"/>
                              <w:marBottom w:val="0"/>
                              <w:divBdr>
                                <w:top w:val="none" w:sz="0" w:space="0" w:color="auto"/>
                                <w:left w:val="none" w:sz="0" w:space="0" w:color="auto"/>
                                <w:bottom w:val="none" w:sz="0" w:space="0" w:color="auto"/>
                                <w:right w:val="none" w:sz="0" w:space="0" w:color="auto"/>
                              </w:divBdr>
                              <w:divsChild>
                                <w:div w:id="6364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73147">
      <w:bodyDiv w:val="1"/>
      <w:marLeft w:val="0"/>
      <w:marRight w:val="0"/>
      <w:marTop w:val="0"/>
      <w:marBottom w:val="0"/>
      <w:divBdr>
        <w:top w:val="none" w:sz="0" w:space="0" w:color="auto"/>
        <w:left w:val="none" w:sz="0" w:space="0" w:color="auto"/>
        <w:bottom w:val="none" w:sz="0" w:space="0" w:color="auto"/>
        <w:right w:val="none" w:sz="0" w:space="0" w:color="auto"/>
      </w:divBdr>
      <w:divsChild>
        <w:div w:id="1790776404">
          <w:marLeft w:val="0"/>
          <w:marRight w:val="0"/>
          <w:marTop w:val="0"/>
          <w:marBottom w:val="0"/>
          <w:divBdr>
            <w:top w:val="none" w:sz="0" w:space="0" w:color="auto"/>
            <w:left w:val="none" w:sz="0" w:space="0" w:color="auto"/>
            <w:bottom w:val="none" w:sz="0" w:space="0" w:color="auto"/>
            <w:right w:val="none" w:sz="0" w:space="0" w:color="auto"/>
          </w:divBdr>
          <w:divsChild>
            <w:div w:id="1402562446">
              <w:marLeft w:val="0"/>
              <w:marRight w:val="0"/>
              <w:marTop w:val="0"/>
              <w:marBottom w:val="0"/>
              <w:divBdr>
                <w:top w:val="none" w:sz="0" w:space="0" w:color="auto"/>
                <w:left w:val="none" w:sz="0" w:space="0" w:color="auto"/>
                <w:bottom w:val="none" w:sz="0" w:space="0" w:color="auto"/>
                <w:right w:val="none" w:sz="0" w:space="0" w:color="auto"/>
              </w:divBdr>
              <w:divsChild>
                <w:div w:id="1164541569">
                  <w:marLeft w:val="0"/>
                  <w:marRight w:val="0"/>
                  <w:marTop w:val="0"/>
                  <w:marBottom w:val="0"/>
                  <w:divBdr>
                    <w:top w:val="none" w:sz="0" w:space="0" w:color="auto"/>
                    <w:left w:val="none" w:sz="0" w:space="0" w:color="auto"/>
                    <w:bottom w:val="none" w:sz="0" w:space="0" w:color="auto"/>
                    <w:right w:val="none" w:sz="0" w:space="0" w:color="auto"/>
                  </w:divBdr>
                  <w:divsChild>
                    <w:div w:id="340394736">
                      <w:marLeft w:val="0"/>
                      <w:marRight w:val="0"/>
                      <w:marTop w:val="0"/>
                      <w:marBottom w:val="0"/>
                      <w:divBdr>
                        <w:top w:val="none" w:sz="0" w:space="0" w:color="auto"/>
                        <w:left w:val="none" w:sz="0" w:space="0" w:color="auto"/>
                        <w:bottom w:val="none" w:sz="0" w:space="0" w:color="auto"/>
                        <w:right w:val="none" w:sz="0" w:space="0" w:color="auto"/>
                      </w:divBdr>
                      <w:divsChild>
                        <w:div w:id="1470516410">
                          <w:marLeft w:val="0"/>
                          <w:marRight w:val="0"/>
                          <w:marTop w:val="0"/>
                          <w:marBottom w:val="0"/>
                          <w:divBdr>
                            <w:top w:val="none" w:sz="0" w:space="0" w:color="auto"/>
                            <w:left w:val="none" w:sz="0" w:space="0" w:color="auto"/>
                            <w:bottom w:val="none" w:sz="0" w:space="0" w:color="auto"/>
                            <w:right w:val="none" w:sz="0" w:space="0" w:color="auto"/>
                          </w:divBdr>
                          <w:divsChild>
                            <w:div w:id="1203058248">
                              <w:marLeft w:val="0"/>
                              <w:marRight w:val="0"/>
                              <w:marTop w:val="0"/>
                              <w:marBottom w:val="0"/>
                              <w:divBdr>
                                <w:top w:val="none" w:sz="0" w:space="0" w:color="auto"/>
                                <w:left w:val="none" w:sz="0" w:space="0" w:color="auto"/>
                                <w:bottom w:val="none" w:sz="0" w:space="0" w:color="auto"/>
                                <w:right w:val="none" w:sz="0" w:space="0" w:color="auto"/>
                              </w:divBdr>
                              <w:divsChild>
                                <w:div w:id="1636837067">
                                  <w:marLeft w:val="0"/>
                                  <w:marRight w:val="0"/>
                                  <w:marTop w:val="0"/>
                                  <w:marBottom w:val="0"/>
                                  <w:divBdr>
                                    <w:top w:val="none" w:sz="0" w:space="0" w:color="auto"/>
                                    <w:left w:val="none" w:sz="0" w:space="0" w:color="auto"/>
                                    <w:bottom w:val="none" w:sz="0" w:space="0" w:color="auto"/>
                                    <w:right w:val="none" w:sz="0" w:space="0" w:color="auto"/>
                                  </w:divBdr>
                                </w:div>
                              </w:divsChild>
                            </w:div>
                            <w:div w:id="1567184599">
                              <w:marLeft w:val="0"/>
                              <w:marRight w:val="0"/>
                              <w:marTop w:val="0"/>
                              <w:marBottom w:val="0"/>
                              <w:divBdr>
                                <w:top w:val="none" w:sz="0" w:space="0" w:color="auto"/>
                                <w:left w:val="none" w:sz="0" w:space="0" w:color="auto"/>
                                <w:bottom w:val="none" w:sz="0" w:space="0" w:color="auto"/>
                                <w:right w:val="none" w:sz="0" w:space="0" w:color="auto"/>
                              </w:divBdr>
                              <w:divsChild>
                                <w:div w:id="290092800">
                                  <w:marLeft w:val="0"/>
                                  <w:marRight w:val="0"/>
                                  <w:marTop w:val="0"/>
                                  <w:marBottom w:val="0"/>
                                  <w:divBdr>
                                    <w:top w:val="none" w:sz="0" w:space="0" w:color="auto"/>
                                    <w:left w:val="none" w:sz="0" w:space="0" w:color="auto"/>
                                    <w:bottom w:val="none" w:sz="0" w:space="0" w:color="auto"/>
                                    <w:right w:val="none" w:sz="0" w:space="0" w:color="auto"/>
                                  </w:divBdr>
                                </w:div>
                              </w:divsChild>
                            </w:div>
                            <w:div w:id="2101946105">
                              <w:marLeft w:val="0"/>
                              <w:marRight w:val="0"/>
                              <w:marTop w:val="0"/>
                              <w:marBottom w:val="0"/>
                              <w:divBdr>
                                <w:top w:val="none" w:sz="0" w:space="0" w:color="auto"/>
                                <w:left w:val="none" w:sz="0" w:space="0" w:color="auto"/>
                                <w:bottom w:val="none" w:sz="0" w:space="0" w:color="auto"/>
                                <w:right w:val="none" w:sz="0" w:space="0" w:color="auto"/>
                              </w:divBdr>
                              <w:divsChild>
                                <w:div w:id="290936741">
                                  <w:marLeft w:val="0"/>
                                  <w:marRight w:val="0"/>
                                  <w:marTop w:val="0"/>
                                  <w:marBottom w:val="0"/>
                                  <w:divBdr>
                                    <w:top w:val="none" w:sz="0" w:space="0" w:color="auto"/>
                                    <w:left w:val="none" w:sz="0" w:space="0" w:color="auto"/>
                                    <w:bottom w:val="none" w:sz="0" w:space="0" w:color="auto"/>
                                    <w:right w:val="none" w:sz="0" w:space="0" w:color="auto"/>
                                  </w:divBdr>
                                </w:div>
                              </w:divsChild>
                            </w:div>
                            <w:div w:id="576524745">
                              <w:marLeft w:val="0"/>
                              <w:marRight w:val="0"/>
                              <w:marTop w:val="0"/>
                              <w:marBottom w:val="0"/>
                              <w:divBdr>
                                <w:top w:val="none" w:sz="0" w:space="0" w:color="auto"/>
                                <w:left w:val="none" w:sz="0" w:space="0" w:color="auto"/>
                                <w:bottom w:val="none" w:sz="0" w:space="0" w:color="auto"/>
                                <w:right w:val="none" w:sz="0" w:space="0" w:color="auto"/>
                              </w:divBdr>
                              <w:divsChild>
                                <w:div w:id="744838154">
                                  <w:marLeft w:val="0"/>
                                  <w:marRight w:val="0"/>
                                  <w:marTop w:val="0"/>
                                  <w:marBottom w:val="0"/>
                                  <w:divBdr>
                                    <w:top w:val="none" w:sz="0" w:space="0" w:color="auto"/>
                                    <w:left w:val="none" w:sz="0" w:space="0" w:color="auto"/>
                                    <w:bottom w:val="none" w:sz="0" w:space="0" w:color="auto"/>
                                    <w:right w:val="none" w:sz="0" w:space="0" w:color="auto"/>
                                  </w:divBdr>
                                </w:div>
                              </w:divsChild>
                            </w:div>
                            <w:div w:id="542445268">
                              <w:marLeft w:val="0"/>
                              <w:marRight w:val="0"/>
                              <w:marTop w:val="0"/>
                              <w:marBottom w:val="0"/>
                              <w:divBdr>
                                <w:top w:val="none" w:sz="0" w:space="0" w:color="auto"/>
                                <w:left w:val="none" w:sz="0" w:space="0" w:color="auto"/>
                                <w:bottom w:val="none" w:sz="0" w:space="0" w:color="auto"/>
                                <w:right w:val="none" w:sz="0" w:space="0" w:color="auto"/>
                              </w:divBdr>
                              <w:divsChild>
                                <w:div w:id="1698894209">
                                  <w:marLeft w:val="0"/>
                                  <w:marRight w:val="0"/>
                                  <w:marTop w:val="0"/>
                                  <w:marBottom w:val="0"/>
                                  <w:divBdr>
                                    <w:top w:val="none" w:sz="0" w:space="0" w:color="auto"/>
                                    <w:left w:val="none" w:sz="0" w:space="0" w:color="auto"/>
                                    <w:bottom w:val="none" w:sz="0" w:space="0" w:color="auto"/>
                                    <w:right w:val="none" w:sz="0" w:space="0" w:color="auto"/>
                                  </w:divBdr>
                                </w:div>
                              </w:divsChild>
                            </w:div>
                            <w:div w:id="591863325">
                              <w:marLeft w:val="0"/>
                              <w:marRight w:val="0"/>
                              <w:marTop w:val="0"/>
                              <w:marBottom w:val="0"/>
                              <w:divBdr>
                                <w:top w:val="none" w:sz="0" w:space="0" w:color="auto"/>
                                <w:left w:val="none" w:sz="0" w:space="0" w:color="auto"/>
                                <w:bottom w:val="none" w:sz="0" w:space="0" w:color="auto"/>
                                <w:right w:val="none" w:sz="0" w:space="0" w:color="auto"/>
                              </w:divBdr>
                              <w:divsChild>
                                <w:div w:id="2036610253">
                                  <w:marLeft w:val="0"/>
                                  <w:marRight w:val="0"/>
                                  <w:marTop w:val="0"/>
                                  <w:marBottom w:val="0"/>
                                  <w:divBdr>
                                    <w:top w:val="none" w:sz="0" w:space="0" w:color="auto"/>
                                    <w:left w:val="none" w:sz="0" w:space="0" w:color="auto"/>
                                    <w:bottom w:val="none" w:sz="0" w:space="0" w:color="auto"/>
                                    <w:right w:val="none" w:sz="0" w:space="0" w:color="auto"/>
                                  </w:divBdr>
                                </w:div>
                              </w:divsChild>
                            </w:div>
                            <w:div w:id="1996911142">
                              <w:marLeft w:val="0"/>
                              <w:marRight w:val="0"/>
                              <w:marTop w:val="0"/>
                              <w:marBottom w:val="0"/>
                              <w:divBdr>
                                <w:top w:val="none" w:sz="0" w:space="0" w:color="auto"/>
                                <w:left w:val="none" w:sz="0" w:space="0" w:color="auto"/>
                                <w:bottom w:val="none" w:sz="0" w:space="0" w:color="auto"/>
                                <w:right w:val="none" w:sz="0" w:space="0" w:color="auto"/>
                              </w:divBdr>
                              <w:divsChild>
                                <w:div w:id="1267932712">
                                  <w:marLeft w:val="0"/>
                                  <w:marRight w:val="0"/>
                                  <w:marTop w:val="0"/>
                                  <w:marBottom w:val="0"/>
                                  <w:divBdr>
                                    <w:top w:val="none" w:sz="0" w:space="0" w:color="auto"/>
                                    <w:left w:val="none" w:sz="0" w:space="0" w:color="auto"/>
                                    <w:bottom w:val="none" w:sz="0" w:space="0" w:color="auto"/>
                                    <w:right w:val="none" w:sz="0" w:space="0" w:color="auto"/>
                                  </w:divBdr>
                                </w:div>
                              </w:divsChild>
                            </w:div>
                            <w:div w:id="824123770">
                              <w:marLeft w:val="0"/>
                              <w:marRight w:val="0"/>
                              <w:marTop w:val="0"/>
                              <w:marBottom w:val="0"/>
                              <w:divBdr>
                                <w:top w:val="none" w:sz="0" w:space="0" w:color="auto"/>
                                <w:left w:val="none" w:sz="0" w:space="0" w:color="auto"/>
                                <w:bottom w:val="none" w:sz="0" w:space="0" w:color="auto"/>
                                <w:right w:val="none" w:sz="0" w:space="0" w:color="auto"/>
                              </w:divBdr>
                              <w:divsChild>
                                <w:div w:id="11408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600642">
      <w:bodyDiv w:val="1"/>
      <w:marLeft w:val="0"/>
      <w:marRight w:val="0"/>
      <w:marTop w:val="0"/>
      <w:marBottom w:val="0"/>
      <w:divBdr>
        <w:top w:val="none" w:sz="0" w:space="0" w:color="auto"/>
        <w:left w:val="none" w:sz="0" w:space="0" w:color="auto"/>
        <w:bottom w:val="none" w:sz="0" w:space="0" w:color="auto"/>
        <w:right w:val="none" w:sz="0" w:space="0" w:color="auto"/>
      </w:divBdr>
    </w:div>
    <w:div w:id="1842500436">
      <w:bodyDiv w:val="1"/>
      <w:marLeft w:val="0"/>
      <w:marRight w:val="0"/>
      <w:marTop w:val="0"/>
      <w:marBottom w:val="0"/>
      <w:divBdr>
        <w:top w:val="none" w:sz="0" w:space="0" w:color="auto"/>
        <w:left w:val="none" w:sz="0" w:space="0" w:color="auto"/>
        <w:bottom w:val="none" w:sz="0" w:space="0" w:color="auto"/>
        <w:right w:val="none" w:sz="0" w:space="0" w:color="auto"/>
      </w:divBdr>
    </w:div>
    <w:div w:id="1878347777">
      <w:bodyDiv w:val="1"/>
      <w:marLeft w:val="0"/>
      <w:marRight w:val="0"/>
      <w:marTop w:val="0"/>
      <w:marBottom w:val="0"/>
      <w:divBdr>
        <w:top w:val="none" w:sz="0" w:space="0" w:color="auto"/>
        <w:left w:val="none" w:sz="0" w:space="0" w:color="auto"/>
        <w:bottom w:val="none" w:sz="0" w:space="0" w:color="auto"/>
        <w:right w:val="none" w:sz="0" w:space="0" w:color="auto"/>
      </w:divBdr>
      <w:divsChild>
        <w:div w:id="1895459420">
          <w:marLeft w:val="0"/>
          <w:marRight w:val="0"/>
          <w:marTop w:val="0"/>
          <w:marBottom w:val="0"/>
          <w:divBdr>
            <w:top w:val="none" w:sz="0" w:space="0" w:color="auto"/>
            <w:left w:val="none" w:sz="0" w:space="0" w:color="auto"/>
            <w:bottom w:val="none" w:sz="0" w:space="0" w:color="auto"/>
            <w:right w:val="none" w:sz="0" w:space="0" w:color="auto"/>
          </w:divBdr>
        </w:div>
      </w:divsChild>
    </w:div>
    <w:div w:id="1902519156">
      <w:bodyDiv w:val="1"/>
      <w:marLeft w:val="0"/>
      <w:marRight w:val="0"/>
      <w:marTop w:val="0"/>
      <w:marBottom w:val="0"/>
      <w:divBdr>
        <w:top w:val="none" w:sz="0" w:space="0" w:color="auto"/>
        <w:left w:val="none" w:sz="0" w:space="0" w:color="auto"/>
        <w:bottom w:val="none" w:sz="0" w:space="0" w:color="auto"/>
        <w:right w:val="none" w:sz="0" w:space="0" w:color="auto"/>
      </w:divBdr>
    </w:div>
    <w:div w:id="1924682526">
      <w:bodyDiv w:val="1"/>
      <w:marLeft w:val="0"/>
      <w:marRight w:val="0"/>
      <w:marTop w:val="0"/>
      <w:marBottom w:val="0"/>
      <w:divBdr>
        <w:top w:val="none" w:sz="0" w:space="0" w:color="auto"/>
        <w:left w:val="none" w:sz="0" w:space="0" w:color="auto"/>
        <w:bottom w:val="none" w:sz="0" w:space="0" w:color="auto"/>
        <w:right w:val="none" w:sz="0" w:space="0" w:color="auto"/>
      </w:divBdr>
      <w:divsChild>
        <w:div w:id="120691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08B4-739A-4FF5-B666-2D35347C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18</cp:revision>
  <dcterms:created xsi:type="dcterms:W3CDTF">2024-11-19T11:51:00Z</dcterms:created>
  <dcterms:modified xsi:type="dcterms:W3CDTF">2024-11-19T14:21:00Z</dcterms:modified>
</cp:coreProperties>
</file>