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kzpsjl95gqam5-uolgn5p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-gf2uxqt_vrusgl_66q4s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1bm41ezw6rjrqcxemt9ql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if-x-3pxhlqdm23lwk2vz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g02kaxgaotajzac9kj77q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5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shipping production SaaS end-to-end. Lead engineer at Rocket Devs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analytics, ~3 months)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(NJ fuel distribution ops — replaced a daily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 manual workflow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software that finishes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). Promoted Junior to Senior at Apifiny in 18 months while shipping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(3-sided gaming marketplace)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a 3-person team. Stack: Next.js, Node.js, Express, PostgreSQL, Supabase, Redis, Stripe, AWS.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Tailwind, Shadcn,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 design, webhooks, Socket.IO, OAuth /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MongoDB; schema + database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multi-currency wallets, ECB FX (per-day historical rates)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Playwright; unit + integration testing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Samsara API, supplier FTP polling, QuickBooks (via on-prem bridge), webhook idempotency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/ Infra: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(Lambda, S3, RDS, EC2), Cloudflare, Vercel, Docker, GitHub Actions, CI/CD; Sentry observability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Process: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workflows, n8n; system design, code review, mentorship, cross-functional collaboration with founder clients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builds shipped to live customers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a Stripe-powered revenue analytics platform (Indiecator) and an internal operations platform for a 30-year-old US fuel wholesaler (Sat-Raj). Owned the complete schema and architecture for both, from initial models through deployment.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30-year-old company's manual spreadsheet workflow. Daily pricing run — pricing calculation, customer emails, invoice generation —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of manual work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Managed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(UI tasks); direct cross-functional collaboration with founder clients on requirements and scope.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pipeline. Original FFmpeg.wasm approach took 2–10 minutes per render depending on the user's device. After multithreading FFmpeg.wasm got partial gains, migrated to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mediabunny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 in render time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(20-min renders to ~20 sec), consistent across browsers.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Two B2B platforms for the German market. Restaurant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converted single-instance Chromium to 5-way parallel batch scraping. B2B bulk-goods marketplace shipping engine solved Germany's multi-ZIP-per-city addressing by scraping and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city/state relations into Supabase.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Onsite (Karachi)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(3-sided gaming services marketplace — player, expert, admin)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 Built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game-creation engine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the backend so admins onboard new games and their ranking systems (divisions vs. straight ranks like master/grandmaster) without writing code — same engine still runs in production.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Stripe-funded multi-currency platform wallet on Diffed.gg with a currency service that settles every wallet transaction at the FX rate of the day it happened.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Led 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Diffed.gg; designed the complete schema, architecture, and admin panel.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to Senior Engineer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(Jul 2023, while leading the Diffed.gg build).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features across multiple agency-client B2B SaaS products. Designed dashboards on the frontend; leveled up across the backend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lpa7ofreatua2owactpoa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platform on Stripe Connect, built end-to-end for a founder client and shipped to production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~3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three parallel ingestion flows — live Stripe/Paddle webhooks, a 24-hour catch-up cron on GitHub Actions, and a 2-year initial backfill background job — feeding a multi-tenant Postgres ledger with row-level security via Supabase.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Engineered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hybrid invoice + event MRR ledger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that survives Stripe's 3-month event retention window and handles proration on mid-cycle plan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FX conversion via the European Central Bank API across 30 display currencies; Redis-cached dashboards; drill-down to source customer on every aggregated metric for trust + verification.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Supabase (RLS) · Stripe Connect · Paddle · Redis · GitHub Actions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u1ljghnhex0z3gtzg_33r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(player, expert, admin). Shipped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leading a 3-person team.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game-creation engine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backend so admins onboard any new game and its ranking system (divisions vs. straight ranks like master/grandmaster) without writing code.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the Stripe + PayPal-funded multi-currency platform wallet plus a currency service that settles every wallet transaction at the FX rate of the day it happened.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chat with order context; OAuth-based authentication; admin fee-split flows; screenshot verification for service completion; integer-cent accounting throughout.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the complete schema, architecture, and admin panel; mentored 2 junior developers on the build.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PostgreSQL · Socket.IO · Stripe · PayPal · TypeScript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sxafv1nxqevsdwln_w5nn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End-to-end internal ops platform for a 30-year-old NJ fuel wholesaler. Replaced 39 hand-edited Google Sheets. Daily pricing run: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Pricing engine emails daily prices with per-customer margins (ops sets margins in a dedicated UI; applied on the fly when emails generate).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Invoice engine reconciles Samsara truck telematics against the supplier FTP server via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idempotent 3-hour background jobs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— safely re-runnable, no double-counting.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3-gate address mapping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replaced free-text driver addresses with: dispatch dropdowns → pre-filled driver forms → Samsara geofence fallback (lat/long → customer location).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Custom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.NET bridge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ops team's Windows machine polls our API every 3 hours and pushes new invoices into on-prem QuickBooks.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PostgreSQL · Samsara API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psjl95gqam5-uolgn5p" Type="http://schemas.openxmlformats.org/officeDocument/2006/relationships/hyperlink" Target="tel:+923105187872" TargetMode="External"/><Relationship Id="rId-gf2uxqt_vrusgl_66q4s" Type="http://schemas.openxmlformats.org/officeDocument/2006/relationships/hyperlink" Target="mailto:uzairsaleemdev@gmail.com" TargetMode="External"/><Relationship Id="rId1bm41ezw6rjrqcxemt9ql" Type="http://schemas.openxmlformats.org/officeDocument/2006/relationships/hyperlink" Target="https://uzairsaleem.dev" TargetMode="External"/><Relationship Id="rIdif-x-3pxhlqdm23lwk2vz" Type="http://schemas.openxmlformats.org/officeDocument/2006/relationships/hyperlink" Target="https://github.com/developeruzairsaleem" TargetMode="External"/><Relationship Id="rIdg02kaxgaotajzac9kj77q" Type="http://schemas.openxmlformats.org/officeDocument/2006/relationships/hyperlink" Target="https://www.linkedin.com/in/uzair-saleem-5a399825a/" TargetMode="External"/><Relationship Id="rIdlpa7ofreatua2owactpoa" Type="http://schemas.openxmlformats.org/officeDocument/2006/relationships/hyperlink" Target="https://indiecator.com" TargetMode="External"/><Relationship Id="rIdu1ljghnhex0z3gtzg_33r" Type="http://schemas.openxmlformats.org/officeDocument/2006/relationships/hyperlink" Target="https://diffed.gg" TargetMode="External"/><Relationship Id="rIdsxafv1nxqevsdwln_w5nn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2026-05-17T02:10:26.199Z</dcterms:created>
  <dcterms:modified xsi:type="dcterms:W3CDTF">2026-05-17T02:10:26.203Z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