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Uzair Saleem</w:t>
      </w:r>
    </w:p>
    <w:p>
      <w:pPr>
        <w:spacing w:after="120"/>
        <w:jc w:val="left"/>
      </w:pPr>
      <w:r>
        <w:rPr>
          <w:rFonts w:ascii="Arial" w:cs="Arial" w:eastAsia="Arial" w:hAnsi="Arial"/>
          <w:color w:val="16A34A"/>
          <w:sz w:val="24"/>
          <w:szCs w:val="24"/>
        </w:rPr>
        <w:t xml:space="preserve">Senior Full-Stack Engineer</w:t>
      </w:r>
    </w:p>
    <w:p>
      <w:pPr>
        <w:spacing w:after="120"/>
        <w:jc w:val="left"/>
      </w:pPr>
      <w:r>
        <w:rPr>
          <w:rFonts w:ascii="Arial" w:cs="Arial" w:eastAsia="Arial" w:hAnsi="Arial"/>
          <w:color w:val="52525B"/>
          <w:sz w:val="19"/>
          <w:szCs w:val="19"/>
        </w:rPr>
        <w:t xml:space="preserve">Islamabad, Pakistan  ·  </w:t>
      </w:r>
      <w:hyperlink w:history="1" r:id="rIdxuzrky7y4gqaltmhvmhyy">
        <w:r>
          <w:rPr>
            <w:rFonts w:ascii="Arial" w:cs="Arial" w:eastAsia="Arial" w:hAnsi="Arial"/>
            <w:color w:val="16A34A"/>
            <w:sz w:val="19"/>
            <w:szCs w:val="19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52525B"/>
          <w:sz w:val="19"/>
          <w:szCs w:val="19"/>
        </w:rPr>
        <w:t xml:space="preserve">  ·  </w:t>
      </w:r>
      <w:hyperlink w:history="1" r:id="rIdumhidt7_pee7ifetpkcjp">
        <w:r>
          <w:rPr>
            <w:rFonts w:ascii="Arial" w:cs="Arial" w:eastAsia="Arial" w:hAnsi="Arial"/>
            <w:color w:val="16A34A"/>
            <w:sz w:val="19"/>
            <w:szCs w:val="19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52525B"/>
          <w:sz w:val="19"/>
          <w:szCs w:val="19"/>
        </w:rPr>
        <w:t xml:space="preserve">  ·  </w:t>
      </w:r>
      <w:hyperlink w:history="1" r:id="rIda8hpixj1rleiyggtm2yiq">
        <w:r>
          <w:rPr>
            <w:rFonts w:ascii="Arial" w:cs="Arial" w:eastAsia="Arial" w:hAnsi="Arial"/>
            <w:color w:val="16A34A"/>
            <w:sz w:val="19"/>
            <w:szCs w:val="19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52525B"/>
          <w:sz w:val="19"/>
          <w:szCs w:val="19"/>
        </w:rPr>
        <w:t xml:space="preserve">  ·  </w:t>
      </w:r>
      <w:hyperlink w:history="1" r:id="rIdgbyu7psukdjn0fregx-bd">
        <w:r>
          <w:rPr>
            <w:rFonts w:ascii="Arial" w:cs="Arial" w:eastAsia="Arial" w:hAnsi="Arial"/>
            <w:color w:val="16A34A"/>
            <w:sz w:val="19"/>
            <w:szCs w:val="19"/>
            <w:u w:val="single"/>
          </w:rPr>
          <w:t xml:space="preserve">LinkedIn</w:t>
        </w:r>
      </w:hyperlink>
    </w:p>
    <w:p>
      <w:pPr>
        <w:pBdr>
          <w:bottom w:val="single" w:color="16A34A" w:sz="6" w:space="2"/>
        </w:pBdr>
        <w:spacing w:after="80" w:before="240"/>
      </w:pPr>
      <w:r>
        <w:rPr>
          <w:rFonts w:ascii="Arial" w:cs="Arial" w:eastAsia="Arial" w:hAnsi="Arial"/>
          <w:b/>
          <w:bCs/>
          <w:color w:val="0F172A"/>
          <w:spacing w:val="30"/>
          <w:sz w:val="22"/>
          <w:szCs w:val="22"/>
        </w:rPr>
        <w:t xml:space="preserve">SUMMARY</w:t>
      </w:r>
    </w:p>
    <w:p>
      <w:pPr>
        <w:spacing w:after="10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Full-Stack Engineer with 4+ years shipping production B2B SaaS products end-to-end for founders in the US and Germany. Six live products shipped solo on contract, including a Baremetrics-style revenue analytics platform, a two-sided marketplace, and a fuel distribution platform that replaced 30 years of spreadsheet workflow. I own architecture, backend, frontend, and infra — and I hold a high bar for correctness: integer-cent money handling, idempotent webhooks, parity-first migrations, and tests pinned to the legacy state. Looking for senior full-stack roles at product-focused companies. Remote, any reasonable timezone overlap.</w:t>
      </w:r>
    </w:p>
    <w:p>
      <w:pPr>
        <w:pBdr>
          <w:bottom w:val="single" w:color="16A34A" w:sz="6" w:space="2"/>
        </w:pBdr>
        <w:spacing w:after="80" w:before="240"/>
      </w:pPr>
      <w:r>
        <w:rPr>
          <w:rFonts w:ascii="Arial" w:cs="Arial" w:eastAsia="Arial" w:hAnsi="Arial"/>
          <w:b/>
          <w:bCs/>
          <w:color w:val="0F172A"/>
          <w:spacing w:val="30"/>
          <w:sz w:val="22"/>
          <w:szCs w:val="22"/>
        </w:rPr>
        <w:t xml:space="preserve">CORE SKILLS</w:t>
      </w:r>
    </w:p>
    <w:p>
      <w:pPr>
        <w:spacing w:after="60" w:line="300"/>
        <w:ind w:left="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Languages:  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TypeScript, JavaScript, SQL, Python (basics)</w:t>
      </w:r>
    </w:p>
    <w:p>
      <w:pPr>
        <w:spacing w:after="60" w:line="300"/>
        <w:ind w:left="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Frontend:  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Next.js 15/16 (App Router), React 19, Tailwind CSS, Framer Motion, Recharts, Ant Design</w:t>
      </w:r>
    </w:p>
    <w:p>
      <w:pPr>
        <w:spacing w:after="60" w:line="300"/>
        <w:ind w:left="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Backend:  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Node.js, Express, Prisma, REST APIs, Server Actions, Socket.IO</w:t>
      </w:r>
    </w:p>
    <w:p>
      <w:pPr>
        <w:spacing w:after="60" w:line="300"/>
        <w:ind w:left="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Data:  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PostgreSQL, Supabase, AWS RDS, schema design, migrations</w:t>
      </w:r>
    </w:p>
    <w:p>
      <w:pPr>
        <w:spacing w:after="60" w:line="300"/>
        <w:ind w:left="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Auth:  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NextAuth v5, JWT, bcrypt, RBAC, OAuth integrations</w:t>
      </w:r>
    </w:p>
    <w:p>
      <w:pPr>
        <w:spacing w:after="60" w:line="300"/>
        <w:ind w:left="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Payments:  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Stripe Connect, PayPal, webhook handling, idempotency, integer-cent accounting</w:t>
      </w:r>
    </w:p>
    <w:p>
      <w:pPr>
        <w:spacing w:after="60" w:line="300"/>
        <w:ind w:left="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Infra / Cloud:  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AWS (Amplify, RDS, S3, SES, Secrets Manager), Vercel, CloudFront</w:t>
      </w:r>
    </w:p>
    <w:p>
      <w:pPr>
        <w:spacing w:after="60" w:line="300"/>
        <w:ind w:left="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Integrations:  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Stripe / Paddle / LemonSqueezy / Shopify, Samsara API, DTN feed, QuickBooks, UploadThing</w:t>
      </w:r>
    </w:p>
    <w:p>
      <w:pPr>
        <w:spacing w:after="60" w:line="300"/>
        <w:ind w:left="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Practices:  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Parity-first migration, human-in-the-loop on ambiguous data, DB-driven config, AI-assisted dev workflow</w:t>
      </w:r>
    </w:p>
    <w:p>
      <w:pPr>
        <w:pBdr>
          <w:bottom w:val="single" w:color="16A34A" w:sz="6" w:space="2"/>
        </w:pBdr>
        <w:spacing w:after="80" w:before="240"/>
      </w:pPr>
      <w:r>
        <w:rPr>
          <w:rFonts w:ascii="Arial" w:cs="Arial" w:eastAsia="Arial" w:hAnsi="Arial"/>
          <w:b/>
          <w:bCs/>
          <w:color w:val="0F172A"/>
          <w:spacing w:val="30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Senior Full-Stack Engineer · Sat-Raj, Inc. (Contract)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	Jan 2026 – Apr 2026</w:t>
      </w:r>
    </w:p>
    <w:p>
      <w:pPr>
        <w:tabs>
          <w:tab w:val="right" w:pos="9026"/>
        </w:tabs>
        <w:spacing w:after="80" w:before="0"/>
      </w:pPr>
      <w:r>
        <w:rPr>
          <w:rFonts w:ascii="Arial" w:cs="Arial" w:eastAsia="Arial" w:hAnsi="Arial"/>
          <w:i/>
          <w:iCs/>
          <w:color w:val="16A34A"/>
          <w:sz w:val="20"/>
          <w:szCs w:val="20"/>
        </w:rPr>
        <w:t xml:space="preserve">Built fuel distribution platform end-to-end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Voorhees, NJ · Remote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b w:val="false"/>
          <w:bCs w:val="false"/>
          <w:color w:val="0F172A"/>
          <w:sz w:val="20"/>
          <w:szCs w:val="20"/>
        </w:rPr>
        <w:t xml:space="preserve">Replaced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30 years of 39-tab Google Sheets workflow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 with a multi-tenant Next.js platform: pricing engine, BOL ingestion pipeline, and invoice generator. Single sole engineer.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Cut daily price-distribution run from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45–60 minutes of manual work to under 90 seconds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, with full audit history and zero per-customer formula drift.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DTN supplier ingestion (parses daily terminal price feeds), Samsara API integration (BOLs into a unified review queue), and QuickBooks invoice push.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Designed multi-state tax + per-location freight model that produced byte-identical prices to the legacy sheet on the parity test day.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Architecture: Next.js 16 App Router (RSC for read-only views, API routes for mutations), Prisma 6 + PostgreSQL on AWS RDS, NextAuth v5 with RBAC, transactional email via AWS SES with verified DKIM, hosting on AWS Amplify + CloudFront.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Configuration kept in the database (tax rules, margins, suppliers) so operations updates require no deploy.</w:t>
      </w:r>
    </w:p>
    <w:p>
      <w:pPr>
        <w:tabs>
          <w:tab w:val="right" w:pos="9026"/>
        </w:tabs>
        <w:spacing w:after="20" w:before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Senior Full-Stack Engineer · Indiecator (Contract)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	2025</w:t>
      </w:r>
    </w:p>
    <w:p>
      <w:pPr>
        <w:tabs>
          <w:tab w:val="right" w:pos="9026"/>
        </w:tabs>
        <w:spacing w:after="80" w:before="0"/>
      </w:pPr>
      <w:r>
        <w:rPr>
          <w:rFonts w:ascii="Arial" w:cs="Arial" w:eastAsia="Arial" w:hAnsi="Arial"/>
          <w:i/>
          <w:iCs/>
          <w:color w:val="16A34A"/>
          <w:sz w:val="20"/>
          <w:szCs w:val="20"/>
        </w:rPr>
        <w:t xml:space="preserve">Built Baremetrics-style revenue analytics platform end-to-end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Founder-led indie SaaS · Remote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Sole engineer on a self-serve revenue analytics platform: connect Stripe via OAuth, get full historical reconstruction in minutes.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Designed the data model around a single insight —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store movements, not MRR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. Every subscription change recorded as an immutable MrrMovement (NEW / EXPANSION / CONTRACTION / CHURN / REACTIVATION) with signed dollar impact.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Three reconciling sync paths (backfill, real-time webhooks, daily reconciliation cron) all using the same primitives — webhook outages heal within 24 hours.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Solved the hard cases: trial conversion semantics, proration filtering, churn-without-inventing-revenue (queries last positive movement), webhook idempotency with per-type dedup windows, weighted churn across portfolio integrations.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15+ Prisma models · 840-line schema · 65 backend files · 149 frontend files · full Baremetrics-style metric suite (MRR, ARR, churn, ARPU, LTV, cashflow, fees).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Stack: Node.js + Express, PostgreSQL + Prisma, Next.js 16 + React 19 + TypeScript + Recharts, Supabase Auth, Stripe Connect.</w:t>
      </w:r>
    </w:p>
    <w:p>
      <w:pPr>
        <w:tabs>
          <w:tab w:val="right" w:pos="9026"/>
        </w:tabs>
        <w:spacing w:after="20" w:before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Full-Stack Engineer · Diffed.gg (Contract)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	2025</w:t>
      </w:r>
    </w:p>
    <w:p>
      <w:pPr>
        <w:tabs>
          <w:tab w:val="right" w:pos="9026"/>
        </w:tabs>
        <w:spacing w:after="80" w:before="0"/>
      </w:pPr>
      <w:r>
        <w:rPr>
          <w:rFonts w:ascii="Arial" w:cs="Arial" w:eastAsia="Arial" w:hAnsi="Arial"/>
          <w:i/>
          <w:iCs/>
          <w:color w:val="16A34A"/>
          <w:sz w:val="20"/>
          <w:szCs w:val="20"/>
        </w:rPr>
        <w:t xml:space="preserve">Built two-sided gaming services marketplace end-to-end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Founder-led marketplace · Remote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Sole engineer on a marketplace that handles the full transaction lifecycle: discovery, checkout, team formation, real-time chat, proof-of-completion, verification, and payouts.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Stripe + PayPal checkout, both server-side validated against the configured price (never trust the client). Real-time chat over Socket.IO; provider queue uses polling for backpressure reasons.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Money handled as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integer cents end-to-end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 — earnings and payouts modeled as immutable transaction rows; balances always derivable. No float drift on multi-provider order splits.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customer, provider, and admin flows in one product with clean role-gated layouts. Email-based admin invite flow with one-time tokens and registration handoff.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Stack: Next.js 15 + React 19, Prisma + PostgreSQL, Socket.IO, Stripe + PayPal, NextAuth/JWT, UploadThing, Vercel Blob, Nodemailer.</w:t>
      </w:r>
    </w:p>
    <w:p>
      <w:pPr>
        <w:tabs>
          <w:tab w:val="right" w:pos="9026"/>
        </w:tabs>
        <w:spacing w:after="20" w:before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Independent Full-Stack Developer (Contract)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	2022 – 2024</w:t>
      </w:r>
    </w:p>
    <w:p>
      <w:pPr>
        <w:tabs>
          <w:tab w:val="right" w:pos="9026"/>
        </w:tabs>
        <w:spacing w:after="80" w:before="0"/>
      </w:pPr>
      <w:r>
        <w:rPr>
          <w:rFonts w:ascii="Arial" w:cs="Arial" w:eastAsia="Arial" w:hAnsi="Arial"/>
          <w:i/>
          <w:iCs/>
          <w:color w:val="16A34A"/>
          <w:sz w:val="20"/>
          <w:szCs w:val="20"/>
        </w:rPr>
        <w:t xml:space="preserve">Built SaaS, internal tools, and dashboards for international clients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US, Germany · Remote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10+ shipped client projects across SaaS, internal ops tools, real-time dashboards, and integrations. Modern Next.js + TypeScript + Postgres + Stripe stack throughout.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end-to-end: gathered requirements direct with founders, scoped tightly, shipped weekly, owned deployments.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Notable: data dashboard for a Germany-based SaaS with batch processing and role-based access; multiple Stripe-integrated SaaS MVPs for US indie founders.</w:t>
      </w:r>
    </w:p>
    <w:p>
      <w:pPr>
        <w:pBdr>
          <w:bottom w:val="single" w:color="16A34A" w:sz="6" w:space="2"/>
        </w:pBdr>
        <w:spacing w:after="80" w:before="240"/>
      </w:pPr>
      <w:r>
        <w:rPr>
          <w:rFonts w:ascii="Arial" w:cs="Arial" w:eastAsia="Arial" w:hAnsi="Arial"/>
          <w:b/>
          <w:bCs/>
          <w:color w:val="0F172A"/>
          <w:spacing w:val="30"/>
          <w:sz w:val="22"/>
          <w:szCs w:val="22"/>
        </w:rPr>
        <w:t xml:space="preserve">SELECTED WRITING</w:t>
      </w:r>
    </w:p>
    <w:p>
      <w:pPr>
        <w:spacing w:after="80" w:line="300"/>
      </w:pPr>
      <w:hyperlink w:history="1" r:id="rId1rr6sfnmfcpk8duo6y3pw">
        <w:r>
          <w:rPr>
            <w:rFonts w:ascii="Arial" w:cs="Arial" w:eastAsia="Arial" w:hAnsi="Arial"/>
            <w:b/>
            <w:bCs/>
            <w:color w:val="16A34A"/>
            <w:sz w:val="20"/>
            <w:szCs w:val="20"/>
            <w:u w:val="single"/>
          </w:rPr>
          <w:t xml:space="preserve">Don't store MRR. Store movements.</w:t>
        </w:r>
      </w:hyperlink>
      <w:r>
        <w:rPr>
          <w:rFonts w:ascii="Arial" w:cs="Arial" w:eastAsia="Arial" w:hAnsi="Arial"/>
          <w:color w:val="0F172A"/>
          <w:sz w:val="20"/>
          <w:szCs w:val="20"/>
        </w:rPr>
        <w:t xml:space="preserve">  —  Why I rebuilt Indiecator's data model around movements, not snapshots.</w:t>
      </w:r>
    </w:p>
    <w:p>
      <w:pPr>
        <w:spacing w:after="80" w:line="300"/>
      </w:pPr>
      <w:hyperlink w:history="1" r:id="rIddtj3bhjgpuaphiztguvli">
        <w:r>
          <w:rPr>
            <w:rFonts w:ascii="Arial" w:cs="Arial" w:eastAsia="Arial" w:hAnsi="Arial"/>
            <w:b/>
            <w:bCs/>
            <w:color w:val="16A34A"/>
            <w:sz w:val="20"/>
            <w:szCs w:val="20"/>
            <w:u w:val="single"/>
          </w:rPr>
          <w:t xml:space="preserve">Floats killed the marketplace. I banished them.</w:t>
        </w:r>
      </w:hyperlink>
      <w:r>
        <w:rPr>
          <w:rFonts w:ascii="Arial" w:cs="Arial" w:eastAsia="Arial" w:hAnsi="Arial"/>
          <w:color w:val="0F172A"/>
          <w:sz w:val="20"/>
          <w:szCs w:val="20"/>
        </w:rPr>
        <w:t xml:space="preserve">  —  Why every money calculation in Diffed.gg is integer cents end-to-end.</w:t>
      </w:r>
    </w:p>
    <w:p>
      <w:pPr>
        <w:spacing w:after="80" w:line="300"/>
      </w:pPr>
      <w:hyperlink w:history="1" r:id="rIdjx405fidja5wjjk7le7o1">
        <w:r>
          <w:rPr>
            <w:rFonts w:ascii="Arial" w:cs="Arial" w:eastAsia="Arial" w:hAnsi="Arial"/>
            <w:b/>
            <w:bCs/>
            <w:color w:val="16A34A"/>
            <w:sz w:val="20"/>
            <w:szCs w:val="20"/>
            <w:u w:val="single"/>
          </w:rPr>
          <w:t xml:space="preserve">How we replaced 30 years of Google Sheets in 90 days</w:t>
        </w:r>
      </w:hyperlink>
      <w:r>
        <w:rPr>
          <w:rFonts w:ascii="Arial" w:cs="Arial" w:eastAsia="Arial" w:hAnsi="Arial"/>
          <w:color w:val="0F172A"/>
          <w:sz w:val="20"/>
          <w:szCs w:val="20"/>
        </w:rPr>
        <w:t xml:space="preserve">  —  The parity-first, human-in-the-loop approach behind the Sat-Raj migration.</w:t>
      </w:r>
    </w:p>
    <w:p>
      <w:pPr>
        <w:pBdr>
          <w:bottom w:val="single" w:color="16A34A" w:sz="6" w:space="2"/>
        </w:pBdr>
        <w:spacing w:after="80" w:before="240"/>
      </w:pPr>
      <w:r>
        <w:rPr>
          <w:rFonts w:ascii="Arial" w:cs="Arial" w:eastAsia="Arial" w:hAnsi="Arial"/>
          <w:b/>
          <w:bCs/>
          <w:color w:val="0F172A"/>
          <w:spacing w:val="3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60" w:line="3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BS, Artificial Intelligence</w:t>
      </w:r>
      <w:r>
        <w:rPr>
          <w:rFonts w:ascii="Arial" w:cs="Arial" w:eastAsia="Arial" w:hAnsi="Arial"/>
          <w:color w:val="52525B"/>
          <w:sz w:val="20"/>
          <w:szCs w:val="20"/>
        </w:rPr>
        <w:t xml:space="preserve">	2026 (graduated)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25B"/>
        <w:sz w:val="16"/>
        <w:szCs w:val="16"/>
      </w:rPr>
      <w:t xml:space="preserve">Uzair Saleem  ·  uzairsaleem.dev  ·  Page </w:t>
    </w:r>
    <w:r>
      <w:rPr>
        <w:rFonts w:ascii="Arial" w:cs="Arial" w:eastAsia="Arial" w:hAnsi="Arial"/>
        <w:color w:val="52525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uzrky7y4gqaltmhvmhyy" Type="http://schemas.openxmlformats.org/officeDocument/2006/relationships/hyperlink" Target="mailto:uzairsaleemdev@gmail.com" TargetMode="External"/><Relationship Id="rIdumhidt7_pee7ifetpkcjp" Type="http://schemas.openxmlformats.org/officeDocument/2006/relationships/hyperlink" Target="https://uzairsaleem.dev" TargetMode="External"/><Relationship Id="rIda8hpixj1rleiyggtm2yiq" Type="http://schemas.openxmlformats.org/officeDocument/2006/relationships/hyperlink" Target="https://github.com/developeruzairsaleem" TargetMode="External"/><Relationship Id="rIdgbyu7psukdjn0fregx-bd" Type="http://schemas.openxmlformats.org/officeDocument/2006/relationships/hyperlink" Target="https://www.linkedin.com/in/uzair-saleem-5a399825a/" TargetMode="External"/><Relationship Id="rId1rr6sfnmfcpk8duo6y3pw" Type="http://schemas.openxmlformats.org/officeDocument/2006/relationships/hyperlink" Target="https://uzairsaleem.dev/blog/store-movements-not-mrr" TargetMode="External"/><Relationship Id="rIddtj3bhjgpuaphiztguvli" Type="http://schemas.openxmlformats.org/officeDocument/2006/relationships/hyperlink" Target="https://uzairsaleem.dev/blog/integer-cents-marketplaces" TargetMode="External"/><Relationship Id="rIdjx405fidja5wjjk7le7o1" Type="http://schemas.openxmlformats.org/officeDocument/2006/relationships/hyperlink" Target="https://uzairsaleem.dev/blog/replacing-30-years-of-sheets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dc:description>Resume</dc:description>
  <cp:lastModifiedBy>Un-named</cp:lastModifiedBy>
  <cp:revision>1</cp:revision>
  <dcterms:created xsi:type="dcterms:W3CDTF">2026-05-11T02:14:21.719Z</dcterms:created>
  <dcterms:modified xsi:type="dcterms:W3CDTF">2026-05-11T02:14:21.724Z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