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Отчет по нагрузочному тестированию сервиса “Продукты”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i w:val="1"/>
          <w:rtl w:val="0"/>
        </w:rPr>
        <w:t xml:space="preserve">Профиль нагрузки:</w:t>
      </w:r>
      <w:r w:rsidDel="00000000" w:rsidR="00000000" w:rsidRPr="00000000">
        <w:rPr>
          <w:rtl w:val="0"/>
        </w:rPr>
        <w:t xml:space="preserve"> запросы на страницу поиска товаров GET /product/find с рандомным значением поля cameraPixel (от 5 до 15)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i w:val="1"/>
          <w:rtl w:val="0"/>
        </w:rPr>
        <w:t xml:space="preserve">Инструмент:</w:t>
      </w:r>
      <w:r w:rsidDel="00000000" w:rsidR="00000000" w:rsidRPr="00000000">
        <w:rPr>
          <w:rtl w:val="0"/>
        </w:rPr>
        <w:t xml:space="preserve"> Locust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Результаты: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Точка деградации: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Без кэширования: примерно 22 RPS.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 Кэшированием: примерно 45 RPS.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Точка отказа: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Без кэширования: примерно 25 RPS.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С Кэшированием: примерно 50 RPS.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Выводы: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Кэширование довольно существенно позволяет увеличить рабочую нагрузку сервиса.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Узкое место: CPU.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Максимальная нагрузка: 22 RPS без кэширование и 45 RPS с кешированием.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Рабочая нагрузка: примерно 17.6 RPS без кэширование и 36 RPS с кешированием.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Скриншоты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Примечание: на втором скриншоте(с кэшированием) неправильно настроил дашборт с ошибками (Error rate), приложил скрин Locust (запросы с ошибками обозначены красным цветом).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67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4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65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