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7D2AA" w14:textId="77777777" w:rsidR="00B45F53" w:rsidRDefault="00B45F53" w:rsidP="00B45F53">
      <w:pPr>
        <w:jc w:val="center"/>
        <w:rPr>
          <w:b/>
          <w:bCs/>
        </w:rPr>
      </w:pPr>
    </w:p>
    <w:p w14:paraId="72C98C22" w14:textId="77777777" w:rsidR="00B45F53" w:rsidRDefault="00B45F53" w:rsidP="00B45F53">
      <w:pPr>
        <w:jc w:val="center"/>
        <w:rPr>
          <w:b/>
          <w:bCs/>
        </w:rPr>
      </w:pPr>
    </w:p>
    <w:p w14:paraId="7C567194" w14:textId="77777777" w:rsidR="00B45F53" w:rsidRDefault="00B45F53" w:rsidP="00B45F53">
      <w:pPr>
        <w:jc w:val="center"/>
        <w:rPr>
          <w:b/>
          <w:bCs/>
        </w:rPr>
      </w:pPr>
    </w:p>
    <w:p w14:paraId="6D77CA7E" w14:textId="77777777" w:rsidR="00B45F53" w:rsidRDefault="00B45F53" w:rsidP="00B45F53">
      <w:pPr>
        <w:jc w:val="center"/>
        <w:rPr>
          <w:b/>
          <w:bCs/>
        </w:rPr>
      </w:pPr>
    </w:p>
    <w:p w14:paraId="4AE3B990" w14:textId="77777777" w:rsidR="00B45F53" w:rsidRDefault="00B45F53" w:rsidP="00B45F53">
      <w:pPr>
        <w:jc w:val="center"/>
        <w:rPr>
          <w:b/>
          <w:bCs/>
        </w:rPr>
      </w:pPr>
    </w:p>
    <w:p w14:paraId="08076CCC" w14:textId="77777777" w:rsidR="00B45F53" w:rsidRDefault="00B45F53" w:rsidP="00B45F53">
      <w:pPr>
        <w:jc w:val="center"/>
        <w:rPr>
          <w:b/>
          <w:bCs/>
        </w:rPr>
      </w:pPr>
    </w:p>
    <w:p w14:paraId="7881D3FA" w14:textId="3F9377F2" w:rsidR="0046665A" w:rsidRDefault="005D5F0E" w:rsidP="00B45F53">
      <w:pPr>
        <w:jc w:val="center"/>
        <w:rPr>
          <w:b/>
          <w:bCs/>
        </w:rPr>
      </w:pPr>
      <w:r>
        <w:rPr>
          <w:b/>
          <w:bCs/>
        </w:rPr>
        <w:t>Short Paper</w:t>
      </w:r>
    </w:p>
    <w:p w14:paraId="01C30866" w14:textId="3225D0D3" w:rsidR="00B45F53" w:rsidRDefault="00B45F53" w:rsidP="00B45F53">
      <w:pPr>
        <w:jc w:val="center"/>
        <w:rPr>
          <w:b/>
          <w:bCs/>
        </w:rPr>
      </w:pPr>
    </w:p>
    <w:p w14:paraId="6FC90917" w14:textId="57D7F222" w:rsidR="00B45F53" w:rsidRDefault="005D5F0E" w:rsidP="00B45F53">
      <w:pPr>
        <w:jc w:val="center"/>
      </w:pPr>
      <w:r>
        <w:t>JoLinn Hensley</w:t>
      </w:r>
    </w:p>
    <w:p w14:paraId="756BE778" w14:textId="77777777" w:rsidR="005D5F0E" w:rsidRPr="0032448E" w:rsidRDefault="005D5F0E" w:rsidP="005D5F0E">
      <w:pPr>
        <w:suppressAutoHyphens/>
        <w:contextualSpacing/>
        <w:jc w:val="center"/>
      </w:pPr>
      <w:r w:rsidRPr="0032448E">
        <w:t>Southern New Hampshire University</w:t>
      </w:r>
    </w:p>
    <w:p w14:paraId="5E2F9A12" w14:textId="54A97522" w:rsidR="00B45F53" w:rsidRDefault="005D5F0E" w:rsidP="00B45F53">
      <w:pPr>
        <w:jc w:val="center"/>
      </w:pPr>
      <w:r>
        <w:t>ACC 330: Federal Taxation I</w:t>
      </w:r>
    </w:p>
    <w:p w14:paraId="21CA9278" w14:textId="0A75AA0F" w:rsidR="00B45F53" w:rsidRDefault="005D5F0E" w:rsidP="00B45F53">
      <w:pPr>
        <w:jc w:val="center"/>
      </w:pPr>
      <w:r>
        <w:t>Michael Littlejohn</w:t>
      </w:r>
    </w:p>
    <w:p w14:paraId="4EDE75C9" w14:textId="1B85CF64" w:rsidR="00B45F53" w:rsidRDefault="005D5F0E" w:rsidP="00B45F53">
      <w:pPr>
        <w:jc w:val="center"/>
      </w:pPr>
      <w:r>
        <w:t>June 4, 2023</w:t>
      </w:r>
    </w:p>
    <w:p w14:paraId="0A5AB090" w14:textId="3AA41AAC" w:rsidR="00933F63" w:rsidRDefault="00933F63">
      <w:pPr>
        <w:jc w:val="center"/>
      </w:pPr>
      <w:r>
        <w:br w:type="page"/>
      </w:r>
    </w:p>
    <w:p w14:paraId="44A01279" w14:textId="7AEB9F29" w:rsidR="00933F63" w:rsidRDefault="005D5F0E" w:rsidP="005D5F0E">
      <w:pPr>
        <w:ind w:firstLine="720"/>
      </w:pPr>
      <w:r w:rsidRPr="005D5F0E">
        <w:lastRenderedPageBreak/>
        <w:t xml:space="preserve">The Lawsons' </w:t>
      </w:r>
      <w:r>
        <w:t>primary</w:t>
      </w:r>
      <w:r w:rsidRPr="005D5F0E">
        <w:t xml:space="preserve"> revenue streams comprised their remunerations derived from their occupation as educators at the community's primary educational institution. The data was obtained from the W2 forms of the individuals, which provided a comprehensive breakdown of their earnings, federal tax withholdings, Social Security wages, and Medicare wages.</w:t>
      </w:r>
    </w:p>
    <w:p w14:paraId="3FA5FF9F" w14:textId="68067DC5" w:rsidR="005D5F0E" w:rsidRDefault="005D5F0E" w:rsidP="005D5F0E">
      <w:pPr>
        <w:ind w:firstLine="720"/>
      </w:pPr>
      <w:r w:rsidRPr="005D5F0E">
        <w:t>Several deductions were accounted for. These itemized deductions total $25,100 and include medical expenses ($600), state and local taxes ($1,856), state and local real estate taxes ($3,355), general sales tax ($964), home mortgage interest and insurance premiums ($9,004), and classroom expenses ($1,505). In addition, mortgage interest ($6,805), mortgage insurance premiums ($2,199), and additional property taxes ($3,355) were deducted for their primary residence. In addition, they reported covering Ana's medical co-payments ($600) and Alexander's ($1,010) and Susan's ($499) classroom expenses.</w:t>
      </w:r>
    </w:p>
    <w:p w14:paraId="00ED2D93" w14:textId="51D25645" w:rsidR="005D5F0E" w:rsidRDefault="005D5F0E" w:rsidP="005D5F0E">
      <w:pPr>
        <w:ind w:firstLine="720"/>
      </w:pPr>
      <w:r w:rsidRPr="005D5F0E">
        <w:t xml:space="preserve">Based on the information provided, there is no explicit mention of any tax credits. One of the requisite documents filed for tax return pertained to Schedule 8812, which pertains to </w:t>
      </w:r>
      <w:r>
        <w:t>providing</w:t>
      </w:r>
      <w:r w:rsidRPr="005D5F0E">
        <w:t xml:space="preserve"> credits for dependents and qualifying children. </w:t>
      </w:r>
      <w:r>
        <w:t>Because</w:t>
      </w:r>
      <w:r w:rsidRPr="005D5F0E">
        <w:t xml:space="preserve"> Ana Alvarez is under their care and lacks any source of revenue, it is plausible that the individual in question has asserted her as a dependent. This would </w:t>
      </w:r>
      <w:r>
        <w:t>enable them to receive certain tax credits, although the precise amount or specifics were not explicitly stated in the information</w:t>
      </w:r>
      <w:r w:rsidRPr="005D5F0E">
        <w:t>.</w:t>
      </w:r>
    </w:p>
    <w:p w14:paraId="5BEB2748" w14:textId="0D446F35" w:rsidR="005D5F0E" w:rsidRDefault="005D5F0E" w:rsidP="005D5F0E">
      <w:pPr>
        <w:ind w:firstLine="720"/>
      </w:pPr>
      <w:r>
        <w:t>S</w:t>
      </w:r>
      <w:r w:rsidRPr="005D5F0E">
        <w:t>upplementary forms were utilized to finalize their tax filing. The documents encompass Schedule 8812, which pertains to credits for qualifying children and other dependents, Schedule A, which pertains to itemized deductions, and a paid preparer's due diligence checklist.</w:t>
      </w:r>
    </w:p>
    <w:p w14:paraId="5702E2A2" w14:textId="73C96DDB" w:rsidR="005D5F0E" w:rsidRDefault="005D5F0E" w:rsidP="005D5F0E">
      <w:pPr>
        <w:ind w:firstLine="720"/>
      </w:pPr>
      <w:r w:rsidRPr="005D5F0E">
        <w:t xml:space="preserve">As per the provided details, </w:t>
      </w:r>
      <w:r>
        <w:t>after</w:t>
      </w:r>
      <w:r w:rsidRPr="005D5F0E">
        <w:t xml:space="preserve"> the application of their allowable deductions, the taxable income of the concerned individual has been reported to be $65,800</w:t>
      </w:r>
      <w:r>
        <w:t>.</w:t>
      </w:r>
      <w:r w:rsidRPr="005D5F0E">
        <w:t xml:space="preserve"> </w:t>
      </w:r>
      <w:r>
        <w:t xml:space="preserve">The calculations </w:t>
      </w:r>
      <w:r w:rsidRPr="005D5F0E">
        <w:t xml:space="preserve">determine taxable income by deducting the aggregate amount of standard or itemized deductions </w:t>
      </w:r>
      <w:r w:rsidRPr="005D5F0E">
        <w:lastRenderedPageBreak/>
        <w:t xml:space="preserve">and any adjustments to income from the gross income. The computation of the tax liability on the said taxable income shall be determined </w:t>
      </w:r>
      <w:r>
        <w:t>following</w:t>
      </w:r>
      <w:r w:rsidRPr="005D5F0E">
        <w:t xml:space="preserve"> the tax brackets prescribed by the Internal Revenue Service for the pertinent year. T</w:t>
      </w:r>
      <w:r>
        <w:t>he t</w:t>
      </w:r>
      <w:r w:rsidRPr="005D5F0E">
        <w:t>ax</w:t>
      </w:r>
      <w:r>
        <w:t>payer's tax liability</w:t>
      </w:r>
      <w:r w:rsidRPr="005D5F0E">
        <w:t xml:space="preserve"> is subject to reduction by any tax credits, and the remaining amount due or refundable is ascertained by comparing the total tax liability with the total tax already remitted during the year via withholding or estimated payments.</w:t>
      </w:r>
    </w:p>
    <w:p w14:paraId="43539DA6" w14:textId="6D456852" w:rsidR="005D5F0E" w:rsidRPr="005D5F0E" w:rsidRDefault="005D5F0E" w:rsidP="005D5F0E">
      <w:pPr>
        <w:ind w:firstLine="720"/>
      </w:pPr>
      <w:r w:rsidRPr="005D5F0E">
        <w:t xml:space="preserve">The determination of the tax return's outcome is contingent upon </w:t>
      </w:r>
      <w:r>
        <w:t>comparing</w:t>
      </w:r>
      <w:r w:rsidRPr="005D5F0E">
        <w:t xml:space="preserve"> the aggregate tax liability for the fiscal year (post deductions and credits) and the total sum of tax already remitted through withholding or estimated tax payments. I</w:t>
      </w:r>
      <w:r>
        <w:t>f</w:t>
      </w:r>
      <w:r w:rsidRPr="005D5F0E">
        <w:t xml:space="preserve"> the sum remitted is lower than the overall tax obligation, the taxpayer shall be deemed to have an outstanding balance. As per the tax return </w:t>
      </w:r>
      <w:r>
        <w:t>Alexander and Susan Lawson filed</w:t>
      </w:r>
      <w:r w:rsidRPr="005D5F0E">
        <w:t>, it appears that they have a tax liability of $500 that remains unpaid, indicating an underpayment of taxes for the year.</w:t>
      </w:r>
    </w:p>
    <w:p w14:paraId="34414FF0" w14:textId="77777777" w:rsidR="005D5F0E" w:rsidRPr="00B45F53" w:rsidRDefault="005D5F0E" w:rsidP="005D5F0E">
      <w:pPr>
        <w:ind w:firstLine="720"/>
      </w:pPr>
    </w:p>
    <w:sectPr w:rsidR="005D5F0E" w:rsidRPr="00B45F53" w:rsidSect="005D5F0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90376" w14:textId="77777777" w:rsidR="000D1177" w:rsidRDefault="000D1177" w:rsidP="005542FF">
      <w:pPr>
        <w:spacing w:line="240" w:lineRule="auto"/>
      </w:pPr>
      <w:r>
        <w:separator/>
      </w:r>
    </w:p>
  </w:endnote>
  <w:endnote w:type="continuationSeparator" w:id="0">
    <w:p w14:paraId="108D0020" w14:textId="77777777" w:rsidR="000D1177" w:rsidRDefault="000D1177" w:rsidP="00554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F113" w14:textId="77777777" w:rsidR="005D5F0E" w:rsidRDefault="005D5F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F3A5" w14:textId="77777777" w:rsidR="005D5F0E" w:rsidRDefault="005D5F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D80FC" w14:textId="77777777" w:rsidR="005D5F0E" w:rsidRDefault="005D5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838F" w14:textId="77777777" w:rsidR="000D1177" w:rsidRDefault="000D1177" w:rsidP="005542FF">
      <w:pPr>
        <w:spacing w:line="240" w:lineRule="auto"/>
      </w:pPr>
      <w:r>
        <w:separator/>
      </w:r>
    </w:p>
  </w:footnote>
  <w:footnote w:type="continuationSeparator" w:id="0">
    <w:p w14:paraId="07BEBD00" w14:textId="77777777" w:rsidR="000D1177" w:rsidRDefault="000D1177" w:rsidP="005542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0DFC" w14:textId="77777777" w:rsidR="005D5F0E" w:rsidRDefault="005D5F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1442F" w14:textId="1AA17A36" w:rsidR="005542FF" w:rsidRDefault="005542FF">
    <w:pPr>
      <w:pStyle w:val="Header"/>
      <w:jc w:val="right"/>
    </w:pPr>
    <w:r>
      <w:tab/>
    </w:r>
    <w:r>
      <w:tab/>
    </w:r>
    <w:sdt>
      <w:sdtPr>
        <w:id w:val="-13077093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AB4D3D" w14:textId="77777777" w:rsidR="005542FF" w:rsidRDefault="00554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08CF" w14:textId="6CACDD7A" w:rsidR="005542FF" w:rsidRPr="005542FF" w:rsidRDefault="005542FF">
    <w:pPr>
      <w:pStyle w:val="Header"/>
      <w:jc w:val="right"/>
      <w:rPr>
        <w:rFonts w:cs="Times New Roman"/>
        <w:szCs w:val="24"/>
      </w:rPr>
    </w:pPr>
    <w:r w:rsidRPr="005542FF">
      <w:rPr>
        <w:rFonts w:cs="Times New Roman"/>
        <w:szCs w:val="24"/>
      </w:rPr>
      <w:t>RUNNING HEAD: TITLE</w:t>
    </w:r>
    <w:r w:rsidRPr="005542FF">
      <w:rPr>
        <w:rFonts w:cs="Times New Roman"/>
        <w:szCs w:val="24"/>
      </w:rPr>
      <w:tab/>
    </w:r>
    <w:r w:rsidRPr="005542FF">
      <w:rPr>
        <w:rFonts w:cs="Times New Roman"/>
        <w:szCs w:val="24"/>
      </w:rPr>
      <w:tab/>
    </w:r>
    <w:sdt>
      <w:sdtPr>
        <w:rPr>
          <w:rFonts w:cs="Times New Roman"/>
          <w:szCs w:val="24"/>
        </w:rPr>
        <w:id w:val="658050814"/>
        <w:docPartObj>
          <w:docPartGallery w:val="Page Numbers (Top of Page)"/>
          <w:docPartUnique/>
        </w:docPartObj>
      </w:sdtPr>
      <w:sdtEndPr>
        <w:rPr>
          <w:noProof/>
        </w:rPr>
      </w:sdtEndPr>
      <w:sdtContent>
        <w:r w:rsidRPr="005542FF">
          <w:rPr>
            <w:rFonts w:cs="Times New Roman"/>
            <w:szCs w:val="24"/>
          </w:rPr>
          <w:fldChar w:fldCharType="begin"/>
        </w:r>
        <w:r w:rsidRPr="005542FF">
          <w:rPr>
            <w:rFonts w:cs="Times New Roman"/>
            <w:szCs w:val="24"/>
          </w:rPr>
          <w:instrText xml:space="preserve"> PAGE   \* MERGEFORMAT </w:instrText>
        </w:r>
        <w:r w:rsidRPr="005542FF">
          <w:rPr>
            <w:rFonts w:cs="Times New Roman"/>
            <w:szCs w:val="24"/>
          </w:rPr>
          <w:fldChar w:fldCharType="separate"/>
        </w:r>
        <w:r w:rsidRPr="005542FF">
          <w:rPr>
            <w:rFonts w:cs="Times New Roman"/>
            <w:noProof/>
            <w:szCs w:val="24"/>
          </w:rPr>
          <w:t>2</w:t>
        </w:r>
        <w:r w:rsidRPr="005542FF">
          <w:rPr>
            <w:rFonts w:cs="Times New Roman"/>
            <w:noProof/>
            <w:szCs w:val="24"/>
          </w:rPr>
          <w:fldChar w:fldCharType="end"/>
        </w:r>
      </w:sdtContent>
    </w:sdt>
  </w:p>
  <w:p w14:paraId="1B9F2BF7" w14:textId="77777777" w:rsidR="005542FF" w:rsidRPr="005542FF" w:rsidRDefault="005542FF">
    <w:pPr>
      <w:pStyle w:val="Header"/>
      <w:rPr>
        <w:rFonts w:cs="Times New Roman"/>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MjUyNbQwNjE3NzFQ0lEKTi0uzszPAymwqAUAO/8vsiwAAAA="/>
  </w:docVars>
  <w:rsids>
    <w:rsidRoot w:val="00704C0C"/>
    <w:rsid w:val="00006F9D"/>
    <w:rsid w:val="000165E6"/>
    <w:rsid w:val="00056BC3"/>
    <w:rsid w:val="000D1177"/>
    <w:rsid w:val="00185C2C"/>
    <w:rsid w:val="00194A2E"/>
    <w:rsid w:val="001C62D7"/>
    <w:rsid w:val="001C717B"/>
    <w:rsid w:val="001D207A"/>
    <w:rsid w:val="002C7E7C"/>
    <w:rsid w:val="003C2F9F"/>
    <w:rsid w:val="00425036"/>
    <w:rsid w:val="0045497E"/>
    <w:rsid w:val="0046665A"/>
    <w:rsid w:val="00473549"/>
    <w:rsid w:val="0047762A"/>
    <w:rsid w:val="005320AA"/>
    <w:rsid w:val="005542FF"/>
    <w:rsid w:val="005D5F0E"/>
    <w:rsid w:val="006019A3"/>
    <w:rsid w:val="0060428B"/>
    <w:rsid w:val="006520E0"/>
    <w:rsid w:val="006600E3"/>
    <w:rsid w:val="006676D2"/>
    <w:rsid w:val="006A6ECF"/>
    <w:rsid w:val="006F739E"/>
    <w:rsid w:val="00704C0C"/>
    <w:rsid w:val="00706C15"/>
    <w:rsid w:val="00753AF0"/>
    <w:rsid w:val="007F1879"/>
    <w:rsid w:val="00811F43"/>
    <w:rsid w:val="00825D56"/>
    <w:rsid w:val="008631CF"/>
    <w:rsid w:val="00882D79"/>
    <w:rsid w:val="008C3825"/>
    <w:rsid w:val="008D293C"/>
    <w:rsid w:val="008E098D"/>
    <w:rsid w:val="008E75D8"/>
    <w:rsid w:val="008E7E17"/>
    <w:rsid w:val="00933F63"/>
    <w:rsid w:val="009776BF"/>
    <w:rsid w:val="00A07677"/>
    <w:rsid w:val="00A5380D"/>
    <w:rsid w:val="00B454A7"/>
    <w:rsid w:val="00B45F53"/>
    <w:rsid w:val="00B52706"/>
    <w:rsid w:val="00BC7440"/>
    <w:rsid w:val="00C200FD"/>
    <w:rsid w:val="00C9509A"/>
    <w:rsid w:val="00CA65FE"/>
    <w:rsid w:val="00CD2F2F"/>
    <w:rsid w:val="00CF7381"/>
    <w:rsid w:val="00EE6083"/>
    <w:rsid w:val="00F22ADE"/>
    <w:rsid w:val="00F31E81"/>
    <w:rsid w:val="00F544E8"/>
    <w:rsid w:val="00FC3BBC"/>
    <w:rsid w:val="00FC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2C5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FF"/>
    <w:pPr>
      <w:jc w:val="left"/>
    </w:pPr>
    <w:rPr>
      <w:rFonts w:ascii="Times New Roman" w:hAnsi="Times New Roman"/>
      <w:sz w:val="24"/>
    </w:rPr>
  </w:style>
  <w:style w:type="paragraph" w:styleId="Heading1">
    <w:name w:val="heading 1"/>
    <w:basedOn w:val="Normal"/>
    <w:next w:val="Normal"/>
    <w:link w:val="Heading1Char"/>
    <w:uiPriority w:val="9"/>
    <w:qFormat/>
    <w:rsid w:val="005542FF"/>
    <w:pPr>
      <w:keepNext/>
      <w:keepLines/>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2FF"/>
    <w:pPr>
      <w:tabs>
        <w:tab w:val="center" w:pos="4680"/>
        <w:tab w:val="right" w:pos="9360"/>
      </w:tabs>
      <w:spacing w:line="240" w:lineRule="auto"/>
    </w:pPr>
  </w:style>
  <w:style w:type="character" w:customStyle="1" w:styleId="HeaderChar">
    <w:name w:val="Header Char"/>
    <w:basedOn w:val="DefaultParagraphFont"/>
    <w:link w:val="Header"/>
    <w:uiPriority w:val="99"/>
    <w:rsid w:val="005542FF"/>
  </w:style>
  <w:style w:type="paragraph" w:styleId="Footer">
    <w:name w:val="footer"/>
    <w:basedOn w:val="Normal"/>
    <w:link w:val="FooterChar"/>
    <w:uiPriority w:val="99"/>
    <w:unhideWhenUsed/>
    <w:rsid w:val="005542FF"/>
    <w:pPr>
      <w:tabs>
        <w:tab w:val="center" w:pos="4680"/>
        <w:tab w:val="right" w:pos="9360"/>
      </w:tabs>
      <w:spacing w:line="240" w:lineRule="auto"/>
    </w:pPr>
  </w:style>
  <w:style w:type="character" w:customStyle="1" w:styleId="FooterChar">
    <w:name w:val="Footer Char"/>
    <w:basedOn w:val="DefaultParagraphFont"/>
    <w:link w:val="Footer"/>
    <w:uiPriority w:val="99"/>
    <w:rsid w:val="005542FF"/>
  </w:style>
  <w:style w:type="character" w:customStyle="1" w:styleId="Heading1Char">
    <w:name w:val="Heading 1 Char"/>
    <w:basedOn w:val="DefaultParagraphFont"/>
    <w:link w:val="Heading1"/>
    <w:uiPriority w:val="9"/>
    <w:rsid w:val="005542FF"/>
    <w:rPr>
      <w:rFonts w:ascii="Times New Roman" w:eastAsiaTheme="majorEastAsia" w:hAnsi="Times New Roman" w:cstheme="majorBidi"/>
      <w:b/>
      <w:sz w:val="24"/>
      <w:szCs w:val="32"/>
    </w:rPr>
  </w:style>
  <w:style w:type="paragraph" w:styleId="Bibliography">
    <w:name w:val="Bibliography"/>
    <w:basedOn w:val="Normal"/>
    <w:next w:val="Normal"/>
    <w:uiPriority w:val="37"/>
    <w:unhideWhenUsed/>
    <w:rsid w:val="008E75D8"/>
    <w:pPr>
      <w:ind w:left="720" w:hanging="720"/>
    </w:pPr>
  </w:style>
  <w:style w:type="character" w:styleId="CommentReference">
    <w:name w:val="annotation reference"/>
    <w:basedOn w:val="DefaultParagraphFont"/>
    <w:uiPriority w:val="99"/>
    <w:semiHidden/>
    <w:unhideWhenUsed/>
    <w:rsid w:val="009776BF"/>
    <w:rPr>
      <w:sz w:val="16"/>
      <w:szCs w:val="16"/>
    </w:rPr>
  </w:style>
  <w:style w:type="paragraph" w:styleId="CommentText">
    <w:name w:val="annotation text"/>
    <w:basedOn w:val="Normal"/>
    <w:link w:val="CommentTextChar"/>
    <w:uiPriority w:val="99"/>
    <w:semiHidden/>
    <w:unhideWhenUsed/>
    <w:rsid w:val="009776BF"/>
    <w:pPr>
      <w:spacing w:line="240" w:lineRule="auto"/>
    </w:pPr>
    <w:rPr>
      <w:sz w:val="20"/>
      <w:szCs w:val="20"/>
    </w:rPr>
  </w:style>
  <w:style w:type="character" w:customStyle="1" w:styleId="CommentTextChar">
    <w:name w:val="Comment Text Char"/>
    <w:basedOn w:val="DefaultParagraphFont"/>
    <w:link w:val="CommentText"/>
    <w:uiPriority w:val="99"/>
    <w:semiHidden/>
    <w:rsid w:val="009776B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76BF"/>
    <w:rPr>
      <w:b/>
      <w:bCs/>
    </w:rPr>
  </w:style>
  <w:style w:type="character" w:customStyle="1" w:styleId="CommentSubjectChar">
    <w:name w:val="Comment Subject Char"/>
    <w:basedOn w:val="CommentTextChar"/>
    <w:link w:val="CommentSubject"/>
    <w:uiPriority w:val="99"/>
    <w:semiHidden/>
    <w:rsid w:val="009776B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2023-06-03T23:49:00Z</dcterms:created>
  <dcterms:modified xsi:type="dcterms:W3CDTF">2023-06-04T00:23:00Z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id="iODsT68B"/&gt;&lt;style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