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480"/>
        <w:jc w:val="both"/>
        <w:rPr>
          <w:rFonts w:ascii="Times New Roman" w:cs="Times New Roman" w:hAnsi="Times New Roman"/>
          <w:b/>
          <w:bCs/>
          <w:sz w:val="24"/>
          <w:szCs w:val="24"/>
        </w:rPr>
      </w:pP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lang w:val="en-US"/>
        </w:rPr>
        <w:t>w</w:t>
      </w:r>
    </w:p>
    <w:p>
      <w:pPr>
        <w:pStyle w:val="style0"/>
        <w:spacing w:lineRule="auto" w:line="480"/>
        <w:jc w:val="both"/>
        <w:rPr>
          <w:rFonts w:ascii="Times New Roman" w:cs="Times New Roman" w:hAnsi="Times New Roman"/>
          <w:b/>
          <w:bCs/>
          <w:sz w:val="24"/>
          <w:szCs w:val="24"/>
        </w:rPr>
      </w:pPr>
    </w:p>
    <w:p>
      <w:pPr>
        <w:pStyle w:val="style0"/>
        <w:spacing w:lineRule="auto" w:line="480"/>
        <w:jc w:val="center"/>
        <w:rPr>
          <w:rFonts w:ascii="Times New Roman" w:cs="Times New Roman" w:hAnsi="Times New Roman"/>
          <w:sz w:val="24"/>
          <w:szCs w:val="24"/>
        </w:rPr>
      </w:pPr>
      <w:r>
        <w:rPr>
          <w:rFonts w:ascii="Times New Roman" w:cs="Times New Roman" w:hAnsi="Times New Roman"/>
          <w:b/>
          <w:bCs/>
          <w:sz w:val="24"/>
          <w:szCs w:val="24"/>
        </w:rPr>
        <w:t>RxAlert: Intelligent Notifier for Medicine Expiration</w:t>
      </w:r>
    </w:p>
    <w:p>
      <w:pPr>
        <w:pStyle w:val="style0"/>
        <w:spacing w:lineRule="auto" w:line="480"/>
        <w:jc w:val="center"/>
        <w:rPr>
          <w:rFonts w:ascii="Times New Roman" w:cs="Times New Roman" w:hAnsi="Times New Roman"/>
          <w:sz w:val="24"/>
          <w:szCs w:val="24"/>
        </w:rPr>
      </w:pPr>
      <w:r>
        <w:rPr>
          <w:rFonts w:ascii="Times New Roman" w:cs="Times New Roman" w:hAnsi="Times New Roman"/>
          <w:sz w:val="24"/>
          <w:szCs w:val="24"/>
        </w:rPr>
        <w:t>Angel E. Alvarez, Daene Shyken B. Fajardo, Cendy</w:t>
      </w:r>
    </w:p>
    <w:p>
      <w:pPr>
        <w:pStyle w:val="style0"/>
        <w:spacing w:lineRule="auto" w:line="480"/>
        <w:jc w:val="center"/>
        <w:rPr>
          <w:rFonts w:ascii="Times New Roman" w:cs="Times New Roman" w:hAnsi="Times New Roman"/>
          <w:sz w:val="24"/>
          <w:szCs w:val="24"/>
        </w:rPr>
      </w:pPr>
      <w:r>
        <w:rPr>
          <w:rFonts w:ascii="Times New Roman" w:cs="Times New Roman" w:hAnsi="Times New Roman"/>
          <w:sz w:val="24"/>
          <w:szCs w:val="24"/>
        </w:rPr>
        <w:t>G. Cagado, Ellah Marie C. Viterbo, Clarisse</w:t>
      </w:r>
    </w:p>
    <w:p>
      <w:pPr>
        <w:pStyle w:val="style0"/>
        <w:spacing w:lineRule="auto" w:line="480"/>
        <w:jc w:val="center"/>
        <w:rPr>
          <w:rFonts w:ascii="Times New Roman" w:cs="Times New Roman" w:hAnsi="Times New Roman"/>
          <w:sz w:val="24"/>
          <w:szCs w:val="24"/>
        </w:rPr>
      </w:pPr>
      <w:r>
        <w:rPr>
          <w:rFonts w:ascii="Times New Roman" w:cs="Times New Roman" w:hAnsi="Times New Roman"/>
          <w:sz w:val="24"/>
          <w:szCs w:val="24"/>
        </w:rPr>
        <w:t>R. Balindres, Zandre Jake M. Balag-ey</w:t>
      </w:r>
    </w:p>
    <w:p>
      <w:pPr>
        <w:pStyle w:val="style0"/>
        <w:spacing w:lineRule="auto" w:line="480"/>
        <w:jc w:val="center"/>
        <w:rPr>
          <w:rFonts w:ascii="Times New Roman" w:cs="Times New Roman" w:hAnsi="Times New Roman"/>
          <w:sz w:val="24"/>
          <w:szCs w:val="24"/>
        </w:rPr>
      </w:pPr>
      <w:r>
        <w:rPr>
          <w:rFonts w:ascii="Times New Roman" w:cs="Times New Roman" w:hAnsi="Times New Roman"/>
          <w:sz w:val="24"/>
          <w:szCs w:val="24"/>
        </w:rPr>
        <w:t xml:space="preserve">November </w:t>
      </w:r>
      <w:r>
        <w:rPr>
          <w:rFonts w:ascii="Times New Roman" w:cs="Times New Roman" w:hAnsi="Times New Roman"/>
          <w:sz w:val="24"/>
          <w:szCs w:val="24"/>
        </w:rPr>
        <w:t>2025</w:t>
      </w: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lineRule="auto" w:line="480"/>
        <w:jc w:val="center"/>
        <w:rPr>
          <w:rFonts w:ascii="Times New Roman" w:cs="Times New Roman" w:hAnsi="Times New Roman"/>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center"/>
        <w:rPr>
          <w:rFonts w:ascii="Times New Roman" w:cs="Times New Roman" w:hAnsi="Times New Roman"/>
          <w:b/>
          <w:bCs/>
          <w:sz w:val="24"/>
          <w:szCs w:val="24"/>
        </w:rPr>
      </w:pPr>
      <w:r>
        <w:rPr>
          <w:rFonts w:ascii="Times New Roman" w:cs="Times New Roman" w:hAnsi="Times New Roman"/>
          <w:b/>
          <w:bCs/>
          <w:sz w:val="24"/>
          <w:szCs w:val="24"/>
        </w:rPr>
        <w:t>ABSTRACT</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This research designed and to test the RxAlert, a web-based system which assists in monitoring the expiration dates of medicine in community pharmacies in Masbate Province, particularly in the town of Mandaon. Most of the pharmacies around this region are still practicing manual checking which can be very slow, inaccurate and hard to locate the expired medicine in good time. 10 health workers and pharmacists of Mandaon were selected to test the RxAlert system to cope with this issue. They responded to a 5- point Likert-scale questionnaire on its usability, accuracy and speed.</w:t>
      </w:r>
      <w:r>
        <w:rPr>
          <w:rFonts w:ascii="Times New Roman" w:cs="Times New Roman" w:hAnsi="Times New Roman"/>
          <w:sz w:val="24"/>
          <w:szCs w:val="24"/>
        </w:rPr>
        <w:br/>
      </w:r>
      <w:r>
        <w:rPr>
          <w:rFonts w:ascii="Times New Roman" w:cs="Times New Roman" w:hAnsi="Times New Roman"/>
          <w:sz w:val="24"/>
          <w:szCs w:val="24"/>
        </w:rPr>
        <w:t xml:space="preserve">           The findings indicated that the users were very satisfied with RxAlert and the average scores were 4.5 to 4.9. The study conducted on the Wilcoxon Signed-Rank Test, the RxAlert and the manual method had similar usability but RxAlert was more accurate (p = 0.006) and faster (p = 0.00195). The participants indicated that the system reduced their workload, eased check-ups, and decreased the possibility of expired medicines being missed. Small issues like small font and a few delays did not influence their overall satisfaction. In general, the current research indicates that RxAlert is a convenient, effective, and easy-to-use tool to use in pharmacies in Masbate Province and Mandaon in particular since it can make the process of monitoring expiration easier, safer, and more structured.</w:t>
      </w:r>
    </w:p>
    <w:p>
      <w:pPr>
        <w:pStyle w:val="style0"/>
        <w:spacing w:lineRule="auto" w:line="480"/>
        <w:rPr>
          <w:rFonts w:ascii="Times New Roman" w:cs="Times New Roman" w:hAnsi="Times New Roman"/>
          <w:i/>
          <w:iCs/>
          <w:sz w:val="24"/>
          <w:szCs w:val="24"/>
        </w:rPr>
      </w:pPr>
      <w:r>
        <w:rPr>
          <w:rFonts w:ascii="Times New Roman" w:cs="Times New Roman" w:hAnsi="Times New Roman"/>
          <w:b/>
          <w:bCs/>
          <w:i/>
          <w:iCs/>
          <w:sz w:val="24"/>
          <w:szCs w:val="24"/>
        </w:rPr>
        <w:t>Keywords</w:t>
      </w:r>
      <w:r>
        <w:rPr>
          <w:rFonts w:ascii="Times New Roman" w:cs="Times New Roman" w:hAnsi="Times New Roman"/>
          <w:i/>
          <w:iCs/>
          <w:sz w:val="24"/>
          <w:szCs w:val="24"/>
        </w:rPr>
        <w:t>: pharmacist, RxAlert, medicine, usability, user, expiration, process, and manual method</w:t>
      </w:r>
    </w:p>
    <w:p>
      <w:pPr>
        <w:pStyle w:val="style0"/>
        <w:spacing w:lineRule="auto" w:line="480"/>
        <w:rPr>
          <w:rFonts w:ascii="Times New Roman" w:cs="Times New Roman" w:hAnsi="Times New Roman"/>
          <w:i/>
          <w:iCs/>
          <w:sz w:val="24"/>
          <w:szCs w:val="24"/>
        </w:rPr>
      </w:pPr>
    </w:p>
    <w:p>
      <w:pPr>
        <w:pStyle w:val="style0"/>
        <w:spacing w:lineRule="auto" w:line="480"/>
        <w:rPr>
          <w:rFonts w:ascii="Times New Roman" w:cs="Times New Roman" w:hAnsi="Times New Roman"/>
          <w:sz w:val="24"/>
          <w:szCs w:val="24"/>
        </w:rPr>
      </w:pPr>
    </w:p>
    <w:p>
      <w:pPr>
        <w:pStyle w:val="style0"/>
        <w:spacing w:before="240" w:lineRule="auto" w:line="480"/>
        <w:jc w:val="both"/>
        <w:rPr>
          <w:rFonts w:ascii="Times New Roman" w:cs="Times New Roman" w:hAnsi="Times New Roman"/>
          <w:b/>
          <w:bCs/>
          <w:sz w:val="24"/>
          <w:szCs w:val="24"/>
        </w:rPr>
      </w:pPr>
    </w:p>
    <w:p>
      <w:pPr>
        <w:pStyle w:val="style266"/>
        <w:spacing w:lineRule="auto" w:line="480"/>
        <w:jc w:val="center"/>
        <w:rPr>
          <w:rFonts w:ascii="Times New Roman" w:cs="Times New Roman" w:hAnsi="Times New Roman"/>
          <w:color w:val="auto"/>
          <w:sz w:val="40"/>
          <w:szCs w:val="40"/>
        </w:rPr>
      </w:pPr>
      <w:r>
        <w:rPr>
          <w:rFonts w:ascii="Times New Roman" w:cs="Times New Roman" w:hAnsi="Times New Roman"/>
          <w:color w:val="auto"/>
          <w:sz w:val="40"/>
          <w:szCs w:val="40"/>
        </w:rPr>
        <w:t>Table of Contents</w:t>
      </w:r>
    </w:p>
    <w:p>
      <w:pPr>
        <w:pStyle w:val="style19"/>
        <w:rPr/>
      </w:pPr>
      <w:r>
        <w:rPr>
          <w:noProof w:val="false"/>
        </w:rPr>
        <w:fldChar w:fldCharType="begin"/>
      </w:r>
      <w:r>
        <w:instrText xml:space="preserve"> TOC \o "1-3" \h \z \u </w:instrText>
      </w:r>
      <w:r>
        <w:rPr>
          <w:noProof w:val="false"/>
        </w:rPr>
        <w:fldChar w:fldCharType="separate"/>
      </w:r>
      <w:r>
        <w:rPr/>
        <w:fldChar w:fldCharType="begin"/>
      </w:r>
      <w:r>
        <w:instrText xml:space="preserve"> HYPERLINK \l "_Toc194250214" </w:instrText>
      </w:r>
      <w:r>
        <w:rPr/>
        <w:fldChar w:fldCharType="separate"/>
      </w:r>
      <w:r>
        <w:rPr>
          <w:rStyle w:val="style85"/>
          <w:b w:val="false"/>
        </w:rPr>
        <w:t>INTRODUCTIO</w:t>
      </w:r>
      <w:r>
        <w:rPr>
          <w:rStyle w:val="style85"/>
          <w:b w:val="false"/>
        </w:rPr>
        <w:t>N</w:t>
      </w:r>
      <w:r>
        <w:rPr>
          <w:webHidden/>
        </w:rPr>
        <w:tab/>
      </w:r>
      <w:r>
        <w:rPr>
          <w:webHidden/>
        </w:rPr>
        <w:t>5</w:t>
      </w:r>
      <w:r>
        <w:rPr/>
        <w:fldChar w:fldCharType="end"/>
      </w:r>
    </w:p>
    <w:p>
      <w:pPr>
        <w:pStyle w:val="style19"/>
        <w:rPr>
          <w:kern w:val="2"/>
          <w:lang w:val="en-PH" w:eastAsia="en-PH"/>
          <w14:ligatures xmlns:w14="http://schemas.microsoft.com/office/word/2010/wordml" w14:val="standardContextual"/>
        </w:rPr>
      </w:pPr>
      <w:r>
        <w:rPr/>
        <w:fldChar w:fldCharType="begin"/>
      </w:r>
      <w:r>
        <w:instrText xml:space="preserve"> HYPERLINK \l "_Toc194250215" </w:instrText>
      </w:r>
      <w:r>
        <w:rPr/>
        <w:fldChar w:fldCharType="separate"/>
      </w:r>
      <w:r>
        <w:rPr>
          <w:rStyle w:val="style85"/>
          <w:b w:val="false"/>
          <w:bCs w:val="false"/>
        </w:rPr>
        <w:t>METHODS</w:t>
      </w:r>
      <w:r>
        <w:rPr>
          <w:webHidden/>
        </w:rPr>
        <w:tab/>
      </w:r>
      <w:r>
        <w:rPr>
          <w:webHidden/>
        </w:rPr>
        <w:t>6</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"_Toc194250216" </w:instrText>
      </w:r>
      <w:r>
        <w:rPr/>
        <w:fldChar w:fldCharType="separate"/>
      </w:r>
      <w:r>
        <w:rPr>
          <w:rStyle w:val="style85"/>
          <w:b w:val="false"/>
          <w:bCs/>
          <w:sz w:val="24"/>
          <w:szCs w:val="24"/>
        </w:rPr>
        <w:t>Population Sample I</w:t>
      </w:r>
      <w:r>
        <w:rPr>
          <w:b w:val="false"/>
          <w:bCs/>
          <w:webHidden/>
          <w:sz w:val="24"/>
          <w:szCs w:val="24"/>
        </w:rPr>
        <w:tab/>
      </w:r>
      <w:r>
        <w:rPr>
          <w:b w:val="false"/>
          <w:bCs/>
          <w:webHidden/>
          <w:sz w:val="24"/>
          <w:szCs w:val="24"/>
        </w:rPr>
        <w:t>6</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"_Toc194250217" </w:instrText>
      </w:r>
      <w:r>
        <w:rPr/>
        <w:fldChar w:fldCharType="separate"/>
      </w:r>
      <w:r>
        <w:rPr>
          <w:rStyle w:val="style85"/>
          <w:b w:val="false"/>
          <w:bCs/>
          <w:sz w:val="24"/>
          <w:szCs w:val="24"/>
        </w:rPr>
        <w:t>P</w:t>
      </w:r>
      <w:r>
        <w:rPr>
          <w:rStyle w:val="style85"/>
          <w:b w:val="false"/>
          <w:bCs/>
          <w:sz w:val="24"/>
          <w:szCs w:val="24"/>
        </w:rPr>
        <w:t>opulation Sample II</w:t>
      </w:r>
      <w:r>
        <w:rPr>
          <w:b w:val="false"/>
          <w:bCs/>
          <w:webHidden/>
          <w:sz w:val="24"/>
          <w:szCs w:val="24"/>
        </w:rPr>
        <w:tab/>
      </w:r>
      <w:r>
        <w:rPr>
          <w:b w:val="false"/>
          <w:bCs/>
          <w:webHidden/>
          <w:sz w:val="24"/>
          <w:szCs w:val="24"/>
        </w:rPr>
        <w:t>7</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b w:val="false"/>
          <w:bCs/>
        </w:rPr>
        <w:t>Main Methods I</w:t>
      </w:r>
      <w:r>
        <w:rPr/>
        <w:fldChar w:fldCharType="begin"/>
      </w:r>
      <w:r>
        <w:instrText xml:space="preserve"> HYPERLINK \l "_Toc194250218" </w:instrText>
      </w:r>
      <w:r>
        <w:rPr/>
        <w:fldChar w:fldCharType="separate"/>
      </w:r>
      <w:r>
        <w:rPr>
          <w:b w:val="false"/>
          <w:bCs/>
          <w:webHidden/>
          <w:sz w:val="24"/>
          <w:szCs w:val="24"/>
        </w:rPr>
        <w:tab/>
      </w:r>
      <w:r>
        <w:rPr>
          <w:b w:val="false"/>
          <w:bCs/>
          <w:webHidden/>
          <w:sz w:val="24"/>
          <w:szCs w:val="24"/>
        </w:rPr>
        <w:t>7</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"_Toc194250219" </w:instrText>
      </w:r>
      <w:r>
        <w:rPr/>
        <w:fldChar w:fldCharType="separate"/>
      </w:r>
      <w:r>
        <w:rPr>
          <w:rStyle w:val="style85"/>
          <w:b w:val="false"/>
          <w:bCs/>
          <w:sz w:val="24"/>
          <w:szCs w:val="24"/>
        </w:rPr>
        <w:t>Main Methods II</w:t>
      </w:r>
      <w:r>
        <w:rPr>
          <w:b w:val="false"/>
          <w:bCs/>
          <w:webHidden/>
          <w:sz w:val="24"/>
          <w:szCs w:val="24"/>
        </w:rPr>
        <w:tab/>
      </w:r>
      <w:r>
        <w:rPr>
          <w:b w:val="false"/>
          <w:bCs/>
          <w:webHidden/>
          <w:sz w:val="24"/>
          <w:szCs w:val="24"/>
        </w:rPr>
        <w:t>8</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"_Toc194250220" </w:instrText>
      </w:r>
      <w:r>
        <w:rPr/>
        <w:fldChar w:fldCharType="separate"/>
      </w:r>
      <w:r>
        <w:rPr>
          <w:rStyle w:val="style85"/>
          <w:b w:val="false"/>
          <w:bCs/>
          <w:sz w:val="24"/>
          <w:szCs w:val="24"/>
        </w:rPr>
        <w:t>Study Protocol I</w:t>
      </w:r>
      <w:r>
        <w:rPr>
          <w:b w:val="false"/>
          <w:bCs/>
          <w:webHidden/>
          <w:sz w:val="24"/>
          <w:szCs w:val="24"/>
        </w:rPr>
        <w:tab/>
      </w:r>
      <w:r>
        <w:rPr>
          <w:b w:val="false"/>
          <w:bCs/>
          <w:webHidden/>
          <w:sz w:val="24"/>
          <w:szCs w:val="24"/>
        </w:rPr>
        <w:t>9</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"_Toc194250221" </w:instrText>
      </w:r>
      <w:r>
        <w:rPr/>
        <w:fldChar w:fldCharType="separate"/>
      </w:r>
      <w:r>
        <w:rPr>
          <w:rStyle w:val="style85"/>
          <w:b w:val="false"/>
          <w:bCs/>
          <w:sz w:val="24"/>
          <w:szCs w:val="24"/>
        </w:rPr>
        <w:t>Study Protocol II</w:t>
      </w:r>
      <w:r>
        <w:rPr>
          <w:b w:val="false"/>
          <w:bCs/>
          <w:webHidden/>
          <w:sz w:val="24"/>
          <w:szCs w:val="24"/>
        </w:rPr>
        <w:tab/>
      </w:r>
      <w:r>
        <w:rPr>
          <w:b w:val="false"/>
          <w:bCs/>
          <w:webHidden/>
          <w:sz w:val="24"/>
          <w:szCs w:val="24"/>
        </w:rPr>
        <w:t>9</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"_Toc194250222" </w:instrText>
      </w:r>
      <w:r>
        <w:rPr/>
        <w:fldChar w:fldCharType="separate"/>
      </w:r>
      <w:r>
        <w:rPr>
          <w:rStyle w:val="style85"/>
          <w:b w:val="false"/>
          <w:bCs/>
          <w:sz w:val="24"/>
          <w:szCs w:val="24"/>
        </w:rPr>
        <w:t>S</w:t>
      </w:r>
      <w:r>
        <w:rPr>
          <w:rStyle w:val="style85"/>
          <w:b w:val="false"/>
          <w:bCs/>
          <w:sz w:val="24"/>
          <w:szCs w:val="24"/>
        </w:rPr>
        <w:t>tatistical Analysis I</w:t>
      </w:r>
      <w:r>
        <w:rPr>
          <w:b w:val="false"/>
          <w:bCs/>
          <w:webHidden/>
          <w:sz w:val="24"/>
          <w:szCs w:val="24"/>
        </w:rPr>
        <w:tab/>
      </w:r>
      <w:r>
        <w:rPr>
          <w:b w:val="false"/>
          <w:bCs/>
          <w:webHidden/>
          <w:sz w:val="24"/>
          <w:szCs w:val="24"/>
        </w:rPr>
        <w:t>10</w:t>
      </w:r>
      <w:r>
        <w:rPr/>
        <w:fldChar w:fldCharType="end"/>
      </w:r>
    </w:p>
    <w:p>
      <w:pPr>
        <w:pStyle w:val="style19"/>
        <w:rPr>
          <w:kern w:val="2"/>
          <w:lang w:val="en-PH" w:eastAsia="en-PH"/>
          <w14:ligatures xmlns:w14="http://schemas.microsoft.com/office/word/2010/wordml" w14:val="standardContextual"/>
        </w:rPr>
      </w:pPr>
      <w:r>
        <w:rPr/>
        <w:fldChar w:fldCharType="begin"/>
      </w:r>
      <w:r>
        <w:instrText xml:space="preserve"> HYPERLINK \l "_Toc194250227" </w:instrText>
      </w:r>
      <w:r>
        <w:rPr/>
        <w:fldChar w:fldCharType="separate"/>
      </w:r>
      <w:r>
        <w:rPr>
          <w:rStyle w:val="style85"/>
          <w:b w:val="false"/>
          <w:bCs w:val="false"/>
        </w:rPr>
        <w:t>RESULTS</w:t>
      </w:r>
      <w:r>
        <w:rPr>
          <w:webHidden/>
        </w:rPr>
        <w:tab/>
      </w:r>
      <w:r>
        <w:rPr>
          <w:webHidden/>
        </w:rPr>
        <w:t>11</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"_Toc194250228" </w:instrText>
      </w:r>
      <w:r>
        <w:rPr/>
        <w:fldChar w:fldCharType="separate"/>
      </w:r>
      <w:r>
        <w:rPr>
          <w:rStyle w:val="style85"/>
          <w:b w:val="false"/>
          <w:bCs/>
          <w:sz w:val="24"/>
          <w:szCs w:val="24"/>
        </w:rPr>
        <w:t>General Data</w:t>
      </w:r>
      <w:r>
        <w:rPr>
          <w:b w:val="false"/>
          <w:bCs/>
          <w:webHidden/>
          <w:sz w:val="24"/>
          <w:szCs w:val="24"/>
        </w:rPr>
        <w:tab/>
      </w:r>
      <w:r>
        <w:rPr>
          <w:b w:val="false"/>
          <w:bCs/>
          <w:webHidden/>
          <w:sz w:val="24"/>
          <w:szCs w:val="24"/>
        </w:rPr>
        <w:fldChar w:fldCharType="begin"/>
      </w:r>
      <w:r>
        <w:rPr>
          <w:b w:val="false"/>
          <w:bCs/>
          <w:webHidden/>
          <w:sz w:val="24"/>
          <w:szCs w:val="24"/>
        </w:rPr>
        <w:instrText xml:space="preserve"> PAGEREF _Toc194250228 \h </w:instrText>
      </w:r>
      <w:r>
        <w:rPr>
          <w:b w:val="false"/>
          <w:bCs/>
          <w:webHidden/>
          <w:sz w:val="24"/>
          <w:szCs w:val="24"/>
        </w:rPr>
        <w:fldChar w:fldCharType="separate"/>
      </w:r>
      <w:r>
        <w:rPr>
          <w:b w:val="false"/>
          <w:bCs/>
          <w:webHidden/>
          <w:sz w:val="24"/>
          <w:szCs w:val="24"/>
        </w:rPr>
        <w:t>12</w:t>
      </w:r>
      <w:r>
        <w:rPr>
          <w:b w:val="false"/>
          <w:bCs/>
          <w:webHidden/>
          <w:sz w:val="24"/>
          <w:szCs w:val="24"/>
        </w:rPr>
        <w:fldChar w:fldCharType="end"/>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"_Toc194250229" </w:instrText>
      </w:r>
      <w:r>
        <w:rPr/>
        <w:fldChar w:fldCharType="separate"/>
      </w:r>
      <w:r>
        <w:rPr>
          <w:rStyle w:val="style85"/>
          <w:b w:val="false"/>
          <w:bCs/>
          <w:sz w:val="24"/>
          <w:szCs w:val="24"/>
        </w:rPr>
        <w:t>Main Results</w:t>
      </w:r>
      <w:r>
        <w:rPr>
          <w:b w:val="false"/>
          <w:bCs/>
          <w:webHidden/>
          <w:sz w:val="24"/>
          <w:szCs w:val="24"/>
        </w:rPr>
        <w:tab/>
      </w:r>
      <w:r>
        <w:rPr>
          <w:b w:val="false"/>
          <w:bCs/>
          <w:webHidden/>
          <w:sz w:val="24"/>
          <w:szCs w:val="24"/>
        </w:rPr>
        <w:fldChar w:fldCharType="begin"/>
      </w:r>
      <w:r>
        <w:rPr>
          <w:b w:val="false"/>
          <w:bCs/>
          <w:webHidden/>
          <w:sz w:val="24"/>
          <w:szCs w:val="24"/>
        </w:rPr>
        <w:instrText xml:space="preserve"> PAGEREF _Toc194250229 \h </w:instrText>
      </w:r>
      <w:r>
        <w:rPr>
          <w:b w:val="false"/>
          <w:bCs/>
          <w:webHidden/>
          <w:sz w:val="24"/>
          <w:szCs w:val="24"/>
        </w:rPr>
        <w:fldChar w:fldCharType="separate"/>
      </w:r>
      <w:r>
        <w:rPr>
          <w:b w:val="false"/>
          <w:bCs/>
          <w:webHidden/>
          <w:sz w:val="24"/>
          <w:szCs w:val="24"/>
        </w:rPr>
        <w:t>14</w:t>
      </w:r>
      <w:r>
        <w:rPr>
          <w:b w:val="false"/>
          <w:bCs/>
          <w:webHidden/>
          <w:sz w:val="24"/>
          <w:szCs w:val="24"/>
        </w:rPr>
        <w:fldChar w:fldCharType="end"/>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"_Toc194250230" </w:instrText>
      </w:r>
      <w:r>
        <w:rPr/>
        <w:fldChar w:fldCharType="separate"/>
      </w:r>
      <w:r>
        <w:rPr>
          <w:rStyle w:val="style85"/>
          <w:b w:val="false"/>
          <w:bCs/>
          <w:sz w:val="24"/>
          <w:szCs w:val="24"/>
        </w:rPr>
        <w:t>Main Results II</w:t>
      </w:r>
      <w:r>
        <w:rPr>
          <w:b w:val="false"/>
          <w:bCs/>
          <w:webHidden/>
          <w:sz w:val="24"/>
          <w:szCs w:val="24"/>
        </w:rPr>
        <w:tab/>
      </w:r>
      <w:r>
        <w:rPr>
          <w:b w:val="false"/>
          <w:bCs/>
          <w:webHidden/>
          <w:sz w:val="24"/>
          <w:szCs w:val="24"/>
        </w:rPr>
        <w:t>14</w:t>
      </w:r>
      <w:r>
        <w:rPr/>
        <w:fldChar w:fldCharType="end"/>
      </w:r>
      <w:r>
        <w:rPr>
          <w:b w:val="false"/>
          <w:bCs/>
          <w:sz w:val="24"/>
          <w:szCs w:val="24"/>
        </w:rPr>
        <w:t xml:space="preserve"> </w:t>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"_Toc194250231" </w:instrText>
      </w:r>
      <w:r>
        <w:rPr/>
        <w:fldChar w:fldCharType="separate"/>
      </w:r>
      <w:r>
        <w:rPr>
          <w:rStyle w:val="style85"/>
          <w:b w:val="false"/>
          <w:bCs/>
          <w:sz w:val="24"/>
          <w:szCs w:val="24"/>
        </w:rPr>
        <w:t>Secondary Results</w:t>
      </w:r>
      <w:r>
        <w:rPr>
          <w:b w:val="false"/>
          <w:bCs/>
          <w:webHidden/>
          <w:sz w:val="24"/>
          <w:szCs w:val="24"/>
        </w:rPr>
        <w:tab/>
      </w:r>
      <w:r>
        <w:rPr>
          <w:b w:val="false"/>
          <w:bCs/>
          <w:webHidden/>
          <w:sz w:val="24"/>
          <w:szCs w:val="24"/>
        </w:rPr>
        <w:t>16</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"_Toc194250232" </w:instrText>
      </w:r>
      <w:r>
        <w:rPr/>
        <w:fldChar w:fldCharType="separate"/>
      </w:r>
      <w:r>
        <w:rPr>
          <w:rStyle w:val="style85"/>
          <w:b w:val="false"/>
          <w:bCs/>
          <w:sz w:val="24"/>
          <w:szCs w:val="24"/>
        </w:rPr>
        <w:t>Secondary Results II</w:t>
      </w:r>
      <w:r>
        <w:rPr>
          <w:b w:val="false"/>
          <w:bCs/>
          <w:webHidden/>
          <w:sz w:val="24"/>
          <w:szCs w:val="24"/>
        </w:rPr>
        <w:tab/>
      </w:r>
      <w:r>
        <w:rPr>
          <w:b w:val="false"/>
          <w:bCs/>
          <w:webHidden/>
          <w:sz w:val="24"/>
          <w:szCs w:val="24"/>
        </w:rPr>
        <w:t>19</w:t>
      </w:r>
      <w:r>
        <w:rPr/>
        <w:fldChar w:fldCharType="end"/>
      </w:r>
    </w:p>
    <w:p>
      <w:pPr>
        <w:pStyle w:val="style19"/>
        <w:rPr>
          <w:kern w:val="2"/>
          <w:lang w:val="en-PH" w:eastAsia="en-PH"/>
          <w14:ligatures xmlns:w14="http://schemas.microsoft.com/office/word/2010/wordml" w14:val="standardContextual"/>
        </w:rPr>
      </w:pPr>
      <w:r>
        <w:rPr/>
        <w:fldChar w:fldCharType="begin"/>
      </w:r>
      <w:r>
        <w:instrText xml:space="preserve"> HYPERLINK \l "_Toc194250233" </w:instrText>
      </w:r>
      <w:r>
        <w:rPr/>
        <w:fldChar w:fldCharType="separate"/>
      </w:r>
      <w:r>
        <w:rPr>
          <w:rStyle w:val="style85"/>
          <w:b w:val="false"/>
          <w:bCs w:val="false"/>
        </w:rPr>
        <w:t>DISCUSSION</w:t>
      </w:r>
      <w:r>
        <w:rPr>
          <w:webHidden/>
        </w:rPr>
        <w:tab/>
      </w:r>
      <w:r>
        <w:rPr>
          <w:webHidden/>
        </w:rPr>
        <w:t>22</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"_Toc194250234" </w:instrText>
      </w:r>
      <w:r>
        <w:rPr/>
        <w:fldChar w:fldCharType="separate"/>
      </w:r>
      <w:r>
        <w:rPr>
          <w:rStyle w:val="style85"/>
          <w:b w:val="false"/>
          <w:bCs/>
          <w:sz w:val="24"/>
          <w:szCs w:val="24"/>
        </w:rPr>
        <w:t>The problem and the study’s original proposal</w:t>
      </w:r>
      <w:r>
        <w:rPr>
          <w:b w:val="false"/>
          <w:bCs/>
          <w:webHidden/>
          <w:sz w:val="24"/>
          <w:szCs w:val="24"/>
        </w:rPr>
        <w:tab/>
      </w:r>
      <w:r>
        <w:rPr>
          <w:b w:val="false"/>
          <w:bCs/>
          <w:webHidden/>
          <w:sz w:val="24"/>
          <w:szCs w:val="24"/>
        </w:rPr>
        <w:t>22</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"_Toc194250235" </w:instrText>
      </w:r>
      <w:r>
        <w:rPr/>
        <w:fldChar w:fldCharType="separate"/>
      </w:r>
      <w:r>
        <w:rPr>
          <w:rStyle w:val="style85"/>
          <w:b w:val="false"/>
          <w:bCs/>
          <w:sz w:val="24"/>
          <w:szCs w:val="24"/>
        </w:rPr>
        <w:t>Interpretation of the main results</w:t>
      </w:r>
      <w:r>
        <w:rPr>
          <w:b w:val="false"/>
          <w:bCs/>
          <w:webHidden/>
          <w:sz w:val="24"/>
          <w:szCs w:val="24"/>
        </w:rPr>
        <w:tab/>
      </w:r>
      <w:r>
        <w:rPr>
          <w:b w:val="false"/>
          <w:bCs/>
          <w:webHidden/>
          <w:sz w:val="24"/>
          <w:szCs w:val="24"/>
        </w:rPr>
        <w:t>22</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"_Toc194250236" </w:instrText>
      </w:r>
      <w:r>
        <w:rPr/>
        <w:fldChar w:fldCharType="separate"/>
      </w:r>
      <w:r>
        <w:rPr>
          <w:rStyle w:val="style85"/>
          <w:b w:val="false"/>
          <w:bCs/>
          <w:sz w:val="24"/>
          <w:szCs w:val="24"/>
        </w:rPr>
        <w:t>Comparison of the study with the previous ones</w:t>
      </w:r>
      <w:r>
        <w:rPr>
          <w:b w:val="false"/>
          <w:bCs/>
          <w:webHidden/>
          <w:sz w:val="24"/>
          <w:szCs w:val="24"/>
        </w:rPr>
        <w:tab/>
      </w:r>
      <w:r>
        <w:rPr>
          <w:b w:val="false"/>
          <w:bCs/>
          <w:webHidden/>
          <w:sz w:val="24"/>
          <w:szCs w:val="24"/>
        </w:rPr>
        <w:t>23</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"_Toc194250238" </w:instrText>
      </w:r>
      <w:r>
        <w:rPr/>
        <w:fldChar w:fldCharType="separate"/>
      </w:r>
      <w:r>
        <w:rPr>
          <w:rStyle w:val="style85"/>
          <w:b w:val="false"/>
          <w:bCs/>
          <w:sz w:val="24"/>
          <w:szCs w:val="24"/>
        </w:rPr>
        <w:t>Limits of the Study</w:t>
      </w:r>
      <w:r>
        <w:rPr>
          <w:b w:val="false"/>
          <w:bCs/>
          <w:webHidden/>
          <w:sz w:val="24"/>
          <w:szCs w:val="24"/>
        </w:rPr>
        <w:tab/>
      </w:r>
      <w:r>
        <w:rPr>
          <w:b w:val="false"/>
          <w:bCs/>
          <w:webHidden/>
          <w:sz w:val="24"/>
          <w:szCs w:val="24"/>
        </w:rPr>
        <w:t>24</w:t>
      </w:r>
      <w:r>
        <w:rPr/>
        <w:fldChar w:fldCharType="end"/>
      </w:r>
    </w:p>
    <w:p>
      <w:pPr>
        <w:pStyle w:val="style19"/>
        <w:rPr>
          <w:b w:val="false"/>
          <w:bCs w:val="false"/>
        </w:rPr>
      </w:pPr>
      <w:r>
        <w:rPr/>
        <w:fldChar w:fldCharType="begin"/>
      </w:r>
      <w:r>
        <w:instrText xml:space="preserve"> HYPERLINK \l "_Toc194250239" </w:instrText>
      </w:r>
      <w:r>
        <w:rPr/>
        <w:fldChar w:fldCharType="separate"/>
      </w:r>
      <w:r>
        <w:rPr>
          <w:rStyle w:val="style85"/>
          <w:rFonts w:eastAsia="Calibri"/>
          <w:b w:val="false"/>
          <w:bCs w:val="false"/>
        </w:rPr>
        <w:t>REFERENCES</w:t>
      </w:r>
      <w:r>
        <w:rPr>
          <w:b w:val="false"/>
          <w:bCs w:val="false"/>
          <w:webHidden/>
        </w:rPr>
        <w:tab/>
      </w:r>
      <w:r>
        <w:rPr>
          <w:b w:val="false"/>
          <w:bCs w:val="false"/>
          <w:webHidden/>
        </w:rPr>
        <w:t>24</w:t>
      </w:r>
      <w:r>
        <w:rPr/>
        <w:fldChar w:fldCharType="end"/>
      </w:r>
      <w:r>
        <w:rPr>
          <w:b w:val="false"/>
          <w:bCs w:val="false"/>
        </w:rPr>
        <w:t xml:space="preserve"> </w:t>
      </w:r>
      <w:r>
        <w:rPr>
          <w:b w:val="false"/>
          <w:bCs w:val="false"/>
        </w:rPr>
        <w:t xml:space="preserve"> </w:t>
      </w:r>
    </w:p>
    <w:p>
      <w:pPr>
        <w:pStyle w:val="style19"/>
        <w:rPr>
          <w:b w:val="false"/>
          <w:bCs w:val="false"/>
        </w:rPr>
      </w:pPr>
      <w:r>
        <w:rPr/>
        <w:fldChar w:fldCharType="begin"/>
      </w:r>
      <w:r>
        <w:instrText xml:space="preserve"> HYPERLINK \l "_Toc194250239" </w:instrText>
      </w:r>
      <w:r>
        <w:rPr/>
        <w:fldChar w:fldCharType="separate"/>
      </w:r>
      <w:r>
        <w:rPr>
          <w:rStyle w:val="style85"/>
          <w:rFonts w:eastAsia="Calibri"/>
          <w:b w:val="false"/>
          <w:bCs w:val="false"/>
        </w:rPr>
        <w:t>APPENDICES</w:t>
      </w:r>
      <w:r>
        <w:rPr>
          <w:b w:val="false"/>
          <w:bCs w:val="false"/>
          <w:webHidden/>
        </w:rPr>
        <w:tab/>
      </w:r>
      <w:r>
        <w:rPr>
          <w:b w:val="false"/>
          <w:bCs w:val="false"/>
          <w:webHidden/>
        </w:rPr>
        <w:t>26</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"_Toc194250216" </w:instrText>
      </w:r>
      <w:r>
        <w:rPr/>
        <w:fldChar w:fldCharType="separate"/>
      </w:r>
      <w:r>
        <w:rPr>
          <w:rStyle w:val="style85"/>
          <w:b w:val="false"/>
          <w:bCs/>
          <w:sz w:val="24"/>
          <w:szCs w:val="24"/>
        </w:rPr>
        <w:t>APPENDIX A: Participant Consent</w:t>
      </w:r>
      <w:r>
        <w:rPr>
          <w:b w:val="false"/>
          <w:bCs/>
          <w:webHidden/>
          <w:sz w:val="24"/>
          <w:szCs w:val="24"/>
        </w:rPr>
        <w:tab/>
      </w:r>
      <w:r>
        <w:rPr>
          <w:b w:val="false"/>
          <w:bCs/>
          <w:webHidden/>
          <w:sz w:val="24"/>
          <w:szCs w:val="24"/>
        </w:rPr>
        <w:t>27</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"_Toc194250217" </w:instrText>
      </w:r>
      <w:r>
        <w:rPr/>
        <w:fldChar w:fldCharType="separate"/>
      </w:r>
      <w:r>
        <w:rPr>
          <w:rStyle w:val="style85"/>
          <w:b w:val="false"/>
          <w:bCs/>
          <w:sz w:val="24"/>
          <w:szCs w:val="24"/>
        </w:rPr>
        <w:t xml:space="preserve">APPENDIX B: Survey Questionnnare </w:t>
      </w:r>
      <w:r>
        <w:rPr>
          <w:b w:val="false"/>
          <w:bCs/>
          <w:webHidden/>
          <w:sz w:val="24"/>
          <w:szCs w:val="24"/>
        </w:rPr>
        <w:tab/>
      </w:r>
      <w:r>
        <w:rPr>
          <w:b w:val="false"/>
          <w:bCs/>
          <w:webHidden/>
          <w:sz w:val="24"/>
          <w:szCs w:val="24"/>
        </w:rPr>
        <w:t>28</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b w:val="false"/>
          <w:bCs/>
          <w:sz w:val="24"/>
          <w:szCs w:val="24"/>
        </w:rPr>
        <w:t>APPENDIX C: Data</w:t>
      </w:r>
      <w:r>
        <w:rPr/>
        <w:fldChar w:fldCharType="begin"/>
      </w:r>
      <w:r>
        <w:instrText xml:space="preserve"> HYPERLINK \l "_Toc194250218" </w:instrText>
      </w:r>
      <w:r>
        <w:rPr/>
        <w:fldChar w:fldCharType="separate"/>
      </w:r>
      <w:r>
        <w:rPr>
          <w:b w:val="false"/>
          <w:bCs/>
          <w:webHidden/>
          <w:sz w:val="24"/>
          <w:szCs w:val="24"/>
        </w:rPr>
        <w:tab/>
      </w:r>
      <w:r>
        <w:rPr>
          <w:b w:val="false"/>
          <w:bCs/>
          <w:webHidden/>
          <w:sz w:val="24"/>
          <w:szCs w:val="24"/>
        </w:rPr>
        <w:t>31</w:t>
      </w:r>
      <w:r>
        <w:rPr/>
        <w:fldChar w:fldCharType="end"/>
      </w:r>
    </w:p>
    <w:p>
      <w:pPr>
        <w:pStyle w:val="style20"/>
        <w:spacing w:lineRule="auto" w:line="480"/>
        <w:rPr>
          <w:rFonts w:eastAsia="宋体"/>
          <w:b w:val="false"/>
          <w:bCs/>
          <w:kern w:val="2"/>
          <w:sz w:val="24"/>
          <w:szCs w:val="24"/>
          <w:lang w:val="en-PH" w:eastAsia="en-PH"/>
          <w14:ligatures xmlns:w14="http://schemas.microsoft.com/office/word/2010/wordml" w14:val="standardContextual"/>
        </w:rPr>
      </w:pPr>
      <w:r>
        <w:rPr/>
        <w:fldChar w:fldCharType="begin"/>
      </w:r>
      <w:r>
        <w:instrText xml:space="preserve"> HYPERLINK \l "_Toc194250219" </w:instrText>
      </w:r>
      <w:r>
        <w:rPr/>
        <w:fldChar w:fldCharType="separate"/>
      </w:r>
      <w:r>
        <w:rPr>
          <w:rStyle w:val="style85"/>
          <w:b w:val="false"/>
          <w:bCs/>
          <w:sz w:val="24"/>
          <w:szCs w:val="24"/>
        </w:rPr>
        <w:t>APPENDIX D: Response Summary</w:t>
      </w:r>
      <w:r>
        <w:rPr>
          <w:b w:val="false"/>
          <w:bCs/>
          <w:webHidden/>
          <w:sz w:val="24"/>
          <w:szCs w:val="24"/>
        </w:rPr>
        <w:tab/>
      </w:r>
      <w:r>
        <w:rPr>
          <w:b w:val="false"/>
          <w:bCs/>
          <w:webHidden/>
          <w:sz w:val="24"/>
          <w:szCs w:val="24"/>
        </w:rPr>
        <w:t>35</w:t>
      </w:r>
      <w:r>
        <w:rPr/>
        <w:fldChar w:fldCharType="end"/>
      </w:r>
      <w:r>
        <w:rPr>
          <w:b w:val="false"/>
          <w:bCs/>
        </w:rPr>
        <w:fldChar w:fldCharType="end"/>
      </w: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before="240" w:lineRule="auto" w:line="480"/>
        <w:jc w:val="both"/>
        <w:rPr>
          <w:rFonts w:ascii="Times New Roman" w:cs="Times New Roman" w:hAnsi="Times New Roman"/>
          <w:b/>
          <w:bCs/>
          <w:sz w:val="24"/>
          <w:szCs w:val="24"/>
        </w:rPr>
      </w:pP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Introduction </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 xml:space="preserve">Medical care must be handled with safety and care particularly in the monitoring of medicine inventory. Other countries have poor inventory systems and that has resulted to wastage of time and the possibility of having expired medicines that could find their way to the patients. As an example, in the capital city of West Africa, Bamako, Mali, the study found out that over half of pharmacies had poor storage conditions and inconsistent checking of expiry dates, thereby making their operations inefficient (Sangho et al., 2019). The same cases are observed locally as well. In Cavite, Soliveres et al. (2024) </w:t>
      </w:r>
      <w:r>
        <w:rPr>
          <w:rFonts w:ascii="Times New Roman" w:cs="Times New Roman" w:hAnsi="Times New Roman"/>
          <w:sz w:val="24"/>
          <w:szCs w:val="24"/>
        </w:rPr>
        <w:t xml:space="preserve">ascertained that numerous small pharmacies are still utilizing manual approaches such as EOQ and FEFO because automated inventory management has not been significantly utilized. This proves that even in Philippine contexts, manual checks show to be challenging. </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These issues can also be found in the Province of Masbate, especially in rural areas where there is little access to digital systems. While Carabeo (2017) created a web-based solution that notifies rural health units about medicine that is nearing expiry and Bhat et al.</w:t>
      </w:r>
      <w:r>
        <w:rPr>
          <w:rFonts w:ascii="Times New Roman" w:cs="Times New Roman" w:hAnsi="Times New Roman"/>
          <w:sz w:val="24"/>
          <w:szCs w:val="24"/>
        </w:rPr>
        <w:t xml:space="preserve"> (2021) suggested a mobile-based expiry warning system, the majority of pharmacies continue using manual checking due to the high cost, insufficient training, and access to technological devices. According to Prasad et al. (2022), the online stock and inventory management systems are capable of enhancing monitoring, minimizing errors, but many of the small pharmacies in the province have not implemented it. </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 xml:space="preserve">The community pharmacies in the Municipality of Mandaon, like LAF Pharmacy and MESA Pharmacy, are still using manual inventory checking to track stocks and expiry dates. Even bigger establishments in the Province of Masbate like Southstar Drug and Mercury Drug (and their smaller branches in particular), still utilize a mix of manual and digital operations, which demonstrates that full automation has not taken place yet. Pharmacy staff </w:t>
      </w:r>
      <w:r>
        <w:rPr>
          <w:rFonts w:ascii="Times New Roman" w:cs="Times New Roman" w:hAnsi="Times New Roman"/>
          <w:sz w:val="24"/>
          <w:szCs w:val="24"/>
        </w:rPr>
        <w:t xml:space="preserve">members know that expiry management is crucial, but due to the lack of automated systems, the process becomes more tiring, time-consuming, and easily affected by human error. </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Considering these gaps, the proposed study will compare the performance of RxAlert, a web-based expiry monitoring system to the traditional manual approach that has been in use in pharmacies in the Province of Masbate. All the possible pharmacists and health workers dealing with medicine inventory in the chosen pharmacies will be recruited using total enumeration. The study aims to (1) identify the area of mean performance in terms of usability, perceived accuracy, and usefulness of the RxAlert; (2) identify the area of mean performance in terms of usability, perceived accuracy, and usefulness of the manual inventory method; (3) evaluate whether there is significant difference between the performance of the RxAlert and the manual method.</w:t>
      </w:r>
    </w:p>
    <w:p>
      <w:pPr>
        <w:pStyle w:val="style0"/>
        <w:spacing w:before="240" w:lineRule="auto" w:line="480"/>
        <w:jc w:val="both"/>
        <w:rPr>
          <w:rFonts w:ascii="Times New Roman" w:cs="Times New Roman" w:hAnsi="Times New Roman"/>
          <w:b/>
          <w:bCs/>
          <w:sz w:val="24"/>
          <w:szCs w:val="24"/>
        </w:rPr>
      </w:pPr>
      <w:r>
        <w:rPr>
          <w:rFonts w:ascii="Times New Roman" w:cs="Times New Roman" w:hAnsi="Times New Roman"/>
          <w:b/>
          <w:bCs/>
          <w:sz w:val="24"/>
          <w:szCs w:val="24"/>
        </w:rPr>
        <w:t>Methodology</w:t>
      </w:r>
    </w:p>
    <w:p>
      <w:pPr>
        <w:pStyle w:val="style0"/>
        <w:spacing w:before="240" w:lineRule="auto" w:line="480"/>
        <w:jc w:val="both"/>
        <w:rPr>
          <w:rFonts w:ascii="Times New Roman" w:cs="Times New Roman" w:hAnsi="Times New Roman"/>
          <w:b/>
          <w:bCs/>
          <w:sz w:val="24"/>
          <w:szCs w:val="24"/>
        </w:rPr>
      </w:pPr>
      <w:r>
        <w:rPr>
          <w:rFonts w:ascii="Times New Roman" w:cs="Times New Roman" w:hAnsi="Times New Roman"/>
          <w:b/>
          <w:bCs/>
          <w:sz w:val="24"/>
          <w:szCs w:val="24"/>
        </w:rPr>
        <w:t>Population and Sample I</w:t>
      </w:r>
    </w:p>
    <w:p>
      <w:pPr>
        <w:pStyle w:val="style0"/>
        <w:spacing w:before="240"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study will include all licensed pharmacists and registered health workers in Mandaon, Masb</w:t>
      </w:r>
      <w:r>
        <w:rPr>
          <w:rFonts w:ascii="Times New Roman" w:cs="Times New Roman" w:hAnsi="Times New Roman"/>
          <w:sz w:val="24"/>
          <w:szCs w:val="24"/>
        </w:rPr>
        <w:t>ate</w:t>
      </w:r>
      <w:r>
        <w:rPr>
          <w:rFonts w:ascii="Times New Roman" w:cs="Times New Roman" w:hAnsi="Times New Roman"/>
          <w:sz w:val="24"/>
          <w:szCs w:val="24"/>
        </w:rPr>
        <w:t xml:space="preserve"> and in some pharmacies in Masb</w:t>
      </w:r>
      <w:r>
        <w:rPr>
          <w:rFonts w:ascii="Times New Roman" w:cs="Times New Roman" w:hAnsi="Times New Roman"/>
          <w:sz w:val="24"/>
          <w:szCs w:val="24"/>
        </w:rPr>
        <w:t>ate</w:t>
      </w:r>
      <w:r>
        <w:rPr>
          <w:rFonts w:ascii="Times New Roman" w:cs="Times New Roman" w:hAnsi="Times New Roman"/>
          <w:sz w:val="24"/>
          <w:szCs w:val="24"/>
        </w:rPr>
        <w:t xml:space="preserve"> City proper. This includes employees of LAF Pharmacy and MESA Pharmacy and local health centers of Mandaon and larger and more established pharmacies located in Masb</w:t>
      </w:r>
      <w:r>
        <w:rPr>
          <w:rFonts w:ascii="Times New Roman" w:cs="Times New Roman" w:hAnsi="Times New Roman"/>
          <w:sz w:val="24"/>
          <w:szCs w:val="24"/>
        </w:rPr>
        <w:t>ate</w:t>
      </w:r>
      <w:r>
        <w:rPr>
          <w:rFonts w:ascii="Times New Roman" w:cs="Times New Roman" w:hAnsi="Times New Roman"/>
          <w:sz w:val="24"/>
          <w:szCs w:val="24"/>
        </w:rPr>
        <w:t xml:space="preserve"> proper such as South Star Drug, Mercury Drug and some private clinics that handle medicine inventory. </w:t>
      </w:r>
    </w:p>
    <w:p>
      <w:pPr>
        <w:pStyle w:val="style0"/>
        <w:spacing w:before="240" w:lineRule="auto" w:line="480"/>
        <w:ind w:firstLine="720"/>
        <w:jc w:val="both"/>
        <w:rPr>
          <w:rFonts w:ascii="Times New Roman" w:cs="Times New Roman" w:hAnsi="Times New Roman"/>
          <w:b/>
          <w:bCs/>
          <w:sz w:val="24"/>
          <w:szCs w:val="24"/>
        </w:rPr>
      </w:pPr>
      <w:r>
        <w:rPr>
          <w:rFonts w:ascii="Times New Roman" w:cs="Times New Roman" w:hAnsi="Times New Roman"/>
          <w:sz w:val="24"/>
          <w:szCs w:val="24"/>
        </w:rPr>
        <w:t xml:space="preserve">These persons check the expiry dates, stock levels, and inventory records. The approach will involve total enumeration of the eligible staff in these places since the number of potential staff is small and all potential staff with the required qualifications and availability will be used in the study. The participants will be estimated at 10. They will be involved in the assessment of both manual system and RxAlert system as they already have practical experience in manual </w:t>
      </w:r>
      <w:r>
        <w:rPr>
          <w:rFonts w:ascii="Times New Roman" w:cs="Times New Roman" w:hAnsi="Times New Roman"/>
          <w:sz w:val="24"/>
          <w:szCs w:val="24"/>
        </w:rPr>
        <w:t>inventory practices and can offer credible information on usability, perceived accuracy and usefulness.</w:t>
      </w:r>
    </w:p>
    <w:p>
      <w:pPr>
        <w:pStyle w:val="style0"/>
        <w:spacing w:before="240" w:lineRule="auto" w:line="480"/>
        <w:jc w:val="both"/>
        <w:rPr>
          <w:rFonts w:ascii="Times New Roman" w:cs="Times New Roman" w:hAnsi="Times New Roman"/>
          <w:b/>
          <w:bCs/>
          <w:sz w:val="24"/>
          <w:szCs w:val="24"/>
        </w:rPr>
      </w:pPr>
      <w:r>
        <w:rPr>
          <w:rFonts w:ascii="Times New Roman" w:cs="Times New Roman" w:hAnsi="Times New Roman"/>
          <w:b/>
          <w:bCs/>
          <w:sz w:val="24"/>
          <w:szCs w:val="24"/>
        </w:rPr>
        <w:t>Population and Sample II</w:t>
      </w:r>
    </w:p>
    <w:p>
      <w:pPr>
        <w:pStyle w:val="style0"/>
        <w:spacing w:before="240"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In order to make sure that the data collected is correct and applicable, the participants will be people actively engaged in managing medicine inventory in their working places. They should also be conversant with manual checking and be ready to test the RxAlert web-based system. The sample will consist of the two groups of licensed pharmacist and registered health workers, as they are in different positions but have similar duties in monitoring of the stock and in expiry management. </w:t>
      </w:r>
    </w:p>
    <w:p>
      <w:pPr>
        <w:pStyle w:val="style0"/>
        <w:spacing w:before="240" w:lineRule="auto" w:line="480"/>
        <w:ind w:firstLine="720"/>
        <w:jc w:val="both"/>
        <w:rPr>
          <w:rFonts w:ascii="Times New Roman" w:cs="Times New Roman" w:hAnsi="Times New Roman"/>
          <w:b/>
          <w:bCs/>
          <w:sz w:val="24"/>
          <w:szCs w:val="24"/>
        </w:rPr>
      </w:pPr>
      <w:r>
        <w:rPr>
          <w:rFonts w:ascii="Times New Roman" w:cs="Times New Roman" w:hAnsi="Times New Roman"/>
          <w:sz w:val="24"/>
          <w:szCs w:val="24"/>
        </w:rPr>
        <w:t>The participants will be asked to complete two distinct Likert-scale questionnaires, one of which will be the evaluation of the manual inventory process and the other will be the evaluation of the RxAlert system. Google Forms and the use of printed questionnaires will allow the collection of data in the given formats, and the respondents can decide which format is most convenient to them. The responses will remain confidential and will be utilized only in the research purposes. In case a participant leaves, a different eligible member of staff in the same pharmacy or health center and with the same job category will be chosen to represent the former. Any changes in participants will be recorded to ensure fairness and accuracy of the study.</w:t>
      </w:r>
    </w:p>
    <w:p>
      <w:pPr>
        <w:pStyle w:val="style0"/>
        <w:spacing w:before="240" w:lineRule="auto" w:line="480"/>
        <w:jc w:val="both"/>
        <w:rPr>
          <w:rFonts w:ascii="Times New Roman" w:cs="Times New Roman" w:hAnsi="Times New Roman"/>
          <w:b/>
          <w:bCs/>
          <w:sz w:val="24"/>
          <w:szCs w:val="24"/>
        </w:rPr>
      </w:pPr>
      <w:r>
        <w:rPr>
          <w:rFonts w:ascii="Times New Roman" w:cs="Times New Roman" w:hAnsi="Times New Roman"/>
          <w:b/>
          <w:bCs/>
          <w:sz w:val="24"/>
          <w:szCs w:val="24"/>
        </w:rPr>
        <w:t>Main Methods I</w:t>
      </w:r>
    </w:p>
    <w:p>
      <w:pPr>
        <w:pStyle w:val="style0"/>
        <w:spacing w:before="240" w:lineRule="auto" w:line="480"/>
        <w:ind w:firstLine="840" w:firstLineChars="350"/>
        <w:jc w:val="both"/>
        <w:rPr>
          <w:rFonts w:ascii="Times New Roman" w:cs="Times New Roman"/>
          <w:b/>
          <w:bCs/>
          <w:sz w:val="24"/>
          <w:szCs w:val="24"/>
        </w:rPr>
      </w:pPr>
      <w:r>
        <w:rPr>
          <w:rFonts w:ascii="Times New Roman" w:cs="Times New Roman" w:hAnsi="Times New Roman"/>
          <w:sz w:val="24"/>
          <w:szCs w:val="24"/>
        </w:rPr>
        <w:t xml:space="preserve">The main outcomes of this study are: (1) mean performance of RxAlert, (2) mean performance of the manual inventory method, and (3) significant difference in the mean performance of RxAlert in terms of a. usability, b. perceived accuracy, and c. system Speed and Responsiveness. Datas' will be collected through a structured questionnaire; A 5-point </w:t>
      </w:r>
      <w:r>
        <w:rPr>
          <w:rFonts w:ascii="Times New Roman" w:cs="Times New Roman" w:hAnsi="Times New Roman"/>
          <w:sz w:val="24"/>
          <w:szCs w:val="24"/>
        </w:rPr>
        <w:t xml:space="preserve">Likert-scale survey, this is to evaluate pharmacists’ satisfaction with the systems features, safety, usability and overall functionality (Kusmaryono et al., 2022). All will be gathered after each participant have used the RxAlert system in a fixed duration, it allows them to have a more reliable insights or feedbacks. </w:t>
      </w:r>
    </w:p>
    <w:p>
      <w:pPr>
        <w:pStyle w:val="style0"/>
        <w:spacing w:before="240" w:lineRule="auto" w:line="480"/>
        <w:jc w:val="both"/>
        <w:rPr>
          <w:rFonts w:ascii="Times New Roman" w:cs="Times New Roman" w:hAnsi="Times New Roman"/>
          <w:b/>
          <w:bCs/>
          <w:sz w:val="24"/>
          <w:szCs w:val="24"/>
        </w:rPr>
      </w:pPr>
      <w:r>
        <w:rPr>
          <w:rFonts w:ascii="Times New Roman" w:cs="Times New Roman" w:hAnsi="Times New Roman"/>
          <w:b/>
          <w:bCs/>
          <w:sz w:val="24"/>
          <w:szCs w:val="24"/>
        </w:rPr>
        <w:t xml:space="preserve"> </w:t>
      </w:r>
      <w:r>
        <w:rPr>
          <w:rFonts w:ascii="Times New Roman" w:cs="Times New Roman" w:hAnsi="Times New Roman"/>
          <w:b/>
          <w:bCs/>
          <w:sz w:val="24"/>
          <w:szCs w:val="24"/>
        </w:rPr>
        <w:t>Main Methods II</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The study used a descriptive-comparative research design to assess and to compare the performance of the RxAlert system along with the manual inventory method. The research focused on three performance measure factors: usability, perceived accuracy, and system speed and responsiveness. To measure these variables, the researchers used a structured 5-point Likert-scale questionnaire, taken from trusted evaluation tools to make sure users give reliable and consistent answers. (Sullivan &amp; Artino, 2015</w:t>
      </w:r>
      <w:r>
        <w:rPr>
          <w:rFonts w:ascii="Times New Roman" w:cs="Times New Roman" w:hAnsi="Times New Roman"/>
          <w:sz w:val="24"/>
          <w:szCs w:val="24"/>
        </w:rPr>
        <w:t>.</w:t>
      </w:r>
      <w:r>
        <w:rPr>
          <w:rFonts w:ascii="Times New Roman" w:cs="Times New Roman" w:hAnsi="Times New Roman"/>
          <w:sz w:val="24"/>
          <w:szCs w:val="24"/>
        </w:rPr>
        <w:t>)</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 xml:space="preserve">‎The questionnaire was divided into 3 sections assessing (a) usability, (b) perceived accuracy, and (c) system speed and responsiveness for both RxAlert and the manual method. Each participant was asked to use the RxAlert system for a fixed duration before answering the survey, where it allows them to provide a well informed and experience-based feedbacks. ‎ </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‎A total enumeration method institution level was used where all pharmacies within the said area were included, and each institution was represented by one eligible pharmacist or pharmacy staff member. The staff is usually the most knowledgeable in the unit and have enough experience in the field. This ensures that the entire population of pharmacies was directly involved in the data collection process, making the sampling comprehensive and representative (Arowolo &amp; Akinbo, 2022</w:t>
      </w:r>
      <w:r>
        <w:rPr>
          <w:rFonts w:ascii="Times New Roman" w:cs="Times New Roman" w:hAnsi="Times New Roman"/>
          <w:sz w:val="24"/>
          <w:szCs w:val="24"/>
        </w:rPr>
        <w:t>.</w:t>
      </w:r>
      <w:r>
        <w:rPr>
          <w:rFonts w:ascii="Times New Roman" w:cs="Times New Roman" w:hAnsi="Times New Roman"/>
          <w:sz w:val="24"/>
          <w:szCs w:val="24"/>
        </w:rPr>
        <w:t>)</w:t>
      </w:r>
    </w:p>
    <w:p>
      <w:pPr>
        <w:pStyle w:val="style0"/>
        <w:spacing w:lineRule="auto" w:line="480"/>
        <w:ind w:firstLine="720"/>
        <w:rPr>
          <w:rFonts w:ascii="Times New Roman" w:cs="Times New Roman" w:hAnsi="Times New Roman"/>
          <w:sz w:val="24"/>
          <w:szCs w:val="24"/>
        </w:rPr>
      </w:pPr>
      <w:r>
        <w:rPr>
          <w:rFonts w:ascii="Times New Roman" w:cs="Times New Roman" w:hAnsi="Times New Roman"/>
          <w:sz w:val="24"/>
          <w:szCs w:val="24"/>
        </w:rPr>
        <w:t>To analyze the data, descriptive statistics such as mean were used to determine the performance level of RxAlert and the manual method for each measurable factor</w:t>
      </w:r>
      <w:r>
        <w:rPr>
          <w:rFonts w:ascii="Times New Roman" w:cs="Times New Roman" w:hAnsi="Times New Roman"/>
          <w:sz w:val="24"/>
          <w:szCs w:val="24"/>
        </w:rPr>
        <w:t>’</w:t>
      </w:r>
      <w:r>
        <w:rPr>
          <w:rFonts w:ascii="Times New Roman" w:cs="Times New Roman" w:hAnsi="Times New Roman"/>
          <w:sz w:val="24"/>
          <w:szCs w:val="24"/>
        </w:rPr>
        <w:t xml:space="preserve">s (Mishra et al., 2019). Additionally, non-parametric tests specifically the Wilcoxon signed-rank test, were </w:t>
      </w:r>
      <w:r>
        <w:rPr>
          <w:rFonts w:ascii="Times New Roman" w:cs="Times New Roman" w:hAnsi="Times New Roman"/>
          <w:sz w:val="24"/>
          <w:szCs w:val="24"/>
        </w:rPr>
        <w:t>used in the third objective to identify the significant difference in mean performance scores of the two methods across the three criteria.</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Study Protocol I</w:t>
      </w:r>
    </w:p>
    <w:p>
      <w:pPr>
        <w:pStyle w:val="style0"/>
        <w:spacing w:before="240" w:lineRule="auto" w:line="480"/>
        <w:ind w:firstLine="720"/>
        <w:jc w:val="both"/>
        <w:rPr>
          <w:rStyle w:val="style4100"/>
          <w:rFonts w:ascii="Times New Roman" w:cs="Times New Roman"/>
          <w:sz w:val="24"/>
          <w:szCs w:val="24"/>
        </w:rPr>
      </w:pPr>
      <w:r>
        <w:rPr>
          <w:rStyle w:val="style4100"/>
          <w:rFonts w:ascii="Times New Roman" w:cs="Times New Roman" w:hAnsi="Times New Roman"/>
          <w:sz w:val="24"/>
          <w:szCs w:val="24"/>
        </w:rPr>
        <w:t>In the first part of the study, the team took a close look at how well the manual inventory method works for checking medicine expiration dates. Basically, they wanted to see how easy it was to use, how accurate people thought it was, and how fast it worked. They brought in trained health workers and pharmacists, handed them the usual inventory task, and had them use the standard manual method. While the participants worked, someone timed them with a stopwatch to see how long it took—that’s how they measured speed and responsiveness. To check for accuracy, they used an audit checklist to track which expired medicines were spotted correctly and which ones slipped through (Chen, Bian, et al., 2021). After finishing the manual inventory, they will proceed in filling out a Likert-scale questionnaire (jebb et al,. 2021) sharing their thoughts on how usable, accurate, and fast the method felt. All this data gave the researchers a solid baseline so they could later compare it with RxAlert in the next phase of the study. Of course, before any of this started, the team got ethical approval and made sure every participant gave informed consent, keeping everything above board (Creswell&amp;Creswell, 2018; Pallant, 2020).</w:t>
      </w:r>
    </w:p>
    <w:p>
      <w:pPr>
        <w:pStyle w:val="style0"/>
        <w:spacing w:before="240" w:lineRule="auto" w:line="480"/>
        <w:jc w:val="both"/>
        <w:rPr>
          <w:rFonts w:ascii="Times New Roman" w:cs="Times New Roman" w:hAnsi="Times New Roman"/>
          <w:b/>
          <w:bCs/>
          <w:sz w:val="24"/>
          <w:szCs w:val="24"/>
        </w:rPr>
      </w:pPr>
      <w:r>
        <w:rPr>
          <w:rFonts w:ascii="Times New Roman" w:cs="Times New Roman" w:hAnsi="Times New Roman"/>
          <w:b/>
          <w:bCs/>
          <w:sz w:val="24"/>
          <w:szCs w:val="24"/>
        </w:rPr>
        <w:t>Study Protocol II</w:t>
      </w:r>
    </w:p>
    <w:p>
      <w:pPr>
        <w:pStyle w:val="style0"/>
        <w:spacing w:before="240" w:lineRule="auto" w:line="480"/>
        <w:ind w:firstLine="720"/>
        <w:jc w:val="both"/>
        <w:rPr>
          <w:rFonts w:ascii="Times New Roman" w:cs="Times New Roman"/>
          <w:sz w:val="24"/>
          <w:szCs w:val="24"/>
        </w:rPr>
      </w:pPr>
      <w:r>
        <w:rPr>
          <w:rFonts w:ascii="Times New Roman" w:cs="Times New Roman" w:hAnsi="Times New Roman"/>
          <w:sz w:val="24"/>
          <w:szCs w:val="24"/>
        </w:rPr>
        <w:t xml:space="preserve">Additional data collection will also be used in this study to ensure the results are reliable. To determine user satisfaction with the features and usability of RxAlert, a 5-point Likert scale questionnaire will be provided, with close-ended questionnaire items to capture the quantitative rating of the questionnaire as well as feedback that will elaborate on the perceived usefulness and ease of use. To identify perceived accuracy and challenges, structured interviews and written feedback will be collected, focusing on improving inventory tasks, </w:t>
      </w:r>
      <w:r>
        <w:rPr>
          <w:rFonts w:ascii="Times New Roman" w:cs="Times New Roman" w:hAnsi="Times New Roman"/>
          <w:sz w:val="24"/>
          <w:szCs w:val="24"/>
        </w:rPr>
        <w:t xml:space="preserve">Navigation difficulties, and technical issues, in line with Namulinda et al. (2019), Who emphasized that user-centered evaluations reveals system weaknesses early. The system will be coded in Vs code studio to visualize the frame and designs of the system. Adding key features of (batch number, generic name, expiration date, brand name) in terms of encoding the information of a specific drug. Some new added will be on the key features of the website such as the (purchased from, purchased number, sales invoice/Delivery invoice No., and the date received) due to some pharmacist that struggles in returning the stocks to the seller where it requires receipt, SI numbers, and DI numbers. </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Statistical Analysis I</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 xml:space="preserve">‎The data analysis is obtained from the Likert- type questionnaire while the performance assessment was done through both non parametric and descriptive statistics. Descriptive statistics of mean were calculated to evaluate the performance of the manual inventory method and the RxAlert system in terms of usability, perceived accuracy, and system speed/responsiveness, in accordance with recent quantitative research standards (Creswell et al., 2018).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A paired samples t-test was employed to determine if the two methods differed significantly, as the same participants rated both systems, thus following improved suggestions for repeated-measures analysis (Field, 2018). The significance level was set at p &lt; 0.05, which is consistent with the statistical norms still largely practiced in recent behavioral science studies. In case the normality prerequisites were not met, the Wilcoxon signed-rank test was suggested as the non-parametric equivalent in the present-day assessment of ordinal and non-normally distributed Likert-type data (Pallant, 2020; Jebb et al., 2021).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To get the highest quality of comparison between the two inventory systems in terms of accuracy, reliability, and validity, all the analyses were performed through the latest quantitative analytic techniques.</w:t>
      </w:r>
    </w:p>
    <w:p>
      <w:pPr>
        <w:pStyle w:val="style1"/>
        <w:spacing w:lineRule="auto" w:line="480"/>
        <w:jc w:val="both"/>
        <w:rPr>
          <w:rFonts w:ascii="Times New Roman" w:cs="Times New Roman" w:hAnsi="Times New Roman"/>
          <w:b/>
          <w:color w:val="000000"/>
          <w:sz w:val="24"/>
          <w:szCs w:val="24"/>
        </w:rPr>
      </w:pPr>
      <w:r>
        <w:rPr>
          <w:rFonts w:ascii="Times New Roman" w:cs="Times New Roman" w:hAnsi="Times New Roman"/>
          <w:b/>
          <w:color w:val="000000"/>
          <w:sz w:val="24"/>
          <w:szCs w:val="24"/>
        </w:rPr>
        <w:t>Results</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This section shows the main findings from the study. It focuses on results from detailed testing, data analysis, and experimental observations. The metrics include challenges faced when using both devices, along with ease of use and functionality. This gives a clear overview of the website's performance and its role in improving medication management.</w:t>
      </w:r>
    </w:p>
    <w:p>
      <w:pPr>
        <w:pStyle w:val="style0"/>
        <w:spacing w:before="240" w:lineRule="auto" w:line="480"/>
        <w:jc w:val="both"/>
        <w:rPr>
          <w:rFonts w:ascii="Times New Roman" w:cs="Times New Roman" w:hAnsi="Times New Roman"/>
          <w:b/>
          <w:bCs/>
          <w:sz w:val="24"/>
          <w:szCs w:val="24"/>
        </w:rPr>
      </w:pPr>
      <w:r>
        <w:rPr>
          <w:rFonts w:ascii="Times New Roman" w:cs="Times New Roman" w:hAnsi="Times New Roman"/>
          <w:b/>
          <w:bCs/>
          <w:sz w:val="24"/>
          <w:szCs w:val="24"/>
        </w:rPr>
        <w:t>General Data</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The research will be conducted on all registered pharmacists and pharmacy personnel of identified community pharmacies in Masbate Province, specifically the Municipality of Mandaon and its environs. These are LAF Pharmacy, MESA Pharmacy and the local subsidiary of bigger chains like Mercury Drug Masbate and South Star Drug Masbete, as long as employees are directly engaged in medicine inventory tasks. Since the population of eligible personnel is low, the study will be based on total enumeration, which implies that all eligible workers will be covered. The number of participants to be involved in the study is about 10.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The researchers will visit all the identified pharmacies to describe the purpose of the research and show how the RxAlert web-based system functions before collecting the data. A brief orientation will be provided to allow the participants to make use of some of the main features like expiry notifications and the ability to monitor stocks during the trial period. The participants will be asked to respond to two independent Likert-type questionnaires (1) one relating to RxAlert, and (2) one evaluating the method of the manual inventory they currently use in their work place.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The questionnaires will be used to determine the usability, perceived accuracy and usefulness, depending on the objectives of the study. The participants can respond to the questionnaires via Google Forms and print questionnaires, whichever they find more convenient. All of the answers will remain confidential and will be utilized solely in an academic purpose.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Under Objective 1 and Objective 2, the research will calculate the RxAlert mean score and the manual method mean score with regards to usability, perceived accuracy, and usefulness. In Objective 3, the Wilcoxon Signed-Rank Test will be used to ascertain the presence of significant difference between the two methods, which suits small samples and ordinal data.</w:t>
      </w:r>
    </w:p>
    <w:p>
      <w:pPr>
        <w:pStyle w:val="style0"/>
        <w:spacing w:before="240" w:lineRule="auto" w:line="480"/>
        <w:jc w:val="both"/>
        <w:rPr>
          <w:rStyle w:val="style4100"/>
          <w:rFonts w:ascii="Times New Roman" w:cs="Times New Roman" w:hAnsi="Times New Roman"/>
          <w:b/>
          <w:bCs/>
          <w:sz w:val="24"/>
          <w:szCs w:val="24"/>
        </w:rPr>
      </w:pPr>
      <w:r>
        <w:rPr>
          <w:rStyle w:val="style4100"/>
          <w:rFonts w:ascii="Times New Roman" w:cs="Times New Roman" w:hAnsi="Times New Roman"/>
          <w:b/>
          <w:bCs/>
          <w:sz w:val="24"/>
          <w:szCs w:val="24"/>
        </w:rPr>
        <w:t>Main Results</w:t>
      </w:r>
      <w:r>
        <w:rPr>
          <w:rStyle w:val="style4100"/>
          <w:rFonts w:ascii="Times New Roman" w:cs="Times New Roman" w:hAnsi="Times New Roman"/>
          <w:b/>
          <w:bCs/>
          <w:sz w:val="24"/>
          <w:szCs w:val="24"/>
        </w:rPr>
        <w:t xml:space="preserve"> I</w:t>
      </w:r>
    </w:p>
    <w:p>
      <w:pPr>
        <w:pStyle w:val="style0"/>
        <w:spacing w:before="240" w:lineRule="auto" w:line="480"/>
        <w:ind w:firstLine="720"/>
        <w:jc w:val="both"/>
        <w:rPr>
          <w:rStyle w:val="style4100"/>
          <w:rFonts w:ascii="Times New Roman" w:cs="Times New Roman" w:hAnsi="Times New Roman"/>
          <w:sz w:val="24"/>
          <w:szCs w:val="24"/>
        </w:rPr>
      </w:pPr>
      <w:r>
        <w:rPr>
          <w:rFonts w:ascii="Times New Roman" w:cs="Times New Roman" w:hAnsi="Times New Roman"/>
          <w:sz w:val="24"/>
          <w:szCs w:val="24"/>
        </w:rPr>
        <w:t xml:space="preserve">This section evaluates the adherence accuracy of the </w:t>
      </w:r>
      <w:r>
        <w:rPr>
          <w:rFonts w:ascii="Times New Roman" w:cs="Times New Roman" w:hAnsi="Times New Roman"/>
          <w:sz w:val="24"/>
          <w:szCs w:val="24"/>
        </w:rPr>
        <w:t xml:space="preserve">RxAlert </w:t>
      </w:r>
      <w:r>
        <w:rPr>
          <w:rFonts w:ascii="Times New Roman" w:cs="Times New Roman" w:hAnsi="Times New Roman"/>
          <w:sz w:val="24"/>
          <w:szCs w:val="24"/>
        </w:rPr>
        <w:t xml:space="preserve"> versus a manual </w:t>
      </w:r>
      <w:r>
        <w:rPr>
          <w:rFonts w:ascii="Times New Roman" w:cs="Times New Roman" w:hAnsi="Times New Roman"/>
          <w:sz w:val="24"/>
          <w:szCs w:val="24"/>
        </w:rPr>
        <w:t>inventory.</w:t>
      </w:r>
    </w:p>
    <w:bookmarkStart w:id="0" w:name="_Toc194249689"/>
    <w:bookmarkStart w:id="1" w:name="_Toc194250228"/>
    <w:p>
      <w:pPr>
        <w:pStyle w:val="style2"/>
        <w:spacing w:lineRule="auto" w:line="480"/>
        <w:rPr>
          <w:rFonts w:ascii="Times New Roman" w:eastAsia="Calibri" w:hAnsi="Times New Roman"/>
          <w:b/>
          <w:i/>
          <w:iCs/>
          <w:color w:val="000000"/>
          <w:sz w:val="24"/>
        </w:rPr>
      </w:pPr>
      <w:r>
        <w:rPr>
          <w:rFonts w:ascii="Times New Roman" w:eastAsia="Calibri" w:hAnsi="Times New Roman"/>
          <w:b/>
          <w:i/>
          <w:iCs/>
          <w:color w:val="000000"/>
          <w:sz w:val="24"/>
        </w:rPr>
        <w:t xml:space="preserve">Performance of </w:t>
      </w:r>
      <w:r>
        <w:rPr>
          <w:rFonts w:ascii="Times New Roman" w:eastAsia="Calibri" w:hAnsi="Times New Roman"/>
          <w:b/>
          <w:i/>
          <w:iCs/>
          <w:color w:val="000000"/>
          <w:sz w:val="24"/>
        </w:rPr>
        <w:t>RxAlert</w:t>
      </w:r>
      <w:r>
        <w:rPr>
          <w:rFonts w:ascii="Times New Roman" w:eastAsia="Calibri" w:hAnsi="Times New Roman"/>
          <w:b/>
          <w:i/>
          <w:iCs/>
          <w:color w:val="000000"/>
          <w:sz w:val="24"/>
        </w:rPr>
        <w:t xml:space="preserve"> and Manual </w:t>
      </w:r>
      <w:bookmarkEnd w:id="0"/>
      <w:bookmarkEnd w:id="1"/>
      <w:r>
        <w:rPr>
          <w:rFonts w:ascii="Times New Roman" w:eastAsia="Calibri" w:hAnsi="Times New Roman"/>
          <w:b/>
          <w:i/>
          <w:iCs/>
          <w:color w:val="000000"/>
          <w:sz w:val="24"/>
        </w:rPr>
        <w:t>Inventory</w:t>
      </w:r>
    </w:p>
    <w:p>
      <w:pPr>
        <w:pStyle w:val="style0"/>
        <w:spacing w:before="240" w:lineRule="auto" w:line="480"/>
        <w:ind w:firstLine="720"/>
        <w:jc w:val="both"/>
        <w:rPr>
          <w:rStyle w:val="style4100"/>
          <w:rFonts w:ascii="Times New Roman" w:cs="Times New Roman" w:hAnsi="Times New Roman"/>
          <w:sz w:val="24"/>
          <w:szCs w:val="24"/>
        </w:rPr>
      </w:pPr>
      <w:r>
        <w:rPr>
          <w:rFonts w:ascii="Times New Roman" w:cs="Times New Roman" w:hAnsi="Times New Roman"/>
          <w:sz w:val="24"/>
          <w:szCs w:val="24"/>
        </w:rPr>
        <w:t xml:space="preserve">This section evaluates the adherence accuracy of the </w:t>
      </w:r>
      <w:r>
        <w:rPr>
          <w:rFonts w:ascii="Times New Roman" w:cs="Times New Roman" w:hAnsi="Times New Roman"/>
          <w:sz w:val="24"/>
          <w:szCs w:val="24"/>
        </w:rPr>
        <w:t>RxAlert system</w:t>
      </w:r>
      <w:r>
        <w:rPr>
          <w:rFonts w:ascii="Times New Roman" w:cs="Times New Roman" w:hAnsi="Times New Roman"/>
          <w:sz w:val="24"/>
          <w:szCs w:val="24"/>
        </w:rPr>
        <w:t xml:space="preserve"> versus a manual </w:t>
      </w:r>
      <w:r>
        <w:rPr>
          <w:rFonts w:ascii="Times New Roman" w:cs="Times New Roman" w:hAnsi="Times New Roman"/>
          <w:sz w:val="24"/>
          <w:szCs w:val="24"/>
        </w:rPr>
        <w:t>inventory system</w:t>
      </w:r>
      <w:r>
        <w:rPr>
          <w:rFonts w:ascii="Times New Roman" w:cs="Times New Roman" w:hAnsi="Times New Roman"/>
          <w:sz w:val="24"/>
          <w:szCs w:val="24"/>
        </w:rPr>
        <w:t>.</w:t>
      </w:r>
    </w:p>
    <w:p>
      <w:pPr>
        <w:pStyle w:val="style0"/>
        <w:tabs>
          <w:tab w:val="left" w:leader="none" w:pos="1824"/>
        </w:tabs>
        <w:spacing w:after="0" w:lineRule="auto" w:line="480"/>
        <w:rPr>
          <w:rFonts w:ascii="Times New Roman" w:cs="Times New Roman" w:eastAsia="Calibri" w:hAnsi="Times New Roman"/>
          <w:i/>
          <w:iCs/>
          <w:sz w:val="24"/>
          <w:szCs w:val="24"/>
        </w:rPr>
      </w:pPr>
      <w:r>
        <w:rPr>
          <w:rFonts w:ascii="Times New Roman" w:cs="Times New Roman" w:eastAsia="Calibri" w:hAnsi="Times New Roman"/>
          <w:i/>
          <w:iCs/>
          <w:sz w:val="24"/>
          <w:szCs w:val="24"/>
        </w:rPr>
        <w:t xml:space="preserve">Table 1. Results of Comparing </w:t>
      </w:r>
      <w:r>
        <w:rPr>
          <w:rFonts w:ascii="Times New Roman" w:cs="Times New Roman" w:eastAsia="Calibri" w:hAnsi="Times New Roman"/>
          <w:i/>
          <w:iCs/>
          <w:sz w:val="24"/>
          <w:szCs w:val="24"/>
        </w:rPr>
        <w:t>RxAlert and Manual Inventory (Usability)</w:t>
      </w:r>
    </w:p>
    <w:tbl>
      <w:tblPr>
        <w:tblStyle w:val="style154"/>
        <w:tblW w:w="9237" w:type="dxa"/>
        <w:tblLayout w:type="fixed"/>
        <w:tblLook w:val="04A0" w:firstRow="1" w:lastRow="0" w:firstColumn="1" w:lastColumn="0" w:noHBand="0" w:noVBand="1"/>
      </w:tblPr>
      <w:tblGrid>
        <w:gridCol w:w="3429"/>
        <w:gridCol w:w="698"/>
        <w:gridCol w:w="729"/>
        <w:gridCol w:w="731"/>
        <w:gridCol w:w="731"/>
        <w:gridCol w:w="729"/>
        <w:gridCol w:w="729"/>
        <w:gridCol w:w="731"/>
        <w:gridCol w:w="730"/>
      </w:tblGrid>
      <w:tr>
        <w:trPr>
          <w:trHeight w:val="407" w:hRule="atLeast"/>
        </w:trPr>
        <w:tc>
          <w:tcPr>
            <w:tcW w:w="34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Participant ID</w:t>
            </w:r>
          </w:p>
        </w:tc>
        <w:tc>
          <w:tcPr>
            <w:tcW w:w="2889" w:type="dxa"/>
            <w:gridSpan w:val="4"/>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RxAlert</w:t>
            </w:r>
          </w:p>
        </w:tc>
        <w:tc>
          <w:tcPr>
            <w:tcW w:w="2919" w:type="dxa"/>
            <w:gridSpan w:val="4"/>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Manual</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U1</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U2</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U3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Mean</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U1</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U2</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U3</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Mean</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3.67</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P3</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P4</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P5</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1</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3.67</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1</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3.67</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P6</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P7</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P8</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1</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1</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2.33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1</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5</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3.67</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P10</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3.33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color w:val="000000"/>
                <w:sz w:val="24"/>
                <w:szCs w:val="24"/>
              </w:rPr>
              <w:t>3.67</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This table provides the mean scores for usability across different criteria (Memory, Understanding, Satisfaction) for both RxAlert and the manual method. Since all scores are consistent across participants and methods, it confirms that the mean usability performance was successfully measured and compared.</w:t>
      </w:r>
    </w:p>
    <w:p>
      <w:pPr>
        <w:pStyle w:val="style0"/>
        <w:jc w:val="both"/>
        <w:rPr>
          <w:rFonts w:ascii="Times New Roman" w:cs="Times New Roman" w:hAnsi="Times New Roman"/>
          <w:sz w:val="24"/>
          <w:szCs w:val="24"/>
        </w:rPr>
      </w:pPr>
      <w:r>
        <w:rPr>
          <w:rFonts w:ascii="Times New Roman" w:cs="Times New Roman" w:eastAsia="宋体" w:hAnsi="Times New Roman"/>
          <w:sz w:val="24"/>
          <w:szCs w:val="24"/>
        </w:rPr>
        <w:t>Mean =</w:t>
      </w:r>
      <w:r>
        <w:rPr>
          <w:rFonts w:ascii="Times New Roman" w:cs="Times New Roman" w:eastAsia="宋体" w:hAnsi="Times New Roman"/>
          <w:sz w:val="24"/>
          <w:szCs w:val="24"/>
        </w:rPr>
        <w:t xml:space="preserve"> </w:t>
      </w:r>
      <m:oMath>
        <m:f>
          <m:fPr>
            <m:ctrlPr>
              <w:rPr>
                <w:rFonts w:ascii="Cambria Math" w:cs="Times New Roman" w:hAnsi="Cambria Math"/>
                <w:sz w:val="24"/>
                <w:szCs w:val="24"/>
              </w:rPr>
            </m:ctrlPr>
          </m:fPr>
          <m:num>
            <m:r>
              <w:rPr>
                <w:rFonts w:ascii="Cambria Math" w:cs="Times New Roman" w:hAnsi="Cambria Math"/>
                <w:sz w:val="24"/>
                <w:szCs w:val="24"/>
              </w:rPr>
              <m:t>Sum of All Data Points</m:t>
            </m:r>
          </m:num>
          <m:den>
            <m:r>
              <w:rPr>
                <w:rFonts w:ascii="Cambria Math" w:cs="Times New Roman" w:hAnsi="Cambria Math"/>
                <w:sz w:val="24"/>
                <w:szCs w:val="24"/>
              </w:rPr>
              <m:t>Number of Data Points</m:t>
            </m:r>
          </m:den>
        </m:f>
      </m:oMath>
    </w:p>
    <w:p>
      <w:pPr>
        <w:pStyle w:val="style0"/>
        <w:spacing w:before="240" w:lineRule="auto" w:line="480"/>
        <w:jc w:val="both"/>
        <w:rPr>
          <w:rStyle w:val="style4100"/>
          <w:rFonts w:ascii="Times New Roman" w:cs="Times New Roman" w:hAnsi="Times New Roman"/>
          <w:i/>
          <w:iCs/>
          <w:sz w:val="24"/>
          <w:szCs w:val="24"/>
        </w:rPr>
      </w:pPr>
      <w:r>
        <w:rPr>
          <w:rStyle w:val="style4100"/>
          <w:rFonts w:ascii="Times New Roman" w:cs="Times New Roman" w:hAnsi="Times New Roman"/>
          <w:i/>
          <w:iCs/>
          <w:sz w:val="24"/>
          <w:szCs w:val="24"/>
        </w:rPr>
        <w:t xml:space="preserve">Table 2. </w:t>
      </w:r>
      <w:r>
        <w:rPr>
          <w:rFonts w:ascii="Times New Roman" w:cs="Times New Roman" w:eastAsia="Calibri" w:hAnsi="Times New Roman"/>
          <w:i/>
          <w:iCs/>
          <w:sz w:val="24"/>
          <w:szCs w:val="24"/>
        </w:rPr>
        <w:t xml:space="preserve">Results of Comparing </w:t>
      </w:r>
      <w:r>
        <w:rPr>
          <w:rFonts w:ascii="Times New Roman" w:cs="Times New Roman" w:eastAsia="Calibri" w:hAnsi="Times New Roman"/>
          <w:i/>
          <w:iCs/>
          <w:sz w:val="24"/>
          <w:szCs w:val="24"/>
        </w:rPr>
        <w:t>RxAlert and Manual Inventory</w:t>
      </w:r>
      <w:r>
        <w:rPr>
          <w:rStyle w:val="style4100"/>
          <w:rFonts w:ascii="Times New Roman" w:cs="Times New Roman" w:hAnsi="Times New Roman"/>
          <w:i/>
          <w:iCs/>
          <w:sz w:val="24"/>
          <w:szCs w:val="24"/>
        </w:rPr>
        <w:t xml:space="preserve"> (</w:t>
      </w:r>
      <w:r>
        <w:rPr>
          <w:rStyle w:val="style4100"/>
          <w:rFonts w:ascii="Times New Roman" w:cs="Times New Roman" w:hAnsi="Times New Roman"/>
          <w:i/>
          <w:iCs/>
          <w:sz w:val="24"/>
          <w:szCs w:val="24"/>
        </w:rPr>
        <w:t>Perceived Accuracy</w:t>
      </w:r>
      <w:r>
        <w:rPr>
          <w:rStyle w:val="style4100"/>
          <w:rFonts w:ascii="Times New Roman" w:cs="Times New Roman" w:hAnsi="Times New Roman"/>
          <w:i/>
          <w:iCs/>
          <w:sz w:val="24"/>
          <w:szCs w:val="24"/>
        </w:rPr>
        <w:t>)</w:t>
      </w:r>
    </w:p>
    <w:tbl>
      <w:tblPr>
        <w:tblStyle w:val="style154"/>
        <w:tblW w:w="9237" w:type="dxa"/>
        <w:tblLayout w:type="fixed"/>
        <w:tblLook w:val="04A0" w:firstRow="1" w:lastRow="0" w:firstColumn="1" w:lastColumn="0" w:noHBand="0" w:noVBand="1"/>
      </w:tblPr>
      <w:tblGrid>
        <w:gridCol w:w="3429"/>
        <w:gridCol w:w="698"/>
        <w:gridCol w:w="729"/>
        <w:gridCol w:w="731"/>
        <w:gridCol w:w="731"/>
        <w:gridCol w:w="729"/>
        <w:gridCol w:w="729"/>
        <w:gridCol w:w="731"/>
        <w:gridCol w:w="730"/>
      </w:tblGrid>
      <w:tr>
        <w:trPr>
          <w:trHeight w:val="407" w:hRule="atLeast"/>
        </w:trPr>
        <w:tc>
          <w:tcPr>
            <w:tcW w:w="34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Participant ID</w:t>
            </w:r>
          </w:p>
        </w:tc>
        <w:tc>
          <w:tcPr>
            <w:tcW w:w="2889" w:type="dxa"/>
            <w:gridSpan w:val="4"/>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RxAlert</w:t>
            </w:r>
          </w:p>
        </w:tc>
        <w:tc>
          <w:tcPr>
            <w:tcW w:w="2919" w:type="dxa"/>
            <w:gridSpan w:val="4"/>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Manual</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U1</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U2</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U3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Mean</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U1</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U2</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U3</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Mean</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4.67</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4.33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3.67</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P3</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P4</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P5</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4.67</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P6</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3.33</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P7</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3.33</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P8</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2.67</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4.33</w:t>
            </w:r>
          </w:p>
        </w:tc>
      </w:tr>
      <w:tr>
        <w:tblPrEx>
          <w:tblLook w:val="0000" w:firstRow="0" w:lastRow="0" w:firstColumn="0" w:lastColumn="0" w:noHBand="0" w:noVBand="0"/>
        </w:tblPrEx>
        <w:trPr>
          <w:trHeight w:val="64" w:hRule="atLeast"/>
        </w:trPr>
        <w:tc>
          <w:tcPr>
            <w:tcW w:w="342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P10</w:t>
            </w:r>
          </w:p>
        </w:tc>
        <w:tc>
          <w:tcPr>
            <w:tcW w:w="69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2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3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This table shows the average ratings for perceived accuracy, again using Memory, Understanding, and Satisfaction. The identical scores across all participants and methods demonstrate that the mean perceived accuracy was clearly evaluated for both RxAlert and the manual approach.</w:t>
      </w:r>
    </w:p>
    <w:p>
      <w:pPr>
        <w:pStyle w:val="style0"/>
        <w:jc w:val="both"/>
        <w:rPr>
          <w:rStyle w:val="style4100"/>
          <w:rFonts w:ascii="Times New Roman" w:cs="Times New Roman" w:hAnsi="Times New Roman"/>
          <w:sz w:val="24"/>
          <w:szCs w:val="24"/>
        </w:rPr>
      </w:pPr>
      <w:r>
        <w:rPr>
          <w:rFonts w:ascii="Times New Roman" w:cs="Times New Roman" w:eastAsia="宋体" w:hAnsi="Times New Roman"/>
          <w:sz w:val="24"/>
          <w:szCs w:val="24"/>
        </w:rPr>
        <w:t>Mean =</w:t>
      </w:r>
      <w:r>
        <w:rPr>
          <w:rFonts w:ascii="Times New Roman" w:cs="Times New Roman" w:eastAsia="宋体" w:hAnsi="Times New Roman"/>
          <w:sz w:val="24"/>
          <w:szCs w:val="24"/>
        </w:rPr>
        <w:t xml:space="preserve"> </w:t>
      </w:r>
      <m:oMath>
        <m:f>
          <m:fPr>
            <m:ctrlPr>
              <w:rPr>
                <w:rFonts w:ascii="Cambria Math" w:cs="Times New Roman" w:hAnsi="Cambria Math"/>
                <w:sz w:val="24"/>
                <w:szCs w:val="24"/>
              </w:rPr>
            </m:ctrlPr>
          </m:fPr>
          <m:num>
            <m:r>
              <w:rPr>
                <w:rFonts w:ascii="Cambria Math" w:cs="Times New Roman" w:hAnsi="Cambria Math"/>
                <w:sz w:val="24"/>
                <w:szCs w:val="24"/>
              </w:rPr>
              <m:t>Sum of All Data Points</m:t>
            </m:r>
          </m:num>
          <m:den>
            <m:r>
              <w:rPr>
                <w:rFonts w:ascii="Cambria Math" w:cs="Times New Roman" w:hAnsi="Cambria Math"/>
                <w:sz w:val="24"/>
                <w:szCs w:val="24"/>
              </w:rPr>
              <m:t>Number of Data Points</m:t>
            </m:r>
          </m:den>
        </m:f>
      </m:oMath>
    </w:p>
    <w:p>
      <w:pPr>
        <w:pStyle w:val="style0"/>
        <w:spacing w:before="240" w:lineRule="auto" w:line="480"/>
        <w:jc w:val="both"/>
        <w:rPr>
          <w:rStyle w:val="style4100"/>
          <w:rFonts w:ascii="Times New Roman" w:cs="Times New Roman" w:hAnsi="Times New Roman"/>
          <w:i/>
          <w:iCs/>
          <w:sz w:val="24"/>
          <w:szCs w:val="24"/>
        </w:rPr>
      </w:pPr>
      <w:r>
        <w:rPr>
          <w:rStyle w:val="style4100"/>
          <w:rFonts w:ascii="Times New Roman" w:cs="Times New Roman" w:hAnsi="Times New Roman"/>
          <w:i/>
          <w:iCs/>
          <w:sz w:val="24"/>
          <w:szCs w:val="24"/>
        </w:rPr>
        <w:t xml:space="preserve">Table </w:t>
      </w:r>
      <w:r>
        <w:rPr>
          <w:rStyle w:val="style4100"/>
          <w:rFonts w:ascii="Times New Roman" w:cs="Times New Roman" w:hAnsi="Times New Roman"/>
          <w:i/>
          <w:iCs/>
          <w:sz w:val="24"/>
          <w:szCs w:val="24"/>
        </w:rPr>
        <w:t>3</w:t>
      </w:r>
      <w:r>
        <w:rPr>
          <w:rStyle w:val="style4100"/>
          <w:rFonts w:ascii="Times New Roman" w:cs="Times New Roman" w:hAnsi="Times New Roman"/>
          <w:i/>
          <w:iCs/>
          <w:sz w:val="24"/>
          <w:szCs w:val="24"/>
        </w:rPr>
        <w:t>.</w:t>
      </w:r>
      <w:r>
        <w:rPr>
          <w:rStyle w:val="style4100"/>
          <w:rFonts w:ascii="Times New Roman" w:cs="Times New Roman" w:hAnsi="Times New Roman"/>
          <w:i/>
          <w:iCs/>
          <w:sz w:val="24"/>
          <w:szCs w:val="24"/>
        </w:rPr>
        <w:t xml:space="preserve"> </w:t>
      </w:r>
      <w:r>
        <w:rPr>
          <w:rFonts w:ascii="Times New Roman" w:cs="Times New Roman" w:eastAsia="Calibri" w:hAnsi="Times New Roman"/>
          <w:i/>
          <w:iCs/>
          <w:sz w:val="24"/>
          <w:szCs w:val="24"/>
        </w:rPr>
        <w:t xml:space="preserve">Results of Comparing </w:t>
      </w:r>
      <w:r>
        <w:rPr>
          <w:rFonts w:ascii="Times New Roman" w:cs="Times New Roman" w:eastAsia="Calibri" w:hAnsi="Times New Roman"/>
          <w:i/>
          <w:iCs/>
          <w:sz w:val="24"/>
          <w:szCs w:val="24"/>
        </w:rPr>
        <w:t>RxAlert and Manual Inventory</w:t>
      </w:r>
      <w:r>
        <w:rPr>
          <w:rStyle w:val="style4100"/>
          <w:rFonts w:ascii="Times New Roman" w:cs="Times New Roman" w:hAnsi="Times New Roman"/>
          <w:i/>
          <w:iCs/>
          <w:sz w:val="24"/>
          <w:szCs w:val="24"/>
        </w:rPr>
        <w:t xml:space="preserve"> </w:t>
      </w:r>
      <w:r>
        <w:rPr>
          <w:rStyle w:val="style4100"/>
          <w:rFonts w:ascii="Times New Roman" w:cs="Times New Roman" w:hAnsi="Times New Roman"/>
          <w:i/>
          <w:iCs/>
          <w:sz w:val="24"/>
          <w:szCs w:val="24"/>
        </w:rPr>
        <w:t>(</w:t>
      </w:r>
      <w:r>
        <w:rPr>
          <w:rStyle w:val="style4100"/>
          <w:rFonts w:ascii="Times New Roman" w:cs="Times New Roman" w:hAnsi="Times New Roman"/>
          <w:i/>
          <w:iCs/>
          <w:sz w:val="24"/>
          <w:szCs w:val="24"/>
        </w:rPr>
        <w:t>Speed and Responsiveness</w:t>
      </w:r>
      <w:r>
        <w:rPr>
          <w:rStyle w:val="style4100"/>
          <w:rFonts w:ascii="Times New Roman" w:cs="Times New Roman" w:hAnsi="Times New Roman"/>
          <w:i/>
          <w:iCs/>
          <w:sz w:val="24"/>
          <w:szCs w:val="24"/>
        </w:rPr>
        <w:t>)</w:t>
      </w:r>
    </w:p>
    <w:tbl>
      <w:tblPr>
        <w:tblStyle w:val="style154"/>
        <w:tblW w:w="9209" w:type="dxa"/>
        <w:tblLayout w:type="fixed"/>
        <w:tblLook w:val="04A0" w:firstRow="1" w:lastRow="0" w:firstColumn="1" w:lastColumn="0" w:noHBand="0" w:noVBand="1"/>
      </w:tblPr>
      <w:tblGrid>
        <w:gridCol w:w="1838"/>
        <w:gridCol w:w="709"/>
        <w:gridCol w:w="709"/>
        <w:gridCol w:w="708"/>
        <w:gridCol w:w="709"/>
        <w:gridCol w:w="851"/>
        <w:gridCol w:w="708"/>
        <w:gridCol w:w="709"/>
        <w:gridCol w:w="709"/>
        <w:gridCol w:w="709"/>
        <w:gridCol w:w="850"/>
      </w:tblGrid>
      <w:tr>
        <w:trPr>
          <w:trHeight w:val="407" w:hRule="atLeast"/>
        </w:trPr>
        <w:tc>
          <w:tcPr>
            <w:tcW w:w="183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Participant ID</w:t>
            </w:r>
          </w:p>
        </w:tc>
        <w:tc>
          <w:tcPr>
            <w:tcW w:w="2835" w:type="dxa"/>
            <w:gridSpan w:val="4"/>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RxAlert</w:t>
            </w:r>
          </w:p>
        </w:tc>
        <w:tc>
          <w:tcPr>
            <w:tcW w:w="851" w:type="dxa"/>
            <w:tcBorders/>
          </w:tcPr>
          <w:p>
            <w:pPr>
              <w:pStyle w:val="style0"/>
              <w:jc w:val="center"/>
              <w:rPr>
                <w:rFonts w:ascii="Times New Roman" w:cs="Times New Roman" w:hAnsi="Times New Roman"/>
                <w:sz w:val="24"/>
                <w:szCs w:val="24"/>
              </w:rPr>
            </w:pPr>
          </w:p>
        </w:tc>
        <w:tc>
          <w:tcPr>
            <w:tcW w:w="2835" w:type="dxa"/>
            <w:gridSpan w:val="4"/>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Manual</w:t>
            </w:r>
          </w:p>
        </w:tc>
        <w:tc>
          <w:tcPr>
            <w:tcW w:w="850" w:type="dxa"/>
            <w:tcBorders/>
          </w:tcPr>
          <w:p>
            <w:pPr>
              <w:pStyle w:val="style0"/>
              <w:rPr>
                <w:rFonts w:ascii="Times New Roman" w:cs="Times New Roman" w:hAnsi="Times New Roman"/>
                <w:sz w:val="24"/>
                <w:szCs w:val="24"/>
              </w:rPr>
            </w:pP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p>
        </w:tc>
        <w:tc>
          <w:tcPr>
            <w:tcW w:w="709" w:type="dxa"/>
            <w:tcBorders/>
          </w:tcPr>
          <w:p>
            <w:pPr>
              <w:pStyle w:val="style0"/>
              <w:rPr>
                <w:rFonts w:ascii="Times New Roman" w:cs="Times New Roman" w:hAnsi="Times New Roman"/>
                <w:sz w:val="24"/>
                <w:szCs w:val="24"/>
              </w:rPr>
            </w:pPr>
            <w:r>
              <w:rPr>
                <w:rFonts w:ascii="Times New Roman" w:cs="Times New Roman" w:hAnsi="Times New Roman"/>
                <w:sz w:val="24"/>
                <w:szCs w:val="24"/>
              </w:rPr>
              <w:t>U1</w:t>
            </w:r>
          </w:p>
        </w:tc>
        <w:tc>
          <w:tcPr>
            <w:tcW w:w="709" w:type="dxa"/>
            <w:tcBorders/>
          </w:tcPr>
          <w:p>
            <w:pPr>
              <w:pStyle w:val="style0"/>
              <w:rPr>
                <w:rFonts w:ascii="Times New Roman" w:cs="Times New Roman" w:hAnsi="Times New Roman"/>
                <w:sz w:val="24"/>
                <w:szCs w:val="24"/>
              </w:rPr>
            </w:pPr>
            <w:r>
              <w:rPr>
                <w:rFonts w:ascii="Times New Roman" w:cs="Times New Roman" w:hAnsi="Times New Roman"/>
                <w:sz w:val="24"/>
                <w:szCs w:val="24"/>
              </w:rPr>
              <w:t>U2</w:t>
            </w:r>
          </w:p>
        </w:tc>
        <w:tc>
          <w:tcPr>
            <w:tcW w:w="70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U3</w:t>
            </w:r>
          </w:p>
        </w:tc>
        <w:tc>
          <w:tcPr>
            <w:tcW w:w="709"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U4</w:t>
            </w:r>
          </w:p>
        </w:tc>
        <w:tc>
          <w:tcPr>
            <w:tcW w:w="851" w:type="dxa"/>
            <w:tcBorders/>
          </w:tcPr>
          <w:p>
            <w:pPr>
              <w:pStyle w:val="style0"/>
              <w:rPr>
                <w:rFonts w:ascii="Times New Roman" w:cs="Times New Roman" w:hAnsi="Times New Roman"/>
                <w:sz w:val="24"/>
                <w:szCs w:val="24"/>
              </w:rPr>
            </w:pPr>
            <w:r>
              <w:rPr>
                <w:rFonts w:ascii="Times New Roman" w:cs="Times New Roman" w:hAnsi="Times New Roman"/>
                <w:sz w:val="24"/>
                <w:szCs w:val="24"/>
              </w:rPr>
              <w:t>Mean</w:t>
            </w:r>
          </w:p>
        </w:tc>
        <w:tc>
          <w:tcPr>
            <w:tcW w:w="708" w:type="dxa"/>
            <w:tcBorders/>
          </w:tcPr>
          <w:p>
            <w:pPr>
              <w:pStyle w:val="style0"/>
              <w:rPr>
                <w:rFonts w:ascii="Times New Roman" w:cs="Times New Roman" w:hAnsi="Times New Roman"/>
                <w:sz w:val="24"/>
                <w:szCs w:val="24"/>
              </w:rPr>
            </w:pPr>
            <w:r>
              <w:rPr>
                <w:rFonts w:ascii="Times New Roman" w:cs="Times New Roman" w:hAnsi="Times New Roman"/>
                <w:sz w:val="24"/>
                <w:szCs w:val="24"/>
              </w:rPr>
              <w:t>U1</w:t>
            </w:r>
          </w:p>
        </w:tc>
        <w:tc>
          <w:tcPr>
            <w:tcW w:w="709" w:type="dxa"/>
            <w:tcBorders/>
          </w:tcPr>
          <w:p>
            <w:pPr>
              <w:pStyle w:val="style0"/>
              <w:rPr>
                <w:rFonts w:ascii="Times New Roman" w:cs="Times New Roman" w:hAnsi="Times New Roman"/>
                <w:sz w:val="24"/>
                <w:szCs w:val="24"/>
              </w:rPr>
            </w:pPr>
            <w:r>
              <w:rPr>
                <w:rFonts w:ascii="Times New Roman" w:cs="Times New Roman" w:hAnsi="Times New Roman"/>
                <w:sz w:val="24"/>
                <w:szCs w:val="24"/>
              </w:rPr>
              <w:t>U2</w:t>
            </w:r>
          </w:p>
        </w:tc>
        <w:tc>
          <w:tcPr>
            <w:tcW w:w="709" w:type="dxa"/>
            <w:tcBorders/>
          </w:tcPr>
          <w:p>
            <w:pPr>
              <w:pStyle w:val="style0"/>
              <w:rPr>
                <w:rFonts w:ascii="Times New Roman" w:cs="Times New Roman" w:hAnsi="Times New Roman"/>
                <w:sz w:val="24"/>
                <w:szCs w:val="24"/>
              </w:rPr>
            </w:pPr>
            <w:r>
              <w:rPr>
                <w:rFonts w:ascii="Times New Roman" w:cs="Times New Roman" w:hAnsi="Times New Roman"/>
                <w:sz w:val="24"/>
                <w:szCs w:val="24"/>
              </w:rPr>
              <w:t>U3</w:t>
            </w:r>
          </w:p>
        </w:tc>
        <w:tc>
          <w:tcPr>
            <w:tcW w:w="709" w:type="dxa"/>
            <w:tcBorders/>
          </w:tcPr>
          <w:p>
            <w:pPr>
              <w:pStyle w:val="style0"/>
              <w:rPr>
                <w:rFonts w:ascii="Times New Roman" w:cs="Times New Roman" w:hAnsi="Times New Roman"/>
                <w:sz w:val="24"/>
                <w:szCs w:val="24"/>
              </w:rPr>
            </w:pPr>
            <w:r>
              <w:rPr>
                <w:rFonts w:ascii="Times New Roman" w:cs="Times New Roman" w:hAnsi="Times New Roman"/>
                <w:sz w:val="24"/>
                <w:szCs w:val="24"/>
              </w:rPr>
              <w:t>U4</w:t>
            </w:r>
          </w:p>
        </w:tc>
        <w:tc>
          <w:tcPr>
            <w:tcW w:w="850" w:type="dxa"/>
            <w:tcBorders/>
          </w:tcPr>
          <w:p>
            <w:pPr>
              <w:pStyle w:val="style0"/>
              <w:rPr>
                <w:rFonts w:ascii="Times New Roman" w:cs="Times New Roman" w:hAnsi="Times New Roman"/>
                <w:sz w:val="24"/>
                <w:szCs w:val="24"/>
              </w:rPr>
            </w:pPr>
            <w:r>
              <w:rPr>
                <w:rFonts w:ascii="Times New Roman" w:cs="Times New Roman" w:hAnsi="Times New Roman"/>
                <w:sz w:val="24"/>
                <w:szCs w:val="24"/>
              </w:rPr>
              <w:t>Mean</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3.25</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3.25</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3.50</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P5</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3.75</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P6</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2.75</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P7</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2.75</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P8</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2.25</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2.50</w:t>
            </w:r>
          </w:p>
        </w:tc>
      </w:tr>
      <w:tr>
        <w:tblPrEx>
          <w:tblLook w:val="0000" w:firstRow="0" w:lastRow="0" w:firstColumn="0" w:lastColumn="0" w:noHBand="0" w:noVBand="0"/>
        </w:tblPrEx>
        <w:trPr>
          <w:trHeight w:val="64" w:hRule="atLeast"/>
        </w:trPr>
        <w:tc>
          <w:tcPr>
            <w:tcW w:w="1838" w:type="dxa"/>
            <w:tcBorders/>
            <w:shd w:val="clear" w:color="auto" w:fill="auto"/>
          </w:tcPr>
          <w:p>
            <w:pPr>
              <w:pStyle w:val="style0"/>
              <w:rPr>
                <w:rFonts w:ascii="Times New Roman" w:cs="Times New Roman" w:hAnsi="Times New Roman"/>
                <w:sz w:val="24"/>
                <w:szCs w:val="24"/>
              </w:rPr>
            </w:pPr>
            <w:r>
              <w:rPr>
                <w:rFonts w:ascii="Times New Roman" w:cs="Times New Roman" w:hAnsi="Times New Roman"/>
                <w:sz w:val="24"/>
                <w:szCs w:val="24"/>
              </w:rPr>
              <w:t>P10</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8"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709" w:type="dxa"/>
            <w:tcBorders/>
            <w:shd w:val="clear" w:color="auto" w:fill="auto"/>
          </w:tcPr>
          <w:p>
            <w:pPr>
              <w:pStyle w:val="style0"/>
              <w:jc w:val="center"/>
              <w:rPr>
                <w:rFonts w:ascii="Times New Roman" w:cs="Times New Roman" w:hAnsi="Times New Roman"/>
                <w:sz w:val="24"/>
                <w:szCs w:val="24"/>
              </w:rPr>
            </w:pPr>
            <w:r>
              <w:rPr>
                <w:rFonts w:ascii="Times New Roman" w:cs="Times New Roman" w:hAnsi="Times New Roman"/>
                <w:sz w:val="24"/>
                <w:szCs w:val="24"/>
              </w:rPr>
              <w:t>5</w:t>
            </w:r>
          </w:p>
        </w:tc>
        <w:tc>
          <w:tcPr>
            <w:tcW w:w="851"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4.5</w:t>
            </w:r>
          </w:p>
        </w:tc>
        <w:tc>
          <w:tcPr>
            <w:tcW w:w="708"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4</w:t>
            </w:r>
          </w:p>
        </w:tc>
        <w:tc>
          <w:tcPr>
            <w:tcW w:w="709"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w:t>
            </w:r>
          </w:p>
        </w:tc>
        <w:tc>
          <w:tcPr>
            <w:tcW w:w="850" w:type="dxa"/>
            <w:tcBorders/>
          </w:tcPr>
          <w:p>
            <w:pPr>
              <w:pStyle w:val="style0"/>
              <w:jc w:val="center"/>
              <w:rPr>
                <w:rFonts w:ascii="Times New Roman" w:cs="Times New Roman" w:hAnsi="Times New Roman"/>
                <w:sz w:val="24"/>
                <w:szCs w:val="24"/>
              </w:rPr>
            </w:pPr>
            <w:r>
              <w:rPr>
                <w:rFonts w:ascii="Times New Roman" w:cs="Times New Roman" w:hAnsi="Times New Roman"/>
                <w:sz w:val="24"/>
                <w:szCs w:val="24"/>
              </w:rPr>
              <w:t>3.75</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This table presents the mean scores for speed and responsiveness across </w:t>
      </w:r>
      <w:r>
        <w:rPr>
          <w:rFonts w:ascii="Times New Roman" w:cs="Times New Roman" w:hAnsi="Times New Roman"/>
          <w:sz w:val="24"/>
          <w:szCs w:val="24"/>
        </w:rPr>
        <w:t>5-point Likert-scale survey</w:t>
      </w:r>
      <w:r>
        <w:rPr>
          <w:rFonts w:ascii="Times New Roman" w:cs="Times New Roman" w:hAnsi="Times New Roman"/>
          <w:sz w:val="24"/>
          <w:szCs w:val="24"/>
        </w:rPr>
        <w:t xml:space="preserve"> The higher scores for RxAlert compared to the manual method confirm that the mean performance in terms of responsiveness was effectively captured and supports the comparison between the two systems.</w:t>
      </w:r>
    </w:p>
    <w:p>
      <w:pPr>
        <w:pStyle w:val="style0"/>
        <w:jc w:val="both"/>
        <w:rPr>
          <w:rFonts w:ascii="Times New Roman" w:cs="Times New Roman" w:eastAsia="宋体" w:hAnsi="Times New Roman"/>
          <w:sz w:val="24"/>
          <w:szCs w:val="24"/>
        </w:rPr>
      </w:pPr>
      <w:r>
        <w:rPr>
          <w:rFonts w:ascii="Times New Roman" w:cs="Times New Roman" w:eastAsia="宋体" w:hAnsi="Times New Roman"/>
          <w:sz w:val="24"/>
          <w:szCs w:val="24"/>
        </w:rPr>
        <w:t xml:space="preserve">Mean </w:t>
      </w:r>
      <w:r>
        <w:rPr>
          <w:rFonts w:ascii="Times New Roman" w:cs="Times New Roman" w:eastAsia="宋体" w:hAnsi="Times New Roman"/>
          <w:sz w:val="24"/>
          <w:szCs w:val="24"/>
        </w:rPr>
        <w:t>=</w:t>
      </w:r>
      <w:r>
        <w:rPr>
          <w:rFonts w:ascii="Times New Roman" w:cs="Times New Roman" w:eastAsia="宋体" w:hAnsi="Times New Roman"/>
          <w:sz w:val="24"/>
          <w:szCs w:val="24"/>
        </w:rPr>
        <w:t xml:space="preserve"> </w:t>
      </w:r>
      <m:oMath>
        <m:f>
          <m:fPr>
            <m:ctrlPr>
              <w:rPr>
                <w:rFonts w:ascii="Cambria Math" w:cs="Times New Roman" w:hAnsi="Cambria Math"/>
                <w:sz w:val="24"/>
                <w:szCs w:val="24"/>
              </w:rPr>
            </m:ctrlPr>
          </m:fPr>
          <m:num>
            <m:r>
              <w:rPr>
                <w:rFonts w:ascii="Cambria Math" w:cs="Times New Roman" w:hAnsi="Cambria Math"/>
                <w:sz w:val="24"/>
                <w:szCs w:val="24"/>
              </w:rPr>
              <m:t>Sum of All Data Points</m:t>
            </m:r>
          </m:num>
          <m:den>
            <m:r>
              <w:rPr>
                <w:rFonts w:ascii="Cambria Math" w:cs="Times New Roman" w:hAnsi="Cambria Math"/>
                <w:sz w:val="24"/>
                <w:szCs w:val="24"/>
              </w:rPr>
              <m:t>Number of Data Points</m:t>
            </m:r>
          </m:den>
        </m:f>
      </m:oMath>
    </w:p>
    <w:p>
      <w:pPr>
        <w:pStyle w:val="style0"/>
        <w:spacing w:before="240" w:lineRule="auto" w:line="480"/>
        <w:jc w:val="both"/>
        <w:rPr>
          <w:rFonts w:ascii="Times New Roman" w:cs="Times New Roman" w:hAnsi="Times New Roman"/>
          <w:b/>
          <w:bCs/>
          <w:sz w:val="24"/>
          <w:szCs w:val="24"/>
        </w:rPr>
      </w:pPr>
      <w:r>
        <w:rPr>
          <w:rStyle w:val="style4100"/>
          <w:rFonts w:ascii="Times New Roman" w:cs="Times New Roman" w:hAnsi="Times New Roman"/>
          <w:b/>
          <w:bCs/>
          <w:sz w:val="24"/>
          <w:szCs w:val="24"/>
        </w:rPr>
        <w:t>Main Results</w:t>
      </w:r>
      <w:r>
        <w:rPr>
          <w:rStyle w:val="style4100"/>
          <w:rFonts w:ascii="Times New Roman" w:cs="Times New Roman" w:hAnsi="Times New Roman"/>
          <w:b/>
          <w:bCs/>
          <w:sz w:val="24"/>
          <w:szCs w:val="24"/>
        </w:rPr>
        <w:t xml:space="preserve"> II</w:t>
      </w:r>
    </w:p>
    <w:bookmarkStart w:id="2" w:name="_Toc194249690"/>
    <w:bookmarkStart w:id="3" w:name="_Toc194250229"/>
    <w:p>
      <w:pPr>
        <w:pStyle w:val="style2"/>
        <w:spacing w:lineRule="auto" w:line="480"/>
        <w:jc w:val="both"/>
        <w:rPr>
          <w:rFonts w:ascii="Times New Roman" w:eastAsia="Calibri" w:hAnsi="Times New Roman"/>
          <w:b/>
          <w:i/>
          <w:iCs/>
          <w:color w:val="000000"/>
          <w:sz w:val="24"/>
        </w:rPr>
      </w:pPr>
      <w:r>
        <w:rPr>
          <w:rFonts w:ascii="Times New Roman" w:eastAsia="Calibri" w:hAnsi="Times New Roman"/>
          <w:b/>
          <w:i/>
          <w:iCs/>
          <w:color w:val="000000"/>
          <w:sz w:val="24"/>
        </w:rPr>
        <w:t xml:space="preserve">Significant difference between </w:t>
      </w:r>
      <w:r>
        <w:rPr>
          <w:rFonts w:ascii="Times New Roman" w:eastAsia="Calibri" w:hAnsi="Times New Roman"/>
          <w:b/>
          <w:i/>
          <w:iCs/>
          <w:color w:val="000000"/>
          <w:sz w:val="24"/>
        </w:rPr>
        <w:t>RxAlert system</w:t>
      </w:r>
      <w:r>
        <w:rPr>
          <w:rFonts w:ascii="Times New Roman" w:eastAsia="Calibri" w:hAnsi="Times New Roman"/>
          <w:b/>
          <w:i/>
          <w:iCs/>
          <w:color w:val="000000"/>
          <w:sz w:val="24"/>
        </w:rPr>
        <w:t xml:space="preserve"> and Manual </w:t>
      </w:r>
      <w:r>
        <w:rPr>
          <w:rFonts w:ascii="Times New Roman" w:eastAsia="Calibri" w:hAnsi="Times New Roman"/>
          <w:b/>
          <w:i/>
          <w:iCs/>
          <w:color w:val="000000"/>
          <w:sz w:val="24"/>
        </w:rPr>
        <w:t>invento</w:t>
      </w:r>
      <w:r>
        <w:rPr>
          <w:rFonts w:ascii="Times New Roman" w:eastAsia="Calibri" w:hAnsi="Times New Roman"/>
          <w:b/>
          <w:i/>
          <w:iCs/>
          <w:color w:val="000000"/>
          <w:sz w:val="24"/>
        </w:rPr>
        <w:t>r</w:t>
      </w:r>
      <w:bookmarkEnd w:id="2"/>
      <w:bookmarkEnd w:id="3"/>
      <w:r>
        <w:rPr>
          <w:rFonts w:ascii="Times New Roman" w:eastAsia="Calibri" w:hAnsi="Times New Roman"/>
          <w:b/>
          <w:i/>
          <w:iCs/>
          <w:color w:val="000000"/>
          <w:sz w:val="24"/>
        </w:rPr>
        <w:t>y system</w:t>
      </w:r>
    </w:p>
    <w:p>
      <w:pPr>
        <w:pStyle w:val="style0"/>
        <w:spacing w:after="0" w:lineRule="auto" w:line="480"/>
        <w:jc w:val="both"/>
        <w:rPr>
          <w:rFonts w:ascii="Times New Roman" w:cs="Times New Roman" w:eastAsia="Calibri" w:hAnsi="Times New Roman"/>
          <w:sz w:val="24"/>
          <w:szCs w:val="24"/>
        </w:rPr>
      </w:pPr>
      <w:r>
        <w:rPr>
          <w:rFonts w:ascii="Times New Roman" w:cs="Times New Roman" w:eastAsia="Calibri" w:hAnsi="Times New Roman"/>
          <w:sz w:val="24"/>
          <w:szCs w:val="24"/>
        </w:rPr>
        <w:tab/>
      </w:r>
      <w:r>
        <w:rPr>
          <w:rFonts w:ascii="Times New Roman" w:cs="Times New Roman" w:eastAsia="Calibri" w:hAnsi="Times New Roman"/>
          <w:sz w:val="24"/>
          <w:szCs w:val="24"/>
        </w:rPr>
        <w:t xml:space="preserve">This section presents the statistical comparisons between the </w:t>
      </w:r>
      <w:r>
        <w:rPr>
          <w:rFonts w:ascii="Times New Roman" w:cs="Times New Roman" w:eastAsia="Calibri" w:hAnsi="Times New Roman"/>
          <w:sz w:val="24"/>
          <w:szCs w:val="24"/>
        </w:rPr>
        <w:t>RxAlert</w:t>
      </w:r>
      <w:r>
        <w:rPr>
          <w:rFonts w:ascii="Times New Roman" w:cs="Times New Roman" w:eastAsia="Calibri" w:hAnsi="Times New Roman"/>
          <w:sz w:val="24"/>
          <w:szCs w:val="24"/>
        </w:rPr>
        <w:t xml:space="preserve"> and the</w:t>
      </w:r>
      <w:r>
        <w:rPr>
          <w:rFonts w:ascii="Times New Roman" w:cs="Times New Roman" w:eastAsia="Calibri" w:hAnsi="Times New Roman"/>
          <w:sz w:val="24"/>
          <w:szCs w:val="24"/>
        </w:rPr>
        <w:t xml:space="preserve"> Manual inventory system in terms of (1) Usability, (2) Perceived Accuracy, and (3) Speed and Responsiveness</w:t>
      </w:r>
      <w:r>
        <w:rPr>
          <w:rFonts w:ascii="Times New Roman" w:cs="Times New Roman" w:eastAsia="Calibri" w:hAnsi="Times New Roman"/>
          <w:sz w:val="24"/>
          <w:szCs w:val="24"/>
        </w:rPr>
        <w:t xml:space="preserve">. </w:t>
      </w:r>
      <w:r>
        <w:rPr>
          <w:rFonts w:ascii="Times New Roman" w:cs="Times New Roman" w:eastAsia="Calibri" w:hAnsi="Times New Roman"/>
          <w:sz w:val="24"/>
          <w:szCs w:val="24"/>
        </w:rPr>
        <w:t>A Wilcoxon Signed-Ranked Test</w:t>
      </w:r>
      <w:r>
        <w:rPr>
          <w:rFonts w:ascii="Times New Roman" w:cs="Times New Roman" w:eastAsia="Calibri" w:hAnsi="Times New Roman"/>
          <w:sz w:val="24"/>
          <w:szCs w:val="24"/>
        </w:rPr>
        <w:t xml:space="preserve"> were conducted to examine</w:t>
      </w:r>
      <w:r>
        <w:rPr>
          <w:rFonts w:ascii="Times New Roman" w:cs="Times New Roman" w:eastAsia="Calibri" w:hAnsi="Times New Roman"/>
          <w:sz w:val="24"/>
          <w:szCs w:val="24"/>
        </w:rPr>
        <w:t xml:space="preserve"> the mean</w:t>
      </w:r>
      <w:r>
        <w:rPr>
          <w:rFonts w:ascii="Times New Roman" w:cs="Times New Roman" w:eastAsia="Calibri" w:hAnsi="Times New Roman"/>
          <w:sz w:val="24"/>
          <w:szCs w:val="24"/>
        </w:rPr>
        <w:t xml:space="preserve"> differences in </w:t>
      </w:r>
      <w:r>
        <w:rPr>
          <w:rFonts w:ascii="Times New Roman" w:cs="Times New Roman" w:eastAsia="Calibri" w:hAnsi="Times New Roman"/>
          <w:sz w:val="24"/>
          <w:szCs w:val="24"/>
        </w:rPr>
        <w:t>RxAlert system and Manual inventory system.</w:t>
      </w:r>
    </w:p>
    <w:p>
      <w:pPr>
        <w:pStyle w:val="style0"/>
        <w:spacing w:after="0" w:lineRule="auto" w:line="480"/>
        <w:rPr>
          <w:rFonts w:ascii="Times New Roman" w:cs="Times New Roman" w:eastAsia="Calibri" w:hAnsi="Times New Roman"/>
          <w:b/>
          <w:bCs/>
          <w:i/>
          <w:iCs/>
          <w:sz w:val="24"/>
          <w:szCs w:val="24"/>
        </w:rPr>
      </w:pPr>
      <w:r>
        <w:rPr>
          <w:rFonts w:ascii="Times New Roman" w:cs="Times New Roman" w:eastAsia="Calibri" w:hAnsi="Times New Roman"/>
          <w:b/>
          <w:bCs/>
          <w:i/>
          <w:iCs/>
          <w:sz w:val="24"/>
          <w:szCs w:val="24"/>
        </w:rPr>
        <w:t>A. Usability</w:t>
      </w:r>
    </w:p>
    <w:p>
      <w:pPr>
        <w:pStyle w:val="style0"/>
        <w:rPr>
          <w:rFonts w:ascii="Times New Roman" w:cs="Times New Roman" w:hAnsi="Times New Roman"/>
          <w:i/>
          <w:iCs/>
          <w:sz w:val="24"/>
          <w:szCs w:val="24"/>
        </w:rPr>
      </w:pPr>
      <w:r>
        <w:rPr>
          <w:rFonts w:ascii="Times New Roman" w:cs="Times New Roman" w:hAnsi="Times New Roman"/>
          <w:i/>
          <w:iCs/>
          <w:sz w:val="24"/>
          <w:szCs w:val="24"/>
        </w:rPr>
        <w:t xml:space="preserve">Table </w:t>
      </w:r>
      <w:r>
        <w:rPr>
          <w:rFonts w:ascii="Times New Roman" w:cs="Times New Roman" w:hAnsi="Times New Roman"/>
          <w:i/>
          <w:iCs/>
          <w:sz w:val="24"/>
          <w:szCs w:val="24"/>
        </w:rPr>
        <w:t>4</w:t>
      </w:r>
      <w:r>
        <w:rPr>
          <w:rFonts w:ascii="Times New Roman" w:cs="Times New Roman" w:hAnsi="Times New Roman"/>
          <w:i/>
          <w:iCs/>
          <w:sz w:val="24"/>
          <w:szCs w:val="24"/>
        </w:rPr>
        <w:t>. Compute Differences (Di = Manual – System)</w:t>
      </w:r>
    </w:p>
    <w:tbl>
      <w:tblPr>
        <w:tblStyle w:val="style154"/>
        <w:tblW w:w="9044" w:type="dxa"/>
        <w:tblLook w:val="04A0" w:firstRow="1" w:lastRow="0" w:firstColumn="1" w:lastColumn="0" w:noHBand="0" w:noVBand="1"/>
      </w:tblPr>
      <w:tblGrid>
        <w:gridCol w:w="2258"/>
        <w:gridCol w:w="2256"/>
        <w:gridCol w:w="2256"/>
        <w:gridCol w:w="2255"/>
      </w:tblGrid>
      <w:tr>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Participant</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Manual Mean</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System Mean</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Di (m - s)</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3.67</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3.0</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r>
      <w:tr>
        <w:tblPrEx/>
        <w:trPr>
          <w:trHeight w:val="408"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4.0</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P4</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P5</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3.67</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3.67</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P6</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08"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P7</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4.0</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4.0</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P8</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2.0</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2.0</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3.67</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2.33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1.34</w:t>
            </w:r>
          </w:p>
        </w:tc>
      </w:tr>
      <w:tr>
        <w:tblPrEx/>
        <w:trPr>
          <w:trHeight w:val="424" w:hRule="atLeast"/>
        </w:trPr>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P10</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3.67</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61" w:type="dxa"/>
            <w:tcBorders/>
          </w:tcPr>
          <w:p>
            <w:pPr>
              <w:pStyle w:val="style0"/>
              <w:rPr>
                <w:rFonts w:ascii="Times New Roman" w:cs="Times New Roman" w:hAnsi="Times New Roman"/>
                <w:sz w:val="24"/>
                <w:szCs w:val="24"/>
              </w:rPr>
            </w:pPr>
            <w:r>
              <w:rPr>
                <w:rFonts w:ascii="Times New Roman" w:cs="Times New Roman" w:hAnsi="Times New Roman"/>
                <w:sz w:val="24"/>
                <w:szCs w:val="24"/>
              </w:rPr>
              <w:t>0.34</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statistical comparison using the Wilcoxon test reveals a significant finding: contrary to the initial appearance of similar average scores, the manual system was consistently rated as more usable than the RxAlert system. This is evidenced by the positive difference scores (Di) for participants P1, P2, P9, and P10, with no participants favoring the RxAlert system. This consistent trend indicates a statistically significant user preference for the manual method's usability, suggesting that while the automated system is reliable, its user interface may present initial ease-of-use challenges that the familiar manual process does not.</w:t>
      </w:r>
    </w:p>
    <w:p>
      <w:pPr>
        <w:pStyle w:val="style0"/>
        <w:rPr>
          <w:rFonts w:ascii="Times New Roman" w:cs="Times New Roman" w:hAnsi="Times New Roman"/>
          <w:i/>
          <w:iCs/>
          <w:sz w:val="24"/>
          <w:szCs w:val="24"/>
        </w:rPr>
      </w:pPr>
      <w:r>
        <w:rPr>
          <w:rFonts w:ascii="Times New Roman" w:cs="Times New Roman" w:hAnsi="Times New Roman"/>
          <w:i/>
          <w:iCs/>
          <w:sz w:val="24"/>
          <w:szCs w:val="24"/>
        </w:rPr>
        <w:t>Table 5.</w:t>
      </w:r>
      <w:r>
        <w:rPr>
          <w:rFonts w:ascii="Times New Roman" w:cs="Times New Roman" w:hAnsi="Times New Roman"/>
          <w:i/>
          <w:iCs/>
          <w:sz w:val="24"/>
          <w:szCs w:val="24"/>
        </w:rPr>
        <w:t xml:space="preserve"> Absolute Differences and Ranking</w:t>
      </w:r>
    </w:p>
    <w:tbl>
      <w:tblPr>
        <w:tblStyle w:val="style154"/>
        <w:tblW w:w="9008" w:type="dxa"/>
        <w:tblLook w:val="04A0" w:firstRow="1" w:lastRow="0" w:firstColumn="1" w:lastColumn="0" w:noHBand="0" w:noVBand="1"/>
      </w:tblPr>
      <w:tblGrid>
        <w:gridCol w:w="2252"/>
        <w:gridCol w:w="2252"/>
        <w:gridCol w:w="2252"/>
        <w:gridCol w:w="2252"/>
      </w:tblGrid>
      <w:tr>
        <w:trPr>
          <w:trHeight w:val="506" w:hRule="atLeast"/>
        </w:trPr>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Participant</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Di</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|Di|</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Rank</w:t>
            </w:r>
          </w:p>
        </w:tc>
      </w:tr>
      <w:tr>
        <w:tblPrEx/>
        <w:trPr>
          <w:trHeight w:val="506" w:hRule="atLeast"/>
        </w:trPr>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P10</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0.34</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0.34</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1</w:t>
            </w:r>
          </w:p>
        </w:tc>
      </w:tr>
      <w:tr>
        <w:tblPrEx/>
        <w:trPr>
          <w:trHeight w:val="486" w:hRule="atLeast"/>
        </w:trPr>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2.5</w:t>
            </w:r>
          </w:p>
        </w:tc>
      </w:tr>
      <w:tr>
        <w:tblPrEx/>
        <w:trPr>
          <w:trHeight w:val="506" w:hRule="atLeast"/>
        </w:trPr>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2.5</w:t>
            </w:r>
          </w:p>
        </w:tc>
      </w:tr>
      <w:tr>
        <w:tblPrEx/>
        <w:trPr>
          <w:trHeight w:val="506" w:hRule="atLeast"/>
        </w:trPr>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P9</w:t>
            </w:r>
            <w:r>
              <w:rPr>
                <w:rFonts w:ascii="Times New Roman" w:cs="Times New Roman" w:hAnsi="Times New Roman"/>
                <w:sz w:val="24"/>
                <w:szCs w:val="24"/>
              </w:rPr>
              <w:t xml:space="preserve"> </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1.34</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1.34</w:t>
            </w:r>
          </w:p>
        </w:tc>
        <w:tc>
          <w:tcPr>
            <w:tcW w:w="2252"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participants are ranked by their score differences, showing who's the most consistent. Participant P10 demonstrated the highest level of consistency, earning the top rank (1) with the smallest score difference of 0.34. Participants P1 and P2 showed an identical, moderate level of change (0.67), resulting in a tie for the second rank (2.5). In contrast, Participant P9 exhibited the largest disparity between scores (1.34), indicating the greatest magnitude of change and resulting in the lowest rank (4). This order signifies that P10 was the most stable, while P9 was the least stable between the two measurement points.</w:t>
      </w:r>
    </w:p>
    <w:p>
      <w:pPr>
        <w:pStyle w:val="style0"/>
        <w:rPr>
          <w:rFonts w:ascii="Times New Roman" w:cs="Times New Roman" w:hAnsi="Times New Roman"/>
          <w:i/>
          <w:iCs/>
          <w:sz w:val="24"/>
          <w:szCs w:val="24"/>
        </w:rPr>
      </w:pPr>
      <w:r>
        <w:rPr>
          <w:rFonts w:ascii="Times New Roman" w:cs="Times New Roman" w:hAnsi="Times New Roman"/>
          <w:i/>
          <w:iCs/>
          <w:sz w:val="24"/>
          <w:szCs w:val="24"/>
        </w:rPr>
        <w:t>Table 6</w:t>
      </w:r>
      <w:r>
        <w:rPr>
          <w:rFonts w:ascii="Times New Roman" w:cs="Times New Roman" w:hAnsi="Times New Roman"/>
          <w:i/>
          <w:iCs/>
          <w:sz w:val="24"/>
          <w:szCs w:val="24"/>
        </w:rPr>
        <w:t>. Signed Ranks</w:t>
      </w:r>
    </w:p>
    <w:tbl>
      <w:tblPr>
        <w:tblStyle w:val="style154"/>
        <w:tblW w:w="8888" w:type="dxa"/>
        <w:tblLook w:val="04A0" w:firstRow="1" w:lastRow="0" w:firstColumn="1" w:lastColumn="0" w:noHBand="0" w:noVBand="1"/>
      </w:tblPr>
      <w:tblGrid>
        <w:gridCol w:w="2222"/>
        <w:gridCol w:w="2222"/>
        <w:gridCol w:w="2222"/>
        <w:gridCol w:w="2222"/>
      </w:tblGrid>
      <w:tr>
        <w:trPr>
          <w:trHeight w:val="527" w:hRule="atLeast"/>
        </w:trPr>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Participant</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Di</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Rank</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Signed Rank</w:t>
            </w:r>
          </w:p>
        </w:tc>
      </w:tr>
      <w:tr>
        <w:tblPrEx/>
        <w:trPr>
          <w:trHeight w:val="527" w:hRule="atLeast"/>
        </w:trPr>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P10</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0.34</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1</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+1</w:t>
            </w:r>
          </w:p>
        </w:tc>
      </w:tr>
      <w:tr>
        <w:tblPrEx/>
        <w:trPr>
          <w:trHeight w:val="507" w:hRule="atLeast"/>
        </w:trPr>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2.5</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+2.5</w:t>
            </w:r>
          </w:p>
        </w:tc>
      </w:tr>
      <w:tr>
        <w:tblPrEx/>
        <w:trPr>
          <w:trHeight w:val="527" w:hRule="atLeast"/>
        </w:trPr>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2.5</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+2.5</w:t>
            </w:r>
          </w:p>
        </w:tc>
      </w:tr>
      <w:tr>
        <w:tblPrEx/>
        <w:trPr>
          <w:trHeight w:val="527" w:hRule="atLeast"/>
        </w:trPr>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1.34</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22"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r>
    </w:tbl>
    <w:p>
      <w:pPr>
        <w:pStyle w:val="style0"/>
        <w:spacing w:lineRule="auto" w:line="480"/>
        <w:rPr>
          <w:rFonts w:ascii="Segoe UI Historic" w:cs="Segoe UI Historic" w:hAnsi="Segoe UI Historic"/>
          <w:color w:val="080809"/>
          <w:sz w:val="23"/>
          <w:szCs w:val="23"/>
          <w:shd w:val="clear" w:color="auto" w:fill="f0f0f0"/>
        </w:rPr>
      </w:pPr>
      <w:r>
        <w:rPr>
          <w:rFonts w:ascii="Segoe UI Historic" w:cs="Segoe UI Historic" w:hAnsi="Segoe UI Historic"/>
          <w:color w:val="080809"/>
          <w:sz w:val="23"/>
          <w:szCs w:val="23"/>
          <w:shd w:val="clear" w:color="auto" w:fill="f0f0f0"/>
        </w:rPr>
        <w:t>‎</w:t>
      </w:r>
    </w:p>
    <w:p>
      <w:pPr>
        <w:pStyle w:val="style0"/>
        <w:spacing w:lineRule="auto" w:line="480"/>
        <w:rPr>
          <w:rFonts w:ascii="Segoe UI Historic" w:cs="Segoe UI Historic" w:hAnsi="Segoe UI Historic"/>
          <w:color w:val="080809"/>
          <w:sz w:val="23"/>
          <w:szCs w:val="23"/>
          <w:shd w:val="clear" w:color="auto" w:fill="f0f0f0"/>
        </w:rPr>
      </w:pPr>
      <w:r>
        <w:rPr>
          <w:rFonts w:ascii="Times New Roman" w:cs="Times New Roman" w:hAnsi="Times New Roman"/>
          <w:i/>
          <w:iCs/>
          <w:sz w:val="24"/>
          <w:szCs w:val="24"/>
        </w:rPr>
        <w:t>Test Statistic and p-value</w:t>
      </w:r>
    </w:p>
    <w:p>
      <w:pPr>
        <w:pStyle w:val="style0"/>
        <w:rPr>
          <w:rFonts w:eastAsia="宋体"/>
          <w:sz w:val="24"/>
          <w:szCs w:val="24"/>
        </w:rPr>
      </w:pPr>
      <w:r>
        <w:rPr>
          <w:sz w:val="24"/>
          <w:szCs w:val="24"/>
        </w:rPr>
        <w:t>T = min</w:t>
      </w:r>
      <w:r>
        <w:rPr>
          <w:sz w:val="24"/>
          <w:szCs w:val="24"/>
        </w:rPr>
        <w:t xml:space="preserve"> </w:t>
      </w:r>
      <w:r>
        <w:rPr>
          <w:sz w:val="24"/>
          <w:szCs w:val="24"/>
        </w:rPr>
        <w:t>(</w:t>
      </w:r>
      <m:oMath>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m:t>
            </m:r>
          </m:sup>
        </m:sSup>
      </m:oMath>
      <w:r>
        <w:rPr>
          <w:rFonts w:eastAsia="宋体"/>
          <w:sz w:val="24"/>
          <w:szCs w:val="24"/>
        </w:rPr>
        <w:t xml:space="preserve"> )</w:t>
      </w:r>
    </w:p>
    <w:p>
      <w:pPr>
        <w:pStyle w:val="style0"/>
        <w:rPr>
          <w:rFonts w:ascii="Times New Roman" w:cs="Times New Roman" w:eastAsia="宋体" w:hAnsi="Times New Roman"/>
          <w:sz w:val="24"/>
          <w:szCs w:val="24"/>
        </w:rPr>
      </w:pPr>
      <w:r>
        <w:rPr>
          <w:rFonts w:ascii="Times New Roman" w:cs="Times New Roman" w:eastAsia="宋体" w:hAnsi="Times New Roman"/>
          <w:sz w:val="24"/>
          <w:szCs w:val="24"/>
        </w:rPr>
        <w:t>T = minimum (10,0) = 0</w:t>
      </w:r>
    </w:p>
    <w:p>
      <w:pPr>
        <w:pStyle w:val="style0"/>
        <w:rPr>
          <w:rFonts w:ascii="Times New Roman" w:cs="Times New Roman" w:hAnsi="Times New Roman"/>
          <w:sz w:val="24"/>
          <w:szCs w:val="24"/>
        </w:rPr>
      </w:pPr>
      <w:r>
        <w:rPr>
          <w:rFonts w:ascii="Times New Roman" w:cs="Times New Roman" w:hAnsi="Times New Roman"/>
          <w:sz w:val="24"/>
          <w:szCs w:val="24"/>
        </w:rPr>
        <w:t>T = 0</w:t>
      </w:r>
      <w:r>
        <w:rPr>
          <w:rFonts w:ascii="Times New Roman" w:cs="Times New Roman" w:hAnsi="Times New Roman"/>
          <w:sz w:val="24"/>
          <w:szCs w:val="24"/>
        </w:rPr>
        <w:br/>
      </w:r>
      <w:r>
        <w:rPr>
          <w:rFonts w:ascii="Times New Roman" w:cs="Times New Roman" w:hAnsi="Times New Roman"/>
          <w:sz w:val="24"/>
          <w:szCs w:val="24"/>
        </w:rPr>
        <w:t>n = 4</w:t>
      </w:r>
      <w:r>
        <w:rPr>
          <w:rFonts w:ascii="Times New Roman" w:cs="Times New Roman" w:hAnsi="Times New Roman"/>
          <w:sz w:val="24"/>
          <w:szCs w:val="24"/>
        </w:rPr>
        <w:br/>
      </w:r>
      <w:r>
        <w:rPr>
          <w:rFonts w:ascii="Times New Roman" w:cs="Times New Roman" w:hAnsi="Times New Roman"/>
          <w:sz w:val="24"/>
          <w:szCs w:val="24"/>
        </w:rPr>
        <w:t>p = 0.125</w:t>
      </w:r>
    </w:p>
    <w:p>
      <w:pPr>
        <w:pStyle w:val="style0"/>
        <w:ind w:left="720"/>
        <w:rPr>
          <w:rFonts w:eastAsia="宋体"/>
        </w:rPr>
      </w:pPr>
      <w:r>
        <w:rPr>
          <w:rFonts w:eastAsia="宋体"/>
        </w:rPr>
        <w:t>P=</w:t>
      </w:r>
      <w:r>
        <w:rPr>
          <w:rFonts w:eastAsia="宋体"/>
        </w:rPr>
        <w:t xml:space="preserve"> </w:t>
      </w:r>
      <m:oMath>
        <m:f>
          <m:fPr>
            <m:ctrlPr>
              <w:rPr>
                <w:rFonts w:ascii="Cambria Math" w:eastAsia="宋体" w:hAnsi="Cambria Math"/>
              </w:rPr>
            </m:ctrlPr>
          </m:fPr>
          <m:num>
            <m:r>
              <w:rPr>
                <w:rFonts w:ascii="Cambria Math" w:eastAsia="宋体" w:hAnsi="Cambria Math"/>
              </w:rPr>
              <m:t>Number of Combinations</m:t>
            </m:r>
          </m:num>
          <m:den>
            <m:r>
              <w:rPr>
                <w:rFonts w:ascii="Cambria Math" w:eastAsia="宋体" w:hAnsi="Cambria Math"/>
              </w:rPr>
              <m:t xml:space="preserve">Total Combinations </m:t>
            </m:r>
          </m:den>
        </m:f>
      </m:oMath>
    </w:p>
    <w:p>
      <w:pPr>
        <w:pStyle w:val="style0"/>
        <w:rPr>
          <w:rFonts w:ascii="Times New Roman" w:cs="Times New Roman" w:hAnsi="Times New Roman"/>
          <w:sz w:val="24"/>
          <w:szCs w:val="24"/>
        </w:rPr>
      </w:pPr>
      <w:r>
        <w:rPr>
          <w:rFonts w:ascii="Times New Roman" w:cs="Times New Roman" w:hAnsi="Times New Roman"/>
          <w:sz w:val="24"/>
          <w:szCs w:val="24"/>
        </w:rPr>
        <w:br/>
      </w:r>
      <w:r>
        <w:rPr>
          <w:rFonts w:ascii="Times New Roman" w:cs="Times New Roman" w:hAnsi="Times New Roman"/>
          <w:sz w:val="24"/>
          <w:szCs w:val="24"/>
        </w:rPr>
        <w:t>Total combinations = 2⁴ = 16</w:t>
      </w:r>
      <w:r>
        <w:rPr>
          <w:rFonts w:ascii="Times New Roman" w:cs="Times New Roman" w:hAnsi="Times New Roman"/>
          <w:sz w:val="24"/>
          <w:szCs w:val="24"/>
        </w:rPr>
        <w:br/>
      </w:r>
      <w:r>
        <w:rPr>
          <w:rFonts w:ascii="Times New Roman" w:cs="Times New Roman" w:hAnsi="Times New Roman"/>
          <w:sz w:val="24"/>
          <w:szCs w:val="24"/>
        </w:rPr>
        <w:t>p = 2/16 = 0.125</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results of the Wilcoxon Signed-Rank Test for usability shows that while a trend exists, where the manual system was never rated lower and was preferred by some users, this preference is not statistically significant (T=0, p=0.125). The consistent positive differences (Di) show a directional advantage for the manual method, but the high p-value confirms that this advantage could easily be due to chance. Therefore, we conclude that there is no reliable evidence of a meaningful difference in usability between the manual and RxAlert systems, and they can be considered statistically equivalent in this regard.</w:t>
      </w:r>
    </w:p>
    <w:p>
      <w:pPr>
        <w:pStyle w:val="style0"/>
        <w:spacing w:before="240" w:lineRule="auto" w:line="480"/>
        <w:jc w:val="both"/>
        <w:rPr>
          <w:rFonts w:ascii="Times New Roman" w:cs="Times New Roman" w:hAnsi="Times New Roman"/>
          <w:b/>
          <w:bCs/>
          <w:sz w:val="24"/>
          <w:szCs w:val="24"/>
        </w:rPr>
      </w:pPr>
      <w:r>
        <w:rPr>
          <w:rStyle w:val="style4100"/>
          <w:rFonts w:ascii="Times New Roman" w:cs="Times New Roman" w:hAnsi="Times New Roman"/>
          <w:b/>
          <w:bCs/>
          <w:sz w:val="24"/>
          <w:szCs w:val="24"/>
        </w:rPr>
        <w:t>Secondary</w:t>
      </w:r>
      <w:r>
        <w:rPr>
          <w:rStyle w:val="style4100"/>
          <w:rFonts w:ascii="Times New Roman" w:cs="Times New Roman" w:hAnsi="Times New Roman"/>
          <w:b/>
          <w:bCs/>
          <w:sz w:val="24"/>
          <w:szCs w:val="24"/>
        </w:rPr>
        <w:t xml:space="preserve"> Results</w:t>
      </w:r>
      <w:r>
        <w:rPr>
          <w:rStyle w:val="style4100"/>
          <w:rFonts w:ascii="Times New Roman" w:cs="Times New Roman" w:hAnsi="Times New Roman"/>
          <w:b/>
          <w:bCs/>
          <w:sz w:val="24"/>
          <w:szCs w:val="24"/>
        </w:rPr>
        <w:t xml:space="preserve"> I</w:t>
      </w:r>
    </w:p>
    <w:p>
      <w:pPr>
        <w:pStyle w:val="style0"/>
        <w:rPr>
          <w:rFonts w:ascii="Times New Roman" w:cs="Times New Roman" w:hAnsi="Times New Roman"/>
          <w:b/>
          <w:bCs/>
          <w:i/>
          <w:iCs/>
          <w:sz w:val="24"/>
          <w:szCs w:val="24"/>
        </w:rPr>
      </w:pPr>
      <w:r>
        <w:rPr>
          <w:rFonts w:ascii="Times New Roman" w:cs="Times New Roman" w:hAnsi="Times New Roman"/>
          <w:b/>
          <w:bCs/>
          <w:i/>
          <w:iCs/>
          <w:sz w:val="24"/>
          <w:szCs w:val="24"/>
        </w:rPr>
        <w:t>B. Perceived Accuracy</w:t>
      </w:r>
    </w:p>
    <w:p>
      <w:pPr>
        <w:pStyle w:val="style0"/>
        <w:rPr>
          <w:rFonts w:ascii="Times New Roman" w:cs="Times New Roman" w:hAnsi="Times New Roman"/>
          <w:i/>
          <w:iCs/>
          <w:sz w:val="24"/>
          <w:szCs w:val="24"/>
        </w:rPr>
      </w:pPr>
      <w:r>
        <w:rPr>
          <w:rFonts w:ascii="Times New Roman" w:cs="Times New Roman" w:hAnsi="Times New Roman"/>
          <w:i/>
          <w:iCs/>
          <w:sz w:val="24"/>
          <w:szCs w:val="24"/>
        </w:rPr>
        <w:t>Table 7</w:t>
      </w:r>
      <w:r>
        <w:rPr>
          <w:rFonts w:ascii="Times New Roman" w:cs="Times New Roman" w:hAnsi="Times New Roman"/>
          <w:i/>
          <w:iCs/>
          <w:sz w:val="24"/>
          <w:szCs w:val="24"/>
        </w:rPr>
        <w:t>. Compute Differences (Di = Manual – System)</w:t>
      </w:r>
    </w:p>
    <w:tbl>
      <w:tblPr>
        <w:tblStyle w:val="style154"/>
        <w:tblW w:w="9196" w:type="dxa"/>
        <w:tblLook w:val="04A0" w:firstRow="1" w:lastRow="0" w:firstColumn="1" w:lastColumn="0" w:noHBand="0" w:noVBand="1"/>
      </w:tblPr>
      <w:tblGrid>
        <w:gridCol w:w="2299"/>
        <w:gridCol w:w="2299"/>
        <w:gridCol w:w="2299"/>
        <w:gridCol w:w="2299"/>
      </w:tblGrid>
      <w:tr>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Participant</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Manual Mean</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System Mean</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Di (m - s)</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4.67</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r>
      <w:tr>
        <w:tblPrEx/>
        <w:trPr>
          <w:trHeight w:val="388"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3.67</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4.33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-0.66</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P5</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4.67</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5</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-0.33</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P6</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r>
      <w:tr>
        <w:tblPrEx/>
        <w:trPr>
          <w:trHeight w:val="388"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P7</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3.33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P8</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2.67</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-0.33</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4.33</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5</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r>
      <w:tr>
        <w:tblPrEx/>
        <w:trPr>
          <w:trHeight w:val="403" w:hRule="atLeast"/>
        </w:trPr>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P10</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4</w:t>
            </w:r>
          </w:p>
        </w:tc>
        <w:tc>
          <w:tcPr>
            <w:tcW w:w="2299" w:type="dxa"/>
            <w:tcBorders/>
          </w:tcPr>
          <w:p>
            <w:pPr>
              <w:pStyle w:val="style0"/>
              <w:rPr>
                <w:rFonts w:ascii="Times New Roman" w:cs="Times New Roman" w:hAnsi="Times New Roman"/>
                <w:sz w:val="24"/>
                <w:szCs w:val="24"/>
              </w:rPr>
            </w:pPr>
            <w:r>
              <w:rPr>
                <w:rFonts w:ascii="Times New Roman" w:cs="Times New Roman" w:hAnsi="Times New Roman"/>
                <w:sz w:val="24"/>
                <w:szCs w:val="24"/>
              </w:rPr>
              <w:t>0</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results show most people think the system is more accurate than the manual process.This is evidenced by the fact that for seven out of ten participants, the difference score was negative, meaning their mean rating for the system's accuracy was higher than for the manual method. The differences, though not large, were consistent, with a value of -0.67 being the most frequent. Notably, no participant perceived the manual process as more accurate, as indicated by the complete absence of positive difference scores, while the remaining three participants perceived no difference at all. This pattern leads to the conclusion that the system successfully met or exceeded the benchmark of the manual process in terms of user-perceived accuracy, establishing it as a favorable alternative.</w:t>
      </w:r>
    </w:p>
    <w:p>
      <w:pPr>
        <w:pStyle w:val="style0"/>
        <w:rPr>
          <w:rFonts w:ascii="Times New Roman" w:cs="Times New Roman" w:hAnsi="Times New Roman"/>
          <w:i/>
          <w:iCs/>
          <w:sz w:val="24"/>
          <w:szCs w:val="24"/>
        </w:rPr>
      </w:pPr>
      <w:r>
        <w:rPr>
          <w:rFonts w:ascii="Times New Roman" w:cs="Times New Roman" w:hAnsi="Times New Roman"/>
          <w:i/>
          <w:iCs/>
          <w:sz w:val="24"/>
          <w:szCs w:val="24"/>
        </w:rPr>
        <w:t>Table 8.</w:t>
      </w:r>
      <w:r>
        <w:rPr>
          <w:rFonts w:ascii="Times New Roman" w:cs="Times New Roman" w:hAnsi="Times New Roman"/>
          <w:i/>
          <w:iCs/>
          <w:sz w:val="24"/>
          <w:szCs w:val="24"/>
        </w:rPr>
        <w:t xml:space="preserve"> Absolute Differences and Ranking</w:t>
      </w:r>
    </w:p>
    <w:tbl>
      <w:tblPr>
        <w:tblStyle w:val="style154"/>
        <w:tblW w:w="8960" w:type="dxa"/>
        <w:tblLook w:val="04A0" w:firstRow="1" w:lastRow="0" w:firstColumn="1" w:lastColumn="0" w:noHBand="0" w:noVBand="1"/>
      </w:tblPr>
      <w:tblGrid>
        <w:gridCol w:w="2240"/>
        <w:gridCol w:w="2240"/>
        <w:gridCol w:w="2240"/>
        <w:gridCol w:w="2240"/>
      </w:tblGrid>
      <w:tr>
        <w:trPr>
          <w:trHeight w:val="509"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Participant</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Di</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|Di|</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Rank</w:t>
            </w:r>
          </w:p>
        </w:tc>
      </w:tr>
      <w:tr>
        <w:tblPrEx/>
        <w:trPr>
          <w:trHeight w:val="509"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P5</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-0.33</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0.33</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1.5</w:t>
            </w:r>
          </w:p>
        </w:tc>
      </w:tr>
      <w:tr>
        <w:tblPrEx/>
        <w:trPr>
          <w:trHeight w:val="531"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P8</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-0.33</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0.33</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1.5</w:t>
            </w:r>
          </w:p>
        </w:tc>
      </w:tr>
      <w:tr>
        <w:tblPrEx/>
        <w:trPr>
          <w:trHeight w:val="509"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-0.66</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0.66</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3</w:t>
            </w:r>
          </w:p>
        </w:tc>
      </w:tr>
      <w:tr>
        <w:tblPrEx/>
        <w:trPr>
          <w:trHeight w:val="509"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r>
        <w:tblPrEx/>
        <w:trPr>
          <w:trHeight w:val="509"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P6</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r>
        <w:tblPrEx/>
        <w:trPr>
          <w:trHeight w:val="509"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r>
        <w:tblPrEx/>
        <w:trPr>
          <w:trHeight w:val="509" w:hRule="atLeast"/>
        </w:trPr>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0.67</w:t>
            </w:r>
          </w:p>
        </w:tc>
        <w:tc>
          <w:tcPr>
            <w:tcW w:w="2240"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Most of the users strongly believed that the system was more accurate, as shown in Table 7. Five out of seven participants (P1, P2, P6, P7, and P9) had a big gap (0.66 or 0.67), </w:t>
      </w:r>
      <w:r>
        <w:rPr>
          <w:rFonts w:ascii="Times New Roman" w:cs="Times New Roman" w:hAnsi="Times New Roman"/>
          <w:sz w:val="24"/>
          <w:szCs w:val="24"/>
        </w:rPr>
        <w:t>showing they strongly preferred the system. Only two participants (P5 and P8) recorded a smaller difference, forming a clear minority. Therefore, this deeper analysis reinforces that the system's superior perceived accuracy was both a widespread and a significant phenomenon among the participants.</w:t>
      </w:r>
    </w:p>
    <w:p>
      <w:pPr>
        <w:pStyle w:val="style0"/>
        <w:rPr>
          <w:rFonts w:ascii="Times New Roman" w:cs="Times New Roman" w:hAnsi="Times New Roman"/>
          <w:i/>
          <w:iCs/>
          <w:sz w:val="24"/>
          <w:szCs w:val="24"/>
        </w:rPr>
      </w:pPr>
      <w:r>
        <w:rPr>
          <w:rFonts w:ascii="Times New Roman" w:cs="Times New Roman" w:hAnsi="Times New Roman"/>
          <w:i/>
          <w:iCs/>
          <w:sz w:val="24"/>
          <w:szCs w:val="24"/>
        </w:rPr>
        <w:t>Table 9</w:t>
      </w:r>
      <w:r>
        <w:rPr>
          <w:rFonts w:ascii="Times New Roman" w:cs="Times New Roman" w:hAnsi="Times New Roman"/>
          <w:i/>
          <w:iCs/>
          <w:sz w:val="24"/>
          <w:szCs w:val="24"/>
        </w:rPr>
        <w:t>. Signed Ranks</w:t>
      </w:r>
    </w:p>
    <w:tbl>
      <w:tblPr>
        <w:tblStyle w:val="style154"/>
        <w:tblW w:w="8997" w:type="dxa"/>
        <w:tblLook w:val="04A0" w:firstRow="1" w:lastRow="0" w:firstColumn="1" w:lastColumn="0" w:noHBand="0" w:noVBand="1"/>
      </w:tblPr>
      <w:tblGrid>
        <w:gridCol w:w="2999"/>
        <w:gridCol w:w="2999"/>
        <w:gridCol w:w="2999"/>
      </w:tblGrid>
      <w:tr>
        <w:trPr>
          <w:trHeight w:val="481"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Participant</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Rank</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Signed Rank</w:t>
            </w:r>
          </w:p>
        </w:tc>
      </w:tr>
      <w:tr>
        <w:tblPrEx/>
        <w:trPr>
          <w:trHeight w:val="481"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P5</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1.5</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-1.5</w:t>
            </w:r>
          </w:p>
        </w:tc>
      </w:tr>
      <w:tr>
        <w:tblPrEx/>
        <w:trPr>
          <w:trHeight w:val="502"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P8</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1.5</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-1.5</w:t>
            </w:r>
          </w:p>
        </w:tc>
      </w:tr>
      <w:tr>
        <w:tblPrEx/>
        <w:trPr>
          <w:trHeight w:val="481"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P2</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3</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-3</w:t>
            </w:r>
          </w:p>
        </w:tc>
      </w:tr>
      <w:tr>
        <w:tblPrEx/>
        <w:trPr>
          <w:trHeight w:val="481"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P1</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r>
        <w:tblPrEx/>
        <w:trPr>
          <w:trHeight w:val="481"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P6</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r>
        <w:tblPrEx/>
        <w:trPr>
          <w:trHeight w:val="481"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P7</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r>
        <w:tblPrEx/>
        <w:trPr>
          <w:trHeight w:val="481" w:hRule="atLeast"/>
        </w:trPr>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P9</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c>
          <w:tcPr>
            <w:tcW w:w="2999" w:type="dxa"/>
            <w:tcBorders/>
          </w:tcPr>
          <w:p>
            <w:pPr>
              <w:pStyle w:val="style0"/>
              <w:rPr>
                <w:rFonts w:ascii="Times New Roman" w:cs="Times New Roman" w:hAnsi="Times New Roman"/>
                <w:sz w:val="24"/>
                <w:szCs w:val="24"/>
              </w:rPr>
            </w:pPr>
            <w:r>
              <w:rPr>
                <w:rFonts w:ascii="Times New Roman" w:cs="Times New Roman" w:hAnsi="Times New Roman"/>
                <w:sz w:val="24"/>
                <w:szCs w:val="24"/>
              </w:rPr>
              <w:t>-5.5</w:t>
            </w:r>
          </w:p>
        </w:tc>
      </w:tr>
    </w:tbl>
    <w:p>
      <w:pPr>
        <w:pStyle w:val="style0"/>
        <w:rPr>
          <w:rFonts w:ascii="Times New Roman" w:cs="Times New Roman" w:hAnsi="Times New Roman"/>
          <w:sz w:val="24"/>
          <w:szCs w:val="24"/>
        </w:rPr>
      </w:pPr>
    </w:p>
    <w:p>
      <w:pPr>
        <w:pStyle w:val="style0"/>
        <w:spacing w:lineRule="auto" w:line="480"/>
        <w:rPr>
          <w:rFonts w:ascii="Times New Roman" w:cs="Times New Roman" w:hAnsi="Times New Roman"/>
          <w:i/>
          <w:iCs/>
          <w:sz w:val="24"/>
          <w:szCs w:val="24"/>
        </w:rPr>
      </w:pPr>
      <w:r>
        <w:rPr>
          <w:rFonts w:ascii="Times New Roman" w:cs="Times New Roman" w:hAnsi="Times New Roman"/>
          <w:i/>
          <w:iCs/>
          <w:sz w:val="24"/>
          <w:szCs w:val="24"/>
        </w:rPr>
        <w:t>Test Statistic and p-value</w:t>
      </w:r>
    </w:p>
    <w:p>
      <w:pPr>
        <w:pStyle w:val="style0"/>
        <w:rPr>
          <w:rFonts w:eastAsia="宋体"/>
          <w:sz w:val="24"/>
          <w:szCs w:val="24"/>
        </w:rPr>
      </w:pPr>
      <w:r>
        <w:rPr>
          <w:sz w:val="24"/>
          <w:szCs w:val="24"/>
        </w:rPr>
        <w:t>T = min</w:t>
      </w:r>
      <w:r>
        <w:rPr>
          <w:sz w:val="24"/>
          <w:szCs w:val="24"/>
        </w:rPr>
        <w:t>(</w:t>
      </w:r>
      <m:oMath>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m:t>
            </m:r>
          </m:sup>
        </m:sSup>
      </m:oMath>
      <w:r>
        <w:rPr>
          <w:rFonts w:eastAsia="宋体"/>
          <w:sz w:val="24"/>
          <w:szCs w:val="24"/>
        </w:rPr>
        <w:t xml:space="preserve"> )</w:t>
      </w:r>
    </w:p>
    <w:p>
      <w:pPr>
        <w:pStyle w:val="style0"/>
        <w:rPr>
          <w:rFonts w:ascii="Times New Roman" w:cs="Times New Roman" w:eastAsia="宋体" w:hAnsi="Times New Roman"/>
          <w:sz w:val="24"/>
          <w:szCs w:val="24"/>
        </w:rPr>
      </w:pPr>
      <w:r>
        <w:rPr>
          <w:rFonts w:ascii="Times New Roman" w:cs="Times New Roman" w:eastAsia="宋体" w:hAnsi="Times New Roman"/>
          <w:sz w:val="24"/>
          <w:szCs w:val="24"/>
        </w:rPr>
        <w:t>T = minimum (</w:t>
      </w:r>
      <w:r>
        <w:rPr>
          <w:rFonts w:ascii="Times New Roman" w:cs="Times New Roman" w:eastAsia="宋体" w:hAnsi="Times New Roman"/>
          <w:sz w:val="24"/>
          <w:szCs w:val="24"/>
        </w:rPr>
        <w:t>0</w:t>
      </w:r>
      <w:r>
        <w:rPr>
          <w:rFonts w:ascii="Times New Roman" w:cs="Times New Roman" w:eastAsia="宋体" w:hAnsi="Times New Roman"/>
          <w:sz w:val="24"/>
          <w:szCs w:val="24"/>
        </w:rPr>
        <w:t>,</w:t>
      </w:r>
      <w:r>
        <w:rPr>
          <w:rFonts w:ascii="Times New Roman" w:cs="Times New Roman" w:eastAsia="宋体" w:hAnsi="Times New Roman"/>
          <w:sz w:val="24"/>
          <w:szCs w:val="24"/>
        </w:rPr>
        <w:t>-28</w:t>
      </w:r>
      <w:r>
        <w:rPr>
          <w:rFonts w:ascii="Times New Roman" w:cs="Times New Roman" w:eastAsia="宋体" w:hAnsi="Times New Roman"/>
          <w:sz w:val="24"/>
          <w:szCs w:val="24"/>
        </w:rPr>
        <w:t>) = 0</w:t>
      </w:r>
    </w:p>
    <w:p>
      <w:pPr>
        <w:pStyle w:val="style0"/>
        <w:rPr>
          <w:rFonts w:ascii="Times New Roman" w:cs="Times New Roman" w:eastAsia="宋体" w:hAnsi="Times New Roman"/>
          <w:sz w:val="24"/>
          <w:szCs w:val="24"/>
        </w:rPr>
      </w:pPr>
      <w:r>
        <w:rPr>
          <w:rFonts w:ascii="Times New Roman" w:cs="Times New Roman" w:eastAsia="宋体" w:hAnsi="Times New Roman"/>
          <w:sz w:val="24"/>
          <w:szCs w:val="24"/>
        </w:rPr>
        <w:t xml:space="preserve">Take absolute value = </w:t>
      </w:r>
      <w:r>
        <w:rPr>
          <w:rFonts w:ascii="Times New Roman" w:cs="Times New Roman" w:eastAsia="宋体" w:hAnsi="Times New Roman"/>
          <w:sz w:val="24"/>
          <w:szCs w:val="24"/>
        </w:rPr>
        <w:t>T = minimum (</w:t>
      </w:r>
      <w:r>
        <w:rPr>
          <w:rFonts w:ascii="Times New Roman" w:cs="Times New Roman" w:eastAsia="宋体" w:hAnsi="Times New Roman"/>
          <w:sz w:val="24"/>
          <w:szCs w:val="24"/>
        </w:rPr>
        <w:t>0</w:t>
      </w:r>
      <w:r>
        <w:rPr>
          <w:rFonts w:ascii="Times New Roman" w:cs="Times New Roman" w:eastAsia="宋体" w:hAnsi="Times New Roman"/>
          <w:sz w:val="24"/>
          <w:szCs w:val="24"/>
        </w:rPr>
        <w:t>,</w:t>
      </w:r>
      <w:r>
        <w:rPr>
          <w:rFonts w:ascii="Times New Roman" w:cs="Times New Roman" w:eastAsia="宋体" w:hAnsi="Times New Roman"/>
          <w:sz w:val="24"/>
          <w:szCs w:val="24"/>
        </w:rPr>
        <w:t>28</w:t>
      </w:r>
      <w:r>
        <w:rPr>
          <w:rFonts w:ascii="Times New Roman" w:cs="Times New Roman" w:eastAsia="宋体" w:hAnsi="Times New Roman"/>
          <w:sz w:val="24"/>
          <w:szCs w:val="24"/>
        </w:rPr>
        <w:t>) = 0</w:t>
      </w:r>
    </w:p>
    <w:p>
      <w:pPr>
        <w:pStyle w:val="style0"/>
        <w:rPr>
          <w:rFonts w:ascii="Times New Roman" w:cs="Times New Roman" w:hAnsi="Times New Roman"/>
          <w:sz w:val="24"/>
          <w:szCs w:val="24"/>
        </w:rPr>
      </w:pPr>
      <w:r>
        <w:rPr>
          <w:rFonts w:ascii="Times New Roman" w:cs="Times New Roman" w:hAnsi="Times New Roman"/>
          <w:sz w:val="24"/>
          <w:szCs w:val="24"/>
        </w:rPr>
        <w:t>T = 0</w:t>
      </w:r>
      <w:r>
        <w:rPr>
          <w:rFonts w:ascii="Times New Roman" w:cs="Times New Roman" w:hAnsi="Times New Roman"/>
          <w:sz w:val="24"/>
          <w:szCs w:val="24"/>
        </w:rPr>
        <w:br/>
      </w:r>
      <w:r>
        <w:rPr>
          <w:rFonts w:ascii="Times New Roman" w:cs="Times New Roman" w:hAnsi="Times New Roman"/>
          <w:sz w:val="24"/>
          <w:szCs w:val="24"/>
        </w:rPr>
        <w:t>n = 7</w:t>
      </w:r>
      <w:r>
        <w:rPr>
          <w:rFonts w:ascii="Times New Roman" w:cs="Times New Roman" w:hAnsi="Times New Roman"/>
          <w:sz w:val="24"/>
          <w:szCs w:val="24"/>
        </w:rPr>
        <w:br/>
      </w:r>
      <w:r>
        <w:rPr>
          <w:rFonts w:ascii="Times New Roman" w:cs="Times New Roman" w:hAnsi="Times New Roman"/>
          <w:sz w:val="24"/>
          <w:szCs w:val="24"/>
        </w:rPr>
        <w:t>p = 0.006</w:t>
      </w:r>
    </w:p>
    <w:p>
      <w:pPr>
        <w:pStyle w:val="style0"/>
        <w:ind w:firstLine="720"/>
        <w:rPr>
          <w:rFonts w:eastAsia="宋体"/>
        </w:rPr>
      </w:pPr>
      <w:r>
        <w:rPr>
          <w:rFonts w:eastAsia="宋体"/>
        </w:rPr>
        <w:t>P=</w:t>
      </w:r>
      <w:r>
        <w:rPr>
          <w:rFonts w:eastAsia="宋体"/>
        </w:rPr>
        <w:t xml:space="preserve"> </w:t>
      </w:r>
      <m:oMath>
        <m:f>
          <m:fPr>
            <m:ctrlPr>
              <w:rPr>
                <w:rFonts w:ascii="Cambria Math" w:eastAsia="宋体" w:hAnsi="Cambria Math"/>
              </w:rPr>
            </m:ctrlPr>
          </m:fPr>
          <m:num>
            <m:r>
              <w:rPr>
                <w:rFonts w:ascii="Cambria Math" w:eastAsia="宋体" w:hAnsi="Cambria Math"/>
              </w:rPr>
              <m:t>Number of Combinations</m:t>
            </m:r>
          </m:num>
          <m:den>
            <m:r>
              <w:rPr>
                <w:rFonts w:ascii="Cambria Math" w:eastAsia="宋体" w:hAnsi="Cambria Math"/>
              </w:rPr>
              <m:t xml:space="preserve">Total Combinations </m:t>
            </m:r>
          </m:den>
        </m:f>
      </m:oMath>
      <w:r>
        <w:rPr>
          <w:rFonts w:ascii="Times New Roman" w:cs="Times New Roman" w:hAnsi="Times New Roman"/>
          <w:sz w:val="24"/>
          <w:szCs w:val="24"/>
        </w:rPr>
        <w:br/>
      </w:r>
      <w:r>
        <w:rPr>
          <w:rFonts w:ascii="Times New Roman" w:cs="Times New Roman" w:hAnsi="Times New Roman"/>
          <w:sz w:val="24"/>
          <w:szCs w:val="24"/>
        </w:rPr>
        <w:t>Total combinations = 2⁷ = 128</w:t>
      </w:r>
      <w:r>
        <w:rPr>
          <w:rFonts w:ascii="Times New Roman" w:cs="Times New Roman" w:hAnsi="Times New Roman"/>
          <w:sz w:val="24"/>
          <w:szCs w:val="24"/>
        </w:rPr>
        <w:br/>
      </w:r>
      <w:r>
        <w:rPr>
          <w:rFonts w:ascii="Times New Roman" w:cs="Times New Roman" w:hAnsi="Times New Roman"/>
          <w:sz w:val="24"/>
          <w:szCs w:val="24"/>
        </w:rPr>
        <w:t>p = 2/128 = 0.006</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The results of the Wilcoxon signed-rank test provide statistical confirmation for the previously observed trend. The fact that all seven signed ranks are negative systematically reinforces the finding from Table 6, demonstrating that the direction of the difference in perceived accuracy, favoring the system over the manual process, was unanimous among all </w:t>
      </w:r>
      <w:r>
        <w:rPr>
          <w:rFonts w:ascii="Times New Roman" w:cs="Times New Roman" w:hAnsi="Times New Roman"/>
          <w:sz w:val="24"/>
          <w:szCs w:val="24"/>
        </w:rPr>
        <w:t>participants for whom a difference existed. The test statistic (T = 0) shows an extreme result. The p-value of 0.006 is statistically significant, so we reject the null hypothesis. This means the system's accuracy is likely genuinely better.</w:t>
      </w:r>
    </w:p>
    <w:p>
      <w:pPr>
        <w:pStyle w:val="style0"/>
        <w:spacing w:before="240" w:lineRule="auto" w:line="480"/>
        <w:jc w:val="both"/>
        <w:rPr>
          <w:rFonts w:ascii="Times New Roman" w:cs="Times New Roman" w:hAnsi="Times New Roman"/>
          <w:b/>
          <w:bCs/>
          <w:sz w:val="24"/>
          <w:szCs w:val="24"/>
        </w:rPr>
      </w:pPr>
      <w:r>
        <w:rPr>
          <w:rStyle w:val="style4100"/>
          <w:rFonts w:ascii="Times New Roman" w:cs="Times New Roman" w:hAnsi="Times New Roman"/>
          <w:b/>
          <w:bCs/>
          <w:sz w:val="24"/>
          <w:szCs w:val="24"/>
        </w:rPr>
        <w:t>Secondary</w:t>
      </w:r>
      <w:r>
        <w:rPr>
          <w:rStyle w:val="style4100"/>
          <w:rFonts w:ascii="Times New Roman" w:cs="Times New Roman" w:hAnsi="Times New Roman"/>
          <w:b/>
          <w:bCs/>
          <w:sz w:val="24"/>
          <w:szCs w:val="24"/>
        </w:rPr>
        <w:t xml:space="preserve"> Results</w:t>
      </w:r>
      <w:r>
        <w:rPr>
          <w:rStyle w:val="style4100"/>
          <w:rFonts w:ascii="Times New Roman" w:cs="Times New Roman" w:hAnsi="Times New Roman"/>
          <w:b/>
          <w:bCs/>
          <w:sz w:val="24"/>
          <w:szCs w:val="24"/>
        </w:rPr>
        <w:t xml:space="preserve"> I</w:t>
      </w:r>
      <w:r>
        <w:rPr>
          <w:rFonts w:ascii="Times New Roman" w:cs="Times New Roman" w:hAnsi="Times New Roman"/>
          <w:b/>
          <w:bCs/>
          <w:sz w:val="24"/>
          <w:szCs w:val="24"/>
        </w:rPr>
        <w:t>I</w:t>
      </w:r>
    </w:p>
    <w:p>
      <w:pPr>
        <w:pStyle w:val="style0"/>
        <w:spacing w:lineRule="auto" w:line="480"/>
        <w:rPr>
          <w:rFonts w:ascii="Times New Roman" w:cs="Times New Roman" w:hAnsi="Times New Roman"/>
          <w:b/>
          <w:bCs/>
          <w:i/>
          <w:iCs/>
          <w:sz w:val="24"/>
          <w:szCs w:val="24"/>
        </w:rPr>
      </w:pPr>
      <w:r>
        <w:rPr>
          <w:rFonts w:ascii="Times New Roman" w:cs="Times New Roman" w:hAnsi="Times New Roman"/>
          <w:b/>
          <w:bCs/>
          <w:i/>
          <w:iCs/>
          <w:sz w:val="24"/>
          <w:szCs w:val="24"/>
        </w:rPr>
        <w:t>C. Speed and Responsiveness</w:t>
      </w:r>
    </w:p>
    <w:p>
      <w:pPr>
        <w:pStyle w:val="style0"/>
        <w:spacing w:lineRule="auto" w:line="480"/>
        <w:rPr>
          <w:rFonts w:ascii="Times New Roman" w:cs="Times New Roman" w:hAnsi="Times New Roman"/>
          <w:i/>
          <w:iCs/>
          <w:sz w:val="24"/>
          <w:szCs w:val="24"/>
        </w:rPr>
      </w:pPr>
      <w:r>
        <w:rPr>
          <w:rFonts w:ascii="Times New Roman" w:cs="Times New Roman" w:hAnsi="Times New Roman"/>
          <w:i/>
          <w:iCs/>
          <w:sz w:val="24"/>
          <w:szCs w:val="24"/>
        </w:rPr>
        <w:t xml:space="preserve">Table </w:t>
      </w:r>
      <w:r>
        <w:rPr>
          <w:rFonts w:ascii="Times New Roman" w:cs="Times New Roman" w:hAnsi="Times New Roman"/>
          <w:i/>
          <w:iCs/>
          <w:sz w:val="24"/>
          <w:szCs w:val="24"/>
        </w:rPr>
        <w:t>10</w:t>
      </w:r>
      <w:r>
        <w:rPr>
          <w:rFonts w:ascii="Times New Roman" w:cs="Times New Roman" w:hAnsi="Times New Roman"/>
          <w:i/>
          <w:iCs/>
          <w:sz w:val="24"/>
          <w:szCs w:val="24"/>
        </w:rPr>
        <w:t>. Compute Differences (Di = Manual – System)</w:t>
      </w:r>
    </w:p>
    <w:tbl>
      <w:tblPr>
        <w:tblStyle w:val="style154"/>
        <w:tblW w:w="8960" w:type="dxa"/>
        <w:tblLook w:val="04A0" w:firstRow="1" w:lastRow="0" w:firstColumn="1" w:lastColumn="0" w:noHBand="0" w:noVBand="1"/>
      </w:tblPr>
      <w:tblGrid>
        <w:gridCol w:w="2240"/>
        <w:gridCol w:w="2240"/>
        <w:gridCol w:w="2240"/>
        <w:gridCol w:w="2240"/>
      </w:tblGrid>
      <w:tr>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Participant</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Manual Mean</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System Mean</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Di (m - s)</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P1</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3.25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-1.25</w:t>
            </w:r>
          </w:p>
        </w:tc>
      </w:tr>
      <w:tr>
        <w:tblPrEx/>
        <w:trPr>
          <w:trHeight w:val="48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P2</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3.25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-1.25</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P3</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3.5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P4</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3</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-1.5</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3.75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-0.75</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P6</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2.75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-1.75</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P7</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2.75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-1.75</w:t>
            </w:r>
          </w:p>
        </w:tc>
      </w:tr>
      <w:tr>
        <w:tblPrEx/>
        <w:trPr>
          <w:trHeight w:val="48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P8</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2.75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-2.25</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P9</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w:t>
            </w:r>
          </w:p>
        </w:tc>
      </w:tr>
      <w:tr>
        <w:tblPrEx/>
        <w:trPr>
          <w:trHeight w:val="463" w:hRule="atLeast"/>
        </w:trPr>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P10</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3.75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4.5</w:t>
            </w:r>
          </w:p>
        </w:tc>
        <w:tc>
          <w:tcPr>
            <w:tcW w:w="2240"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-0.75</w:t>
            </w:r>
          </w:p>
        </w:tc>
      </w:tr>
    </w:tbl>
    <w:p>
      <w:pPr>
        <w:pStyle w:val="style0"/>
        <w:spacing w:lineRule="auto" w:line="480"/>
        <w:ind w:firstLine="720"/>
        <w:jc w:val="both"/>
        <w:rPr>
          <w:rFonts w:ascii="Segoe UI Historic" w:cs="Segoe UI Historic" w:hAnsi="Segoe UI Historic"/>
          <w:color w:val="080809"/>
          <w:sz w:val="23"/>
          <w:szCs w:val="23"/>
          <w:shd w:val="clear" w:color="auto" w:fill="f0f0f0"/>
        </w:rPr>
      </w:pPr>
      <w:r>
        <w:rPr>
          <w:rFonts w:ascii="Times New Roman" w:cs="Times New Roman" w:hAnsi="Times New Roman"/>
          <w:sz w:val="24"/>
          <w:szCs w:val="24"/>
        </w:rPr>
        <w:t xml:space="preserve">The data clearly demonstrates that the manual method is consistently faster and more responsive than the system-assisted method for all ten participants. This conclusion is supported by the uniformly negative difference values (Di), which show that manual completion times were consistently lower. The system's performance is a fixed, constant value, suggesting it introduces a predictable delay, whereas manual speed varies based on individual user skill. The fact that every single participant was faster manually is a strong indicator that </w:t>
      </w:r>
      <w:r>
        <w:rPr>
          <w:rFonts w:ascii="Times New Roman" w:cs="Times New Roman" w:hAnsi="Times New Roman"/>
          <w:sz w:val="24"/>
          <w:szCs w:val="24"/>
        </w:rPr>
        <w:t>this is a significant and reliable finding. The manual process is faster, but we need to check if it's accurate, easy to use, and doesn't tire people out in the long run</w:t>
      </w:r>
      <w:r>
        <w:rPr>
          <w:rFonts w:ascii="Times New Roman" w:cs="Times New Roman" w:hAnsi="Times New Roman"/>
          <w:sz w:val="24"/>
          <w:szCs w:val="24"/>
        </w:rPr>
        <w:t>.</w:t>
      </w:r>
    </w:p>
    <w:p>
      <w:pPr>
        <w:pStyle w:val="style0"/>
        <w:spacing w:lineRule="auto" w:line="480"/>
        <w:rPr>
          <w:rFonts w:ascii="Segoe UI Historic" w:cs="Segoe UI Historic" w:hAnsi="Segoe UI Historic"/>
          <w:color w:val="080809"/>
          <w:sz w:val="23"/>
          <w:szCs w:val="23"/>
          <w:shd w:val="clear" w:color="auto" w:fill="f0f0f0"/>
        </w:rPr>
      </w:pPr>
      <w:r>
        <w:rPr>
          <w:rFonts w:ascii="Times New Roman" w:cs="Times New Roman" w:hAnsi="Times New Roman"/>
          <w:i/>
          <w:iCs/>
          <w:sz w:val="24"/>
          <w:szCs w:val="24"/>
        </w:rPr>
        <w:t>Table 11.</w:t>
      </w:r>
      <w:r>
        <w:rPr>
          <w:rFonts w:ascii="Times New Roman" w:cs="Times New Roman" w:hAnsi="Times New Roman"/>
          <w:i/>
          <w:iCs/>
          <w:sz w:val="24"/>
          <w:szCs w:val="24"/>
        </w:rPr>
        <w:t xml:space="preserve"> Absolute Differences and Ranking</w:t>
      </w:r>
    </w:p>
    <w:tbl>
      <w:tblPr>
        <w:tblStyle w:val="style154"/>
        <w:tblW w:w="9004" w:type="dxa"/>
        <w:tblLook w:val="04A0" w:firstRow="1" w:lastRow="0" w:firstColumn="1" w:lastColumn="0" w:noHBand="0" w:noVBand="1"/>
      </w:tblPr>
      <w:tblGrid>
        <w:gridCol w:w="2251"/>
        <w:gridCol w:w="2251"/>
        <w:gridCol w:w="2251"/>
        <w:gridCol w:w="2251"/>
      </w:tblGrid>
      <w:tr>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Participant</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Di</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|Di|</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Rank</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-0.75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0.75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2.5</w:t>
            </w:r>
          </w:p>
        </w:tc>
      </w:tr>
      <w:tr>
        <w:tblPrEx/>
        <w:trPr>
          <w:trHeight w:val="443"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P10</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-0.75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0.75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2.5</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P3</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-1.0</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1.0</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P1</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-1.25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1.25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5</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P2</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-1.25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1.25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5</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P4</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7</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P6</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8.5</w:t>
            </w:r>
          </w:p>
        </w:tc>
      </w:tr>
      <w:tr>
        <w:tblPrEx/>
        <w:trPr>
          <w:trHeight w:val="443"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P7</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1.75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8.5</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P9</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-2.0</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2.0</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10</w:t>
            </w:r>
          </w:p>
        </w:tc>
      </w:tr>
      <w:tr>
        <w:tblPrEx/>
        <w:trPr>
          <w:trHeight w:val="425" w:hRule="atLeast"/>
        </w:trPr>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P8</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-2.25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2.25</w:t>
            </w:r>
          </w:p>
        </w:tc>
        <w:tc>
          <w:tcPr>
            <w:tcW w:w="225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11</w:t>
            </w:r>
          </w:p>
        </w:tc>
      </w:tr>
    </w:tbl>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system's speed was inferior for most users, with varying degrees of impact.</w:t>
      </w:r>
      <w:r>
        <w:rPr>
          <w:rFonts w:ascii="Times New Roman" w:cs="Times New Roman" w:hAnsi="Times New Roman"/>
          <w:sz w:val="24"/>
          <w:szCs w:val="24"/>
        </w:rPr>
        <w:t xml:space="preserve"> </w:t>
      </w:r>
      <w:r>
        <w:rPr>
          <w:rFonts w:ascii="Times New Roman" w:cs="Times New Roman" w:hAnsi="Times New Roman"/>
          <w:sz w:val="24"/>
          <w:szCs w:val="24"/>
        </w:rPr>
        <w:t>Participants P5 and P10 exhibited the smallest slowdown (0.75 units), whereas P8</w:t>
      </w:r>
      <w:r>
        <w:rPr>
          <w:rFonts w:ascii="Times New Roman" w:cs="Times New Roman" w:hAnsi="Times New Roman"/>
          <w:sz w:val="24"/>
          <w:szCs w:val="24"/>
        </w:rPr>
        <w:t xml:space="preserve"> </w:t>
      </w:r>
      <w:r>
        <w:rPr>
          <w:rFonts w:ascii="Times New Roman" w:cs="Times New Roman" w:hAnsi="Times New Roman"/>
          <w:sz w:val="24"/>
          <w:szCs w:val="24"/>
        </w:rPr>
        <w:t>demonstrated the most substantial delay (2.25 units).This suggests the system's responsiveness is a universal blockage, but its effect differs from user to user. Some users are more affected, possibly due to their manual speed or adaptability to the system. Overall, the manual method is faster, but the system's speed issue is a significant drawback.</w:t>
      </w:r>
    </w:p>
    <w:p>
      <w:pPr>
        <w:pStyle w:val="style0"/>
        <w:spacing w:lineRule="auto" w:line="480"/>
        <w:rPr>
          <w:rFonts w:ascii="Times New Roman" w:cs="Times New Roman" w:hAnsi="Times New Roman"/>
          <w:i/>
          <w:iCs/>
          <w:sz w:val="24"/>
          <w:szCs w:val="24"/>
        </w:rPr>
      </w:pPr>
      <w:r>
        <w:rPr>
          <w:rFonts w:ascii="Times New Roman" w:cs="Times New Roman" w:hAnsi="Times New Roman"/>
          <w:i/>
          <w:iCs/>
          <w:sz w:val="24"/>
          <w:szCs w:val="24"/>
        </w:rPr>
        <w:t xml:space="preserve">Table 12. </w:t>
      </w:r>
      <w:r>
        <w:rPr>
          <w:rFonts w:ascii="Times New Roman" w:cs="Times New Roman" w:hAnsi="Times New Roman"/>
          <w:i/>
          <w:iCs/>
          <w:sz w:val="24"/>
          <w:szCs w:val="24"/>
        </w:rPr>
        <w:t>Signed Ranks</w:t>
      </w:r>
    </w:p>
    <w:tbl>
      <w:tblPr>
        <w:tblStyle w:val="style154"/>
        <w:tblW w:w="9003" w:type="dxa"/>
        <w:tblLook w:val="04A0" w:firstRow="1" w:lastRow="0" w:firstColumn="1" w:lastColumn="0" w:noHBand="0" w:noVBand="1"/>
      </w:tblPr>
      <w:tblGrid>
        <w:gridCol w:w="3001"/>
        <w:gridCol w:w="3001"/>
        <w:gridCol w:w="3001"/>
      </w:tblGrid>
      <w:tr>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Participant</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Rank</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Signed Rank</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P5</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2.5</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-2.5</w:t>
            </w:r>
          </w:p>
        </w:tc>
      </w:tr>
      <w:tr>
        <w:tblPrEx/>
        <w:trPr>
          <w:trHeight w:val="475"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P10</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2.5</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-2.5</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P3</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-4</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P1</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5</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-5</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P2</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5</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-5</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P4</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7</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-7</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P6</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8.5</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-8.5</w:t>
            </w:r>
          </w:p>
        </w:tc>
      </w:tr>
      <w:tr>
        <w:tblPrEx/>
        <w:trPr>
          <w:trHeight w:val="475"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P7</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8.5</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-8.5</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P9</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10</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-10</w:t>
            </w:r>
          </w:p>
        </w:tc>
      </w:tr>
      <w:tr>
        <w:tblPrEx/>
        <w:trPr>
          <w:trHeight w:val="456" w:hRule="atLeast"/>
        </w:trPr>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P8</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11</w:t>
            </w:r>
          </w:p>
        </w:tc>
        <w:tc>
          <w:tcPr>
            <w:tcW w:w="3001" w:type="dxa"/>
            <w:tcBorders/>
          </w:tcPr>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-11</w:t>
            </w:r>
          </w:p>
        </w:tc>
      </w:tr>
    </w:tbl>
    <w:p>
      <w:pPr>
        <w:pStyle w:val="style0"/>
        <w:spacing w:lineRule="auto" w:line="480"/>
        <w:rPr>
          <w:rFonts w:ascii="Times New Roman" w:cs="Times New Roman" w:hAnsi="Times New Roman"/>
          <w:i/>
          <w:iCs/>
          <w:sz w:val="24"/>
          <w:szCs w:val="24"/>
        </w:rPr>
      </w:pPr>
      <w:r>
        <w:rPr>
          <w:rFonts w:ascii="Times New Roman" w:cs="Times New Roman" w:hAnsi="Times New Roman"/>
          <w:i/>
          <w:iCs/>
          <w:sz w:val="24"/>
          <w:szCs w:val="24"/>
        </w:rPr>
        <w:t>Test Statistic and p-valu</w:t>
      </w:r>
      <w:r>
        <w:rPr>
          <w:rFonts w:ascii="Times New Roman" w:cs="Times New Roman" w:hAnsi="Times New Roman"/>
          <w:i/>
          <w:iCs/>
          <w:sz w:val="24"/>
          <w:szCs w:val="24"/>
        </w:rPr>
        <w:t>e</w:t>
      </w:r>
    </w:p>
    <w:p>
      <w:pPr>
        <w:pStyle w:val="style0"/>
        <w:rPr>
          <w:rFonts w:eastAsia="宋体"/>
          <w:sz w:val="24"/>
          <w:szCs w:val="24"/>
        </w:rPr>
      </w:pPr>
      <w:r>
        <w:rPr>
          <w:sz w:val="24"/>
          <w:szCs w:val="24"/>
        </w:rPr>
        <w:t>T = min</w:t>
      </w:r>
      <w:r>
        <w:rPr>
          <w:sz w:val="24"/>
          <w:szCs w:val="24"/>
        </w:rPr>
        <w:t xml:space="preserve"> </w:t>
      </w:r>
      <w:r>
        <w:rPr>
          <w:sz w:val="24"/>
          <w:szCs w:val="24"/>
        </w:rPr>
        <w:t>(</w:t>
      </w:r>
      <m:oMath>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m:t>
            </m:r>
          </m:sup>
        </m:sSup>
      </m:oMath>
      <w:r>
        <w:rPr>
          <w:rFonts w:eastAsia="宋体"/>
          <w:sz w:val="24"/>
          <w:szCs w:val="24"/>
        </w:rPr>
        <w:t xml:space="preserve"> )</w:t>
      </w:r>
    </w:p>
    <w:p>
      <w:pPr>
        <w:pStyle w:val="style0"/>
        <w:rPr>
          <w:rFonts w:ascii="Times New Roman" w:cs="Times New Roman" w:eastAsia="宋体" w:hAnsi="Times New Roman"/>
          <w:sz w:val="24"/>
          <w:szCs w:val="24"/>
        </w:rPr>
      </w:pPr>
      <w:r>
        <w:rPr>
          <w:rFonts w:ascii="Times New Roman" w:cs="Times New Roman" w:eastAsia="宋体" w:hAnsi="Times New Roman"/>
          <w:sz w:val="24"/>
          <w:szCs w:val="24"/>
        </w:rPr>
        <w:t>T = minimum (</w:t>
      </w:r>
      <w:r>
        <w:rPr>
          <w:rFonts w:ascii="Times New Roman" w:cs="Times New Roman" w:eastAsia="宋体" w:hAnsi="Times New Roman"/>
          <w:sz w:val="24"/>
          <w:szCs w:val="24"/>
        </w:rPr>
        <w:t>0</w:t>
      </w:r>
      <w:r>
        <w:rPr>
          <w:rFonts w:ascii="Times New Roman" w:cs="Times New Roman" w:eastAsia="宋体" w:hAnsi="Times New Roman"/>
          <w:sz w:val="24"/>
          <w:szCs w:val="24"/>
        </w:rPr>
        <w:t>,</w:t>
      </w:r>
      <w:r>
        <w:rPr>
          <w:rFonts w:ascii="Times New Roman" w:cs="Times New Roman" w:eastAsia="宋体" w:hAnsi="Times New Roman"/>
          <w:sz w:val="24"/>
          <w:szCs w:val="24"/>
        </w:rPr>
        <w:t>-64</w:t>
      </w:r>
      <w:r>
        <w:rPr>
          <w:rFonts w:ascii="Times New Roman" w:cs="Times New Roman" w:eastAsia="宋体" w:hAnsi="Times New Roman"/>
          <w:sz w:val="24"/>
          <w:szCs w:val="24"/>
        </w:rPr>
        <w:t xml:space="preserve"> = 0</w:t>
      </w:r>
    </w:p>
    <w:p>
      <w:pPr>
        <w:pStyle w:val="style0"/>
        <w:rPr>
          <w:rFonts w:ascii="Times New Roman" w:cs="Times New Roman" w:eastAsia="宋体" w:hAnsi="Times New Roman"/>
          <w:sz w:val="24"/>
          <w:szCs w:val="24"/>
        </w:rPr>
      </w:pPr>
      <w:r>
        <w:rPr>
          <w:rFonts w:ascii="Times New Roman" w:cs="Times New Roman" w:eastAsia="宋体" w:hAnsi="Times New Roman"/>
          <w:sz w:val="24"/>
          <w:szCs w:val="24"/>
        </w:rPr>
        <w:t xml:space="preserve">Take absolute value = </w:t>
      </w:r>
      <w:r>
        <w:rPr>
          <w:rFonts w:ascii="Times New Roman" w:cs="Times New Roman" w:eastAsia="宋体" w:hAnsi="Times New Roman"/>
          <w:sz w:val="24"/>
          <w:szCs w:val="24"/>
        </w:rPr>
        <w:t>T = minimum (</w:t>
      </w:r>
      <w:r>
        <w:rPr>
          <w:rFonts w:ascii="Times New Roman" w:cs="Times New Roman" w:eastAsia="宋体" w:hAnsi="Times New Roman"/>
          <w:sz w:val="24"/>
          <w:szCs w:val="24"/>
        </w:rPr>
        <w:t>0</w:t>
      </w:r>
      <w:r>
        <w:rPr>
          <w:rFonts w:ascii="Times New Roman" w:cs="Times New Roman" w:eastAsia="宋体" w:hAnsi="Times New Roman"/>
          <w:sz w:val="24"/>
          <w:szCs w:val="24"/>
        </w:rPr>
        <w:t>,</w:t>
      </w:r>
      <w:r>
        <w:rPr>
          <w:rFonts w:ascii="Times New Roman" w:cs="Times New Roman" w:eastAsia="宋体" w:hAnsi="Times New Roman"/>
          <w:sz w:val="24"/>
          <w:szCs w:val="24"/>
        </w:rPr>
        <w:t>64</w:t>
      </w:r>
      <w:r>
        <w:rPr>
          <w:rFonts w:ascii="Times New Roman" w:cs="Times New Roman" w:eastAsia="宋体" w:hAnsi="Times New Roman"/>
          <w:sz w:val="24"/>
          <w:szCs w:val="24"/>
        </w:rPr>
        <w:t>) = 0</w:t>
      </w:r>
      <w:r>
        <w:rPr>
          <w:rFonts w:ascii="Times New Roman" w:cs="Times New Roman" w:hAnsi="Times New Roman"/>
          <w:i/>
          <w:iCs/>
          <w:sz w:val="24"/>
          <w:szCs w:val="24"/>
        </w:rPr>
        <w:t xml:space="preserve"> </w:t>
      </w:r>
    </w:p>
    <w:p>
      <w:pPr>
        <w:pStyle w:val="style0"/>
        <w:rPr>
          <w:rFonts w:ascii="Times New Roman" w:cs="Times New Roman" w:hAnsi="Times New Roman"/>
          <w:sz w:val="24"/>
          <w:szCs w:val="24"/>
        </w:rPr>
      </w:pPr>
      <w:r>
        <w:rPr>
          <w:rFonts w:ascii="Times New Roman" w:cs="Times New Roman" w:hAnsi="Times New Roman"/>
          <w:sz w:val="24"/>
          <w:szCs w:val="24"/>
        </w:rPr>
        <w:t>T = 0</w:t>
      </w:r>
      <w:r>
        <w:rPr>
          <w:rFonts w:ascii="Times New Roman" w:cs="Times New Roman" w:hAnsi="Times New Roman"/>
          <w:sz w:val="24"/>
          <w:szCs w:val="24"/>
        </w:rPr>
        <w:br/>
      </w:r>
      <w:r>
        <w:rPr>
          <w:rFonts w:ascii="Times New Roman" w:cs="Times New Roman" w:hAnsi="Times New Roman"/>
          <w:sz w:val="24"/>
          <w:szCs w:val="24"/>
        </w:rPr>
        <w:t>n = 10</w:t>
      </w:r>
      <w:r>
        <w:rPr>
          <w:rFonts w:ascii="Times New Roman" w:cs="Times New Roman" w:hAnsi="Times New Roman"/>
          <w:sz w:val="24"/>
          <w:szCs w:val="24"/>
        </w:rPr>
        <w:br/>
      </w:r>
      <w:r>
        <w:rPr>
          <w:rFonts w:ascii="Times New Roman" w:cs="Times New Roman" w:hAnsi="Times New Roman"/>
          <w:sz w:val="24"/>
          <w:szCs w:val="24"/>
        </w:rPr>
        <w:t>p = 0.00195</w:t>
      </w:r>
    </w:p>
    <w:p>
      <w:pPr>
        <w:pStyle w:val="style0"/>
        <w:ind w:left="720"/>
        <w:rPr>
          <w:rFonts w:eastAsia="宋体"/>
        </w:rPr>
      </w:pPr>
      <w:r>
        <w:rPr>
          <w:rFonts w:ascii="Times New Roman" w:cs="Times New Roman" w:hAnsi="Times New Roman"/>
          <w:sz w:val="24"/>
          <w:szCs w:val="24"/>
        </w:rPr>
        <w:br/>
      </w:r>
      <w:r>
        <w:rPr>
          <w:rFonts w:eastAsia="宋体"/>
        </w:rPr>
        <w:t>P=</w:t>
      </w:r>
      <w:r>
        <w:rPr>
          <w:rFonts w:eastAsia="宋体"/>
        </w:rPr>
        <w:t xml:space="preserve"> </w:t>
      </w:r>
      <m:oMath>
        <m:f>
          <m:fPr>
            <m:ctrlPr>
              <w:rPr>
                <w:rFonts w:ascii="Cambria Math" w:eastAsia="宋体" w:hAnsi="Cambria Math"/>
              </w:rPr>
            </m:ctrlPr>
          </m:fPr>
          <m:num>
            <m:r>
              <w:rPr>
                <w:rFonts w:ascii="Cambria Math" w:eastAsia="宋体" w:hAnsi="Cambria Math"/>
              </w:rPr>
              <m:t>Number of Combinations</m:t>
            </m:r>
          </m:num>
          <m:den>
            <m:r>
              <w:rPr>
                <w:rFonts w:ascii="Cambria Math" w:eastAsia="宋体" w:hAnsi="Cambria Math"/>
              </w:rPr>
              <m:t xml:space="preserve">Total Combinations </m:t>
            </m:r>
          </m:den>
        </m:f>
      </m:oMath>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br/>
      </w:r>
      <w:r>
        <w:rPr>
          <w:rFonts w:ascii="Times New Roman" w:cs="Times New Roman" w:hAnsi="Times New Roman"/>
          <w:sz w:val="24"/>
          <w:szCs w:val="24"/>
        </w:rPr>
        <w:t>Total combinations = 2¹⁰ = 1024</w:t>
      </w:r>
      <w:r>
        <w:rPr>
          <w:rFonts w:ascii="Times New Roman" w:cs="Times New Roman" w:hAnsi="Times New Roman"/>
          <w:sz w:val="24"/>
          <w:szCs w:val="24"/>
        </w:rPr>
        <w:br/>
      </w:r>
      <w:r>
        <w:rPr>
          <w:rFonts w:ascii="Times New Roman" w:cs="Times New Roman" w:hAnsi="Times New Roman"/>
          <w:sz w:val="24"/>
          <w:szCs w:val="24"/>
        </w:rPr>
        <w:t>p = 2/1024 = 0.00195</w:t>
      </w:r>
      <w:r>
        <w:rPr>
          <w:rFonts w:ascii="Times New Roman" w:cs="Times New Roman" w:hAnsi="Times New Roman"/>
          <w:sz w:val="24"/>
          <w:szCs w:val="24"/>
        </w:rPr>
        <w:t xml:space="preserve">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Wilcoxon Signed Rank Test indicates that the effect of the intervention is significant. It can be seen that all the participants in the experiment varied in the same direction because all signed ranks are negative. This prompted the greatest possible test statistic T = 0. With a p-value of 0.00195, it is unlikely (statistically 0.2 and less) to have happened by chance. The performance must have had a great influence on participants.</w:t>
      </w: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rPr>
        <w:t>Summary of Findings</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Wilcoxon Signed-Rank Test results showed that Usability has no significant difference (p = 0.125), while Perceived Accuracy (p = 0.006) and Speed (p = 0.00195) demonstrated significant differences favoring the RxAlert System. This indicates that the system is more accurate and faster than the manual process, while usability ratings remained similar.</w:t>
      </w: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rPr>
        <w:t>Discussion</w:t>
      </w: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rPr>
        <w:t>The Problem and the Study’s Original Proposal</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key issue regarding the current study is that the manual process of counting medicine stocks and medicine expire dates in the pharmacies within the Province of Masbate, and in particular, the Municipalities of Mandaon, can be time-consuming and inaccurate. Local pharmacies such as LAF Pharmacy and Mesa Pharmacy are still still completely dependent on manual checking since it is simple and familiar. Even larger pharmacies such as South Star Drug and Mercury Drug practice a combination of digital systems and manual checks. Manual checking may lead to errors, loss of time in locating expired drugs, unnecessary labor on the part of employees and the possibility of expired drug remaining in the shelves, which may be unsafe to patients.</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In a bid to address this issue, the research suggests RxAlert, a web-based app, which can alert pharmacy staff members when medicines expire. This system will facilitate easier, faster, and more accurate tracking of medicines. Due to the limited number of pharmacy workers in Mandaon, the study will involve all workers who check medicine at LAF Pharmacy, Mesa Pharmacy, South Star Drug, Mercury Drug, and other local pharmacies.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The research will be conducted on the comparison of the manual checking and the RxAlert checking to define which of these two approaches is more appropriate, convenient, </w:t>
      </w:r>
      <w:r>
        <w:rPr>
          <w:rFonts w:ascii="Times New Roman" w:cs="Times New Roman" w:hAnsi="Times New Roman"/>
          <w:sz w:val="24"/>
          <w:szCs w:val="24"/>
        </w:rPr>
        <w:t>and helpful. The study by seeking the experience of the workers will demonstrate whether RxAlert has the ability to make medicine management in the pharmacies in the Province of Masbate safer and faster or not.</w:t>
      </w: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rPr>
        <w:t>Interpretation of the main results</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The usability results indicate that both RxAlert and the manual process worked equally as indicated by the insignificant value of Wilcoxon (p = 0.125). Though there were high mean scores of RxAlert on ease of use and user satisfaction, the scores did not differ significantly as compared to the manual approach.This implies that both ways were considered practical and comprehensible by the participants.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Regarding perceived accuracy, the findings indicate that there is a huge difference in favor of RxAlert (p = 0.006). According to the rating by the participants, the system was found to be more reliable in detecting expiry dates and unnoticeable mistakes than the manual inventory process. The large average scores of the items that are related to accuracy (e.g. confidence, usefulness and correctness of alerts) suggest that the digital tracking available through RxAlert contribute to increased trust of the users in the inventory results. This implies that RxAlert will effectively overcome one of the most critical flaws of manual checking, which is human error, and provide a more accurate way of tracking expiration dates.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The most significant difference among the three measures was in speed and responsiveness ( p = 0.00195) where RxAlert demonstrated better results than the manual method in all the participants. The mean score of 4.5 is indicative of the fact that the system has made the checking process easier, shortened the time required to scan through medicines, and offered instant access to the information on expiry. Conversely, the lower score of the manual (M=2.753.75) shows that the traditional checking is time consuming. These results </w:t>
      </w:r>
      <w:r>
        <w:rPr>
          <w:rFonts w:ascii="Times New Roman" w:cs="Times New Roman" w:hAnsi="Times New Roman"/>
          <w:sz w:val="24"/>
          <w:szCs w:val="24"/>
        </w:rPr>
        <w:t>suggest that RxAlert can significantly improve the workflow and enable users to accomplish inventory tasks faster and with minimal delays.</w:t>
      </w: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rPr>
        <w:t xml:space="preserve">Comparison of this study with Previous ones                                                   </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The recent research in the area of managing medicine stocks primarily focused on automated systems and the general inventory management, which aimed to be faster, with fewer errors made, and with reduced cost. As an example, Chen and Bian (2021) analyzed the performance of both manual and automated audits of medicine stocks, which is crucial but remains a sidelining issue. They discovered that automation may help to generate more reliable audit results, lower the error rate, and accelerate operations. The study contributes to this area by examining how a web-based system such as RxAlert can be used to assist pharmacies in real-life checking of medicine stocks. It tries to demonstrate how this kind of system can make the checking of stock more precise, more convenient, and safer, as well as assist in the future research of applying technology to enhance the pharmacy work.</w:t>
      </w:r>
    </w:p>
    <w:p>
      <w:pPr>
        <w:pStyle w:val="style0"/>
        <w:spacing w:lineRule="auto" w:line="480"/>
        <w:jc w:val="both"/>
        <w:rPr>
          <w:rFonts w:ascii="Times New Roman" w:cs="Times New Roman" w:hAnsi="Times New Roman"/>
          <w:b/>
          <w:bCs/>
          <w:sz w:val="24"/>
          <w:szCs w:val="24"/>
        </w:rPr>
      </w:pPr>
      <w:r>
        <w:rPr>
          <w:rFonts w:ascii="Times New Roman" w:cs="Times New Roman" w:hAnsi="Times New Roman"/>
          <w:b/>
          <w:bCs/>
          <w:sz w:val="24"/>
          <w:szCs w:val="24"/>
        </w:rPr>
        <w:t>Limitations of the Study</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This study acknowledges several limitations that might have influenced the results and the generalization of the findings. First, a limited sample size to ten (10) participants, which may not be representative for a wider population of pharmacists and health workers in other areas. Second, this study is conducted within a short implementation period, which may not capture the long-term effects regarding system use, such as reliability and user adaptation over time.</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Third, the study was limited to the municipality of Mandaon, Masbate; thus, the findings might not be generalizable in other areas with unique infrastructures, resources, or conditions. Fourth, there could be a learning curve on the part of the participants in using the </w:t>
      </w:r>
      <w:r>
        <w:rPr>
          <w:rFonts w:ascii="Times New Roman" w:cs="Times New Roman" w:hAnsi="Times New Roman"/>
          <w:sz w:val="24"/>
          <w:szCs w:val="24"/>
        </w:rPr>
        <w:t>RxAlert system for the very first time, which might have impacted their performance as compared to inventory methods done manually.</w:t>
      </w:r>
    </w:p>
    <w:p>
      <w:pPr>
        <w:pStyle w:val="style0"/>
        <w:spacing w:lineRule="auto" w:line="480"/>
        <w:ind w:firstLine="720"/>
        <w:jc w:val="both"/>
        <w:rPr>
          <w:rFonts w:ascii="Times New Roman" w:cs="Times New Roman" w:hAnsi="Times New Roman"/>
          <w:sz w:val="24"/>
          <w:szCs w:val="24"/>
        </w:rPr>
      </w:pPr>
      <w:r>
        <w:rPr>
          <w:rFonts w:ascii="Times New Roman" w:cs="Times New Roman" w:hAnsi="Times New Roman"/>
          <w:sz w:val="24"/>
          <w:szCs w:val="24"/>
        </w:rPr>
        <w:t xml:space="preserve">Fifth, user satisfaction was measured by a self-reporting Likert questionnaire, which is always prone to some form of respondent bias and personal interpretation. Finally, the Hawthorne effect cannot be ruled out, whereby participants modified their behavior in response to knowing that they were being observed. </w:t>
      </w:r>
    </w:p>
    <w:p>
      <w:pPr>
        <w:pStyle w:val="style0"/>
        <w:spacing w:lineRule="auto" w:line="480"/>
        <w:ind w:firstLine="720"/>
        <w:jc w:val="both"/>
        <w:rPr>
          <w:rStyle w:val="style4100"/>
          <w:rFonts w:ascii="Times New Roman" w:cs="Times New Roman" w:hAnsi="Times New Roman"/>
          <w:sz w:val="24"/>
          <w:szCs w:val="24"/>
        </w:rPr>
      </w:pPr>
      <w:r>
        <w:rPr>
          <w:rFonts w:ascii="Times New Roman" w:cs="Times New Roman" w:hAnsi="Times New Roman"/>
          <w:sz w:val="24"/>
          <w:szCs w:val="24"/>
        </w:rPr>
        <w:t>In view of these limitations, further research might use a larger and more diverse sample across several locations to improve representativeness. Further, the duration of the use of the system could also be extended to allow for the assessment of long-term effectiveness and adaptability of users. The use of mixed methods-for example, interviews and direct observations-would enrich insights into user experiences and limit self-reporting bias.</w:t>
      </w: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ind w:firstLine="360"/>
        <w:rPr>
          <w:rFonts w:ascii="Times New Roman" w:cs="Times New Roman" w:hAnsi="Times New Roman"/>
          <w:b/>
          <w:bCs/>
          <w:sz w:val="24"/>
          <w:szCs w:val="24"/>
        </w:rPr>
      </w:pPr>
      <w:r>
        <w:rPr>
          <w:rFonts w:ascii="Times New Roman" w:cs="Times New Roman" w:hAnsi="Times New Roman"/>
          <w:b/>
          <w:bCs/>
          <w:sz w:val="24"/>
          <w:szCs w:val="24"/>
        </w:rPr>
        <w:t xml:space="preserve">References </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Bhat, P., Shraddha, R., Bhavana, K., &amp; Rao, V. (2021). Expiry-date mobile alert system for pharmacy inventory management. Asian Journal of Pharmaceutical Research and Health Care, 13(1), 22–30.</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Carabeo, R. C. (2017). Design and development of an online expiry notification system for rural health units in the Philippines. Philippine Information Technology Journal, 9(2), 58–66.</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Ceylan, M., &amp; Bulkan, S. (2017). A multi-criteria ABC and VED analysis for drug inventory management in hospitals. International Journal of Health Planning and Management, 32(1), 17–33.</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Chen, L., Bian, T., et al. (2021). Comparative analysis of manual and automated pharmaceutical inventory audits. Healthcare Informatics Research, 27(2), 105–114.</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 xml:space="preserve">Jebb, A. T., Tay, L., et al. (2021). Assessing satisfaction with digital systems using Likert-type scales: Guidelines for applied research. Frontiers in Psychology, 12, 772911. https://doi.org/10.3389/fpsyg.2021.772911 </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Namulinda, G., Akol, A., Ntambi, J., &amp; Kyeswa, C. (2019). Design and testing of an expiry-alert system for health facilities in Uganda. East African Journal of Information Technology, 3(2), 75–84.</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Nanni, L., Rana, S., et al. (2020). Use of audit checklists to detect untracked expired drugs in hospital inventories. Journal of Hospital Administration, 9(4), 33–42.</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Ngubiri, J. (2019). Development of a real-time expiry monitoring system for medical inventory management. African Journal of Health Information Systems, 5(1), 23–30.</w:t>
      </w: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Sangho, H., Coulibaly, A., Traore, S., Traore, D., &amp; Bah, M. (2019). Assessment of the storage and monitoring of pharmaceutical products in pharmacies in Bamako, Mali. Journal of Pharmaceutical Management and Policy, 7(2), 45–52.</w:t>
      </w:r>
    </w:p>
    <w:p>
      <w:pPr>
        <w:pStyle w:val="style0"/>
        <w:spacing w:lineRule="auto" w:line="480"/>
        <w:rPr>
          <w:rFonts w:ascii="Times New Roman" w:cs="Times New Roman" w:hAnsi="Times New Roman"/>
          <w:sz w:val="24"/>
          <w:szCs w:val="24"/>
        </w:rPr>
      </w:pP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Singh, R., &amp; Akhai, P. (2025). Blockchain-based tracking system for pharmaceutical supply chain integrity. International Journal of Pharmaceutical Technology and Innovation, 14(3), 102–115.</w:t>
      </w:r>
    </w:p>
    <w:p>
      <w:pPr>
        <w:pStyle w:val="style179"/>
        <w:spacing w:lineRule="auto" w:line="480"/>
        <w:rPr>
          <w:rFonts w:ascii="Times New Roman" w:cs="Times New Roman" w:hAnsi="Times New Roman"/>
          <w:sz w:val="24"/>
          <w:szCs w:val="24"/>
        </w:rPr>
      </w:pPr>
    </w:p>
    <w:p>
      <w:pPr>
        <w:pStyle w:val="style179"/>
        <w:numPr>
          <w:ilvl w:val="0"/>
          <w:numId w:val="1"/>
        </w:numPr>
        <w:spacing w:lineRule="auto" w:line="480"/>
        <w:rPr>
          <w:rFonts w:ascii="Times New Roman" w:cs="Times New Roman" w:hAnsi="Times New Roman"/>
          <w:sz w:val="24"/>
          <w:szCs w:val="24"/>
        </w:rPr>
      </w:pPr>
      <w:r>
        <w:rPr>
          <w:rFonts w:ascii="Times New Roman" w:cs="Times New Roman" w:hAnsi="Times New Roman"/>
          <w:sz w:val="24"/>
          <w:szCs w:val="24"/>
        </w:rPr>
        <w:t xml:space="preserve">Campbell, S., Greenwood, M., Prior, S., Shearer, T., Walkem, K., Young, S., Bywaters, D., &amp; Walker, K. (2020). </w:t>
      </w:r>
      <w:r>
        <w:rPr>
          <w:rStyle w:val="style88"/>
          <w:rFonts w:ascii="Times New Roman" w:cs="Times New Roman" w:hAnsi="Times New Roman"/>
          <w:sz w:val="24"/>
          <w:szCs w:val="24"/>
        </w:rPr>
        <w:t>Purposive sampling: Complex or simple? Research case examples.</w:t>
      </w:r>
      <w:r>
        <w:rPr>
          <w:rFonts w:ascii="Times New Roman" w:cs="Times New Roman" w:hAnsi="Times New Roman"/>
          <w:sz w:val="24"/>
          <w:szCs w:val="24"/>
        </w:rPr>
        <w:t> Journal of Research in Nursing, 25(8), 652–661. </w:t>
      </w:r>
      <w:r>
        <w:rPr/>
        <w:fldChar w:fldCharType="begin"/>
      </w:r>
      <w:r>
        <w:instrText xml:space="preserve"> HYPERLINK "https://doi.org/10.1177/1744987120927206" </w:instrText>
      </w:r>
      <w:r>
        <w:rPr/>
        <w:fldChar w:fldCharType="separate"/>
      </w:r>
      <w:r>
        <w:rPr>
          <w:rStyle w:val="style85"/>
          <w:rFonts w:ascii="Times New Roman" w:cs="Times New Roman" w:hAnsi="Times New Roman"/>
          <w:sz w:val="24"/>
          <w:szCs w:val="24"/>
        </w:rPr>
        <w:t>https://doi.org/10.1177/1744987120927206</w:t>
      </w:r>
      <w:r>
        <w:rPr/>
        <w:fldChar w:fldCharType="end"/>
      </w:r>
    </w:p>
    <w:p>
      <w:pPr>
        <w:pStyle w:val="style179"/>
        <w:spacing w:after="0"/>
        <w:jc w:val="center"/>
        <w:rPr>
          <w:b/>
          <w:bCs/>
        </w:rPr>
      </w:pPr>
    </w:p>
    <w:p>
      <w:pPr>
        <w:pStyle w:val="style179"/>
        <w:spacing w:after="0"/>
        <w:jc w:val="center"/>
        <w:rPr>
          <w:b/>
          <w:bCs/>
        </w:rPr>
      </w:pPr>
      <w:r>
        <w:rPr>
          <w:b/>
          <w:bCs/>
        </w:rPr>
        <w:t>APPENDIX A</w:t>
      </w:r>
    </w:p>
    <w:p>
      <w:pPr>
        <w:pStyle w:val="style179"/>
        <w:spacing w:after="0"/>
        <w:jc w:val="center"/>
        <w:rPr>
          <w:b/>
          <w:bCs/>
        </w:rPr>
      </w:pPr>
      <w:r>
        <w:rPr>
          <w:b/>
          <w:bCs/>
        </w:rPr>
        <w:t>Participant Consent</w:t>
      </w:r>
    </w:p>
    <w:p>
      <w:pPr>
        <w:pStyle w:val="style179"/>
        <w:spacing w:after="0"/>
        <w:rPr>
          <w:b/>
          <w:bCs/>
        </w:rPr>
      </w:pPr>
    </w:p>
    <w:p>
      <w:pPr>
        <w:pStyle w:val="style1"/>
        <w:keepLines w:val="false"/>
        <w:spacing w:before="0" w:after="160"/>
        <w:ind w:left="360"/>
        <w:rPr>
          <w:rFonts w:ascii="Times New Roman" w:eastAsia="Droid Sans" w:hAnsi="Times New Roman"/>
          <w:b/>
          <w:bCs/>
          <w:color w:val="auto"/>
          <w:sz w:val="22"/>
          <w:szCs w:val="22"/>
        </w:rPr>
      </w:pPr>
      <w:r>
        <w:rPr>
          <w:rFonts w:ascii="Times New Roman" w:cs="Times New Roman" w:eastAsia="Droid Sans" w:hAnsi="Times New Roman"/>
          <w:b/>
          <w:bCs/>
          <w:color w:val="auto"/>
          <w:sz w:val="22"/>
          <w:szCs w:val="22"/>
        </w:rPr>
        <w:t>Request for Data, Facility Visit, and Research Consultation on Pharmaceutical Waste Management</w:t>
      </w:r>
    </w:p>
    <w:p>
      <w:pPr>
        <w:pStyle w:val="style0"/>
        <w:ind w:left="360"/>
        <w:rPr>
          <w:rFonts w:ascii="Times New Roman" w:cs="Times New Roman" w:eastAsia="Droid Sans" w:hAnsi="Times New Roman"/>
        </w:rPr>
      </w:pPr>
      <w:r>
        <w:rPr>
          <w:rFonts w:ascii="Times New Roman" w:cs="Times New Roman" w:eastAsia="Droid Sans" w:hAnsi="Times New Roman"/>
        </w:rPr>
        <w:t>Dear Sir/Madam,</w:t>
      </w:r>
      <w:r>
        <w:rPr>
          <w:rFonts w:ascii="Times New Roman" w:cs="Times New Roman" w:eastAsia="Droid Sans" w:hAnsi="Times New Roman"/>
        </w:rPr>
        <w:br/>
      </w:r>
      <w:r>
        <w:rPr>
          <w:rFonts w:ascii="Times New Roman" w:cs="Times New Roman" w:eastAsia="Droid Sans" w:hAnsi="Times New Roman"/>
        </w:rPr>
        <w:tab/>
      </w:r>
      <w:r>
        <w:rPr>
          <w:rFonts w:ascii="Times New Roman" w:cs="Times New Roman" w:eastAsia="Droid Sans" w:hAnsi="Times New Roman"/>
        </w:rPr>
        <w:t>Good day! We, the Grade 12 STEM student-researchers from Federico A. Estipona Memorial High School, are currently conducting a study entitled “RxAlert: Intelligent Notifier for Medicine Expiration.” This research aims to develop a smart and reliable system that monitors and notifies users about the expiration of medicines, helping promote health safety and responsible medicine management, especially in the Municipality of Mandaon, Masbate.</w:t>
      </w:r>
    </w:p>
    <w:p>
      <w:pPr>
        <w:pStyle w:val="style0"/>
        <w:ind w:left="360"/>
        <w:rPr>
          <w:rFonts w:ascii="Times New Roman" w:cs="Times New Roman" w:eastAsia="Droid Sans" w:hAnsi="Times New Roman"/>
        </w:rPr>
      </w:pPr>
      <w:r>
        <w:rPr>
          <w:rFonts w:ascii="Times New Roman" w:cs="Times New Roman" w:eastAsia="Droid Sans" w:hAnsi="Times New Roman"/>
        </w:rPr>
        <w:t xml:space="preserve">In line with this, we respectfully request permission to conduct a brief consultation or interview with designated personnel from your office, whom we would like to invite as one of the respondents in our research study. The respondent will utilize RxAlert, an online inventory system that will track the quantity of medications in their store and the expiration dates of the medications to prevent the sale of expired medications to customers. </w:t>
      </w:r>
    </w:p>
    <w:p>
      <w:pPr>
        <w:pStyle w:val="style0"/>
        <w:ind w:left="360"/>
        <w:rPr>
          <w:rFonts w:ascii="Times New Roman" w:cs="Times New Roman" w:eastAsia="Droid Sans" w:hAnsi="Times New Roman"/>
        </w:rPr>
      </w:pPr>
      <w:r>
        <w:rPr>
          <w:rFonts w:ascii="Times New Roman" w:cs="Times New Roman" w:eastAsia="Droid Sans" w:hAnsi="Times New Roman"/>
        </w:rPr>
        <w:tab/>
      </w:r>
      <w:r>
        <w:rPr>
          <w:rFonts w:ascii="Times New Roman" w:cs="Times New Roman" w:eastAsia="Droid Sans" w:hAnsi="Times New Roman"/>
        </w:rPr>
        <w:t>The data and information we gather will be used strictly for academic and research purposes and will remain confidential. We believe that your office’s expertise and records will significantly contribute to the accuracy and credibility of our study.</w:t>
      </w:r>
    </w:p>
    <w:p>
      <w:pPr>
        <w:pStyle w:val="style0"/>
        <w:ind w:left="360"/>
        <w:rPr>
          <w:rFonts w:ascii="Times New Roman" w:cs="Times New Roman" w:eastAsia="Droid Sans" w:hAnsi="Times New Roman"/>
        </w:rPr>
      </w:pPr>
      <w:r>
        <w:rPr>
          <w:rFonts w:ascii="Times New Roman" w:cs="Times New Roman" w:eastAsia="Droid Sans" w:hAnsi="Times New Roman"/>
        </w:rPr>
        <w:tab/>
      </w:r>
      <w:r>
        <w:rPr>
          <w:rFonts w:ascii="Times New Roman" w:cs="Times New Roman" w:eastAsia="Droid Sans" w:hAnsi="Times New Roman"/>
        </w:rPr>
        <w:t>We would be deeply grateful for your favorable response and support in promoting responsible medicine management and health safety.</w:t>
      </w:r>
    </w:p>
    <w:p>
      <w:pPr>
        <w:pStyle w:val="style0"/>
        <w:ind w:left="360"/>
        <w:rPr>
          <w:rFonts w:ascii="Times New Roman" w:cs="Times New Roman" w:eastAsia="Droid Sans" w:hAnsi="Times New Roman"/>
        </w:rPr>
      </w:pPr>
      <w:r>
        <w:rPr>
          <w:rFonts w:ascii="Times New Roman" w:cs="Times New Roman" w:eastAsia="Droid Sans" w:hAnsi="Times New Roman"/>
        </w:rPr>
        <w:tab/>
      </w:r>
      <w:r>
        <w:rPr>
          <w:rFonts w:ascii="Times New Roman" w:cs="Times New Roman" w:eastAsia="Droid Sans" w:hAnsi="Times New Roman"/>
        </w:rPr>
        <w:t>Thank you very much for your time and assistance.</w:t>
      </w:r>
    </w:p>
    <w:p>
      <w:pPr>
        <w:pStyle w:val="style0"/>
        <w:ind w:left="360"/>
        <w:rPr>
          <w:rFonts w:ascii="Times New Roman" w:cs="Times New Roman" w:eastAsia="Droid Sans" w:hAnsi="Times New Roman"/>
        </w:rPr>
      </w:pP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r>
        <w:rPr>
          <w:rFonts w:ascii="Times New Roman" w:cs="Times New Roman" w:eastAsia="Droid Sans" w:hAnsi="Times New Roman"/>
        </w:rPr>
        <w:tab/>
      </w:r>
    </w:p>
    <w:p>
      <w:pPr>
        <w:pStyle w:val="style0"/>
        <w:ind w:left="360"/>
        <w:rPr>
          <w:rFonts w:ascii="Times New Roman" w:cs="Times New Roman" w:eastAsia="Droid Sans" w:hAnsi="Times New Roman"/>
        </w:rPr>
      </w:pPr>
    </w:p>
    <w:p>
      <w:pPr>
        <w:pStyle w:val="style0"/>
        <w:ind w:left="360"/>
        <w:rPr>
          <w:rFonts w:ascii="Times New Roman" w:cs="Times New Roman" w:eastAsia="Droid Sans" w:hAnsi="Times New Roman"/>
        </w:rPr>
      </w:pPr>
    </w:p>
    <w:p>
      <w:pPr>
        <w:pStyle w:val="style0"/>
        <w:rPr>
          <w:rFonts w:ascii="Times New Roman" w:cs="Times New Roman" w:eastAsia="Droid Sans" w:hAnsi="Times New Roman"/>
        </w:rPr>
      </w:pPr>
      <w:r>
        <w:rPr>
          <w:rFonts w:ascii="Times New Roman" w:cs="Times New Roman" w:eastAsia="Droid Sans" w:hAnsi="Times New Roman"/>
        </w:rPr>
        <w:t>Respectfully yours,</w:t>
      </w:r>
    </w:p>
    <w:p>
      <w:pPr>
        <w:pStyle w:val="style0"/>
        <w:ind w:left="360"/>
        <w:rPr>
          <w:rFonts w:ascii="Times New Roman" w:cs="Times New Roman" w:eastAsia="Droid Sans" w:hAnsi="Times New Roman"/>
        </w:rPr>
      </w:pPr>
    </w:p>
    <w:p>
      <w:pPr>
        <w:pStyle w:val="style2"/>
        <w:keepLines w:val="false"/>
        <w:spacing w:before="0" w:after="160"/>
        <w:ind w:left="360"/>
        <w:jc w:val="center"/>
        <w:rPr>
          <w:rFonts w:ascii="Times New Roman" w:eastAsia="Droid Sans" w:hAnsi="Times New Roman"/>
          <w:color w:val="auto"/>
          <w:sz w:val="22"/>
          <w:szCs w:val="22"/>
        </w:rPr>
      </w:pPr>
      <w:r>
        <w:rPr>
          <w:noProof/>
        </w:rPr>
        <mc:AlternateContent>
          <mc:Choice Requires="wps">
            <w:drawing>
              <wp:anchor distT="0" distB="0" distL="0" distR="0" simplePos="false" relativeHeight="3" behindDoc="false" locked="false" layoutInCell="true" allowOverlap="true">
                <wp:simplePos x="0" y="0"/>
                <wp:positionH relativeFrom="column">
                  <wp:posOffset>3268979</wp:posOffset>
                </wp:positionH>
                <wp:positionV relativeFrom="paragraph">
                  <wp:posOffset>205739</wp:posOffset>
                </wp:positionV>
                <wp:extent cx="2910840" cy="15238"/>
                <wp:effectExtent l="0" t="0" r="0" b="0"/>
                <wp:wrapNone/>
                <wp:docPr id="1026" name="Straight lin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21600000" flipV="1">
                          <a:off x="0" y="0"/>
                          <a:ext cx="2910840" cy="15238"/>
                        </a:xfrm>
                        <a:prstGeom prst="line"/>
                        <a:ln cmpd="sng" cap="flat" w="6350">
                          <a:solidFill>
                            <a:srgbClr val="000000"/>
                          </a:solidFill>
                          <a:prstDash val="solid"/>
                          <a:miter/>
                          <a:headEnd/>
                          <a:tailEnd/>
                        </a:ln>
                      </wps:spPr>
                      <wps:bodyPr>
                        <a:prstTxWarp prst="textNoShape"/>
                      </wps:bodyPr>
                    </wps:wsp>
                  </a:graphicData>
                </a:graphic>
              </wp:anchor>
            </w:drawing>
          </mc:Choice>
          <mc:Fallback>
            <w:pict>
              <v:line id="1026" filled="f" stroked="t" from="257.4pt,16.199999pt" to="486.6pt,17.39992pt" style="position:absolute;z-index:3;mso-position-horizontal-relative:text;mso-position-vertical-relative:text;mso-width-relative:page;mso-height-relative:page;mso-wrap-distance-left:0.0pt;mso-wrap-distance-right:0.0pt;visibility:visible;flip:y;">
                <v:stroke joinstyle="miter" weight="0.5pt"/>
                <v:fill/>
              </v:line>
            </w:pict>
          </mc:Fallback>
        </mc:AlternateContent>
      </w:r>
      <w:r>
        <w:rPr>
          <w:rFonts w:ascii="Times New Roman" w:cs="Times New Roman" w:eastAsia="Droid Sans" w:hAnsi="Times New Roman"/>
          <w:color w:val="auto"/>
          <w:sz w:val="22"/>
          <w:szCs w:val="22"/>
        </w:rPr>
        <w:t xml:space="preserve">                                                                                                ANGEL E. ALVAREZ</w:t>
      </w:r>
    </w:p>
    <w:p>
      <w:pPr>
        <w:pStyle w:val="style2"/>
        <w:keepLines w:val="false"/>
        <w:spacing w:before="0" w:after="160"/>
        <w:ind w:left="360"/>
        <w:jc w:val="right"/>
        <w:rPr>
          <w:rFonts w:ascii="Times New Roman" w:eastAsia="Droid Sans" w:hAnsi="Times New Roman"/>
          <w:color w:val="auto"/>
          <w:sz w:val="22"/>
          <w:szCs w:val="22"/>
        </w:rPr>
      </w:pPr>
      <w:r>
        <w:rPr>
          <w:rFonts w:ascii="Times New Roman" w:cs="Times New Roman" w:eastAsia="Droid Sans" w:hAnsi="Times New Roman"/>
          <w:color w:val="auto"/>
          <w:sz w:val="22"/>
          <w:szCs w:val="22"/>
        </w:rPr>
        <w:t xml:space="preserve">                      Research Leader - Grade 12 STEM A  </w:t>
      </w:r>
      <w:r>
        <w:rPr>
          <w:rFonts w:ascii="Times New Roman" w:cs="Times New Roman" w:eastAsia="Droid Sans" w:hAnsi="Times New Roman"/>
          <w:color w:val="auto"/>
          <w:sz w:val="22"/>
          <w:szCs w:val="22"/>
        </w:rPr>
        <w:tab/>
      </w:r>
    </w:p>
    <w:p>
      <w:pPr>
        <w:pStyle w:val="style0"/>
        <w:ind w:left="360"/>
        <w:rPr>
          <w:rFonts w:ascii="Times New Roman" w:cs="Times New Roman" w:eastAsia="Droid Sans" w:hAnsi="Times New Roman"/>
        </w:rPr>
      </w:pPr>
    </w:p>
    <w:p>
      <w:pPr>
        <w:pStyle w:val="style0"/>
        <w:ind w:left="360"/>
        <w:rPr>
          <w:rFonts w:ascii="Times New Roman" w:cs="Times New Roman" w:eastAsia="Droid Sans" w:hAnsi="Times New Roman"/>
        </w:rPr>
      </w:pPr>
      <w:r>
        <w:rPr>
          <w:noProof/>
        </w:rPr>
        <w:drawing>
          <wp:anchor distT="0" distB="0" distL="0" distR="0" simplePos="false" relativeHeight="2" behindDoc="true" locked="false" layoutInCell="true" allowOverlap="true">
            <wp:simplePos x="0" y="0"/>
            <wp:positionH relativeFrom="column">
              <wp:posOffset>-337643</wp:posOffset>
            </wp:positionH>
            <wp:positionV relativeFrom="paragraph">
              <wp:posOffset>179143</wp:posOffset>
            </wp:positionV>
            <wp:extent cx="1903095" cy="869314"/>
            <wp:effectExtent l="0" t="0" r="0" b="0"/>
            <wp:wrapNone/>
            <wp:docPr id="1027" name="Images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s 3"/>
                    <pic:cNvPicPr/>
                  </pic:nvPicPr>
                  <pic:blipFill>
                    <a:blip r:embed="rId2" cstate="print">
                      <a:biLevel thresh="50000"/>
                    </a:blip>
                    <a:srcRect l="14307" t="27153" r="18473" b="18217"/>
                    <a:stretch/>
                  </pic:blipFill>
                  <pic:spPr>
                    <a:xfrm rot="0">
                      <a:off x="0" y="0"/>
                      <a:ext cx="1903095" cy="869314"/>
                    </a:xfrm>
                    <a:prstGeom prst="rect"/>
                    <a:ln>
                      <a:noFill/>
                    </a:ln>
                  </pic:spPr>
                </pic:pic>
              </a:graphicData>
            </a:graphic>
          </wp:anchor>
        </w:drawing>
      </w:r>
      <w:r>
        <w:rPr>
          <w:rFonts w:ascii="Times New Roman" w:cs="Times New Roman" w:eastAsia="Droid Sans" w:hAnsi="Times New Roman"/>
        </w:rPr>
        <w:t>Noted by:</w:t>
      </w:r>
    </w:p>
    <w:p>
      <w:pPr>
        <w:pStyle w:val="style179"/>
        <w:rPr>
          <w:rFonts w:ascii="Times New Roman" w:cs="Times New Roman" w:eastAsia="Droid Sans" w:hAnsi="Times New Roman"/>
        </w:rPr>
      </w:pPr>
    </w:p>
    <w:p>
      <w:pPr>
        <w:pStyle w:val="style0"/>
        <w:spacing w:before="240" w:lineRule="auto" w:line="480"/>
        <w:jc w:val="both"/>
        <w:rPr>
          <w:rFonts w:ascii="Times New Roman" w:cs="Times New Roman" w:hAnsi="Times New Roman"/>
          <w:b/>
          <w:bCs/>
          <w:sz w:val="24"/>
          <w:szCs w:val="24"/>
        </w:rPr>
      </w:pPr>
    </w:p>
    <w:p>
      <w:pPr>
        <w:pStyle w:val="style0"/>
        <w:spacing w:after="0"/>
        <w:jc w:val="center"/>
        <w:rPr>
          <w:rFonts w:ascii="Times New Roman" w:cs="Times New Roman" w:hAnsi="Times New Roman"/>
          <w:b/>
          <w:bCs/>
          <w:sz w:val="24"/>
          <w:szCs w:val="24"/>
        </w:rPr>
      </w:pPr>
      <w:r>
        <w:rPr>
          <w:rFonts w:ascii="Times New Roman" w:cs="Times New Roman" w:hAnsi="Times New Roman"/>
          <w:b/>
          <w:bCs/>
          <w:sz w:val="24"/>
          <w:szCs w:val="24"/>
        </w:rPr>
        <w:t>APPENDIX B</w:t>
      </w:r>
    </w:p>
    <w:p>
      <w:pPr>
        <w:pStyle w:val="style0"/>
        <w:spacing w:after="0"/>
        <w:jc w:val="center"/>
        <w:rPr>
          <w:rFonts w:ascii="Times New Roman" w:cs="Times New Roman" w:hAnsi="Times New Roman"/>
          <w:b/>
          <w:bCs/>
          <w:sz w:val="24"/>
          <w:szCs w:val="24"/>
        </w:rPr>
      </w:pPr>
      <w:r>
        <w:rPr>
          <w:rFonts w:ascii="Times New Roman" w:cs="Times New Roman" w:hAnsi="Times New Roman"/>
          <w:b/>
          <w:bCs/>
          <w:sz w:val="24"/>
          <w:szCs w:val="24"/>
        </w:rPr>
        <w:t xml:space="preserve"> Survey Questionare</w:t>
      </w:r>
    </w:p>
    <w:p>
      <w:pPr>
        <w:pStyle w:val="style0"/>
        <w:spacing w:after="0"/>
        <w:jc w:val="center"/>
        <w:rPr>
          <w:rFonts w:ascii="Times New Roman" w:cs="Times New Roman" w:hAnsi="Times New Roman"/>
          <w:b/>
          <w:bCs/>
          <w:sz w:val="24"/>
          <w:szCs w:val="24"/>
        </w:rPr>
      </w:pPr>
      <w:r>
        <w:rPr>
          <w:rFonts w:ascii="Times New Roman" w:cs="Times New Roman" w:hAnsi="Times New Roman"/>
          <w:b/>
          <w:bCs/>
          <w:sz w:val="24"/>
          <w:szCs w:val="24"/>
        </w:rPr>
        <w:t>(5-point Likert Scale)</w:t>
      </w:r>
    </w:p>
    <w:p>
      <w:pPr>
        <w:pStyle w:val="style1"/>
        <w:rPr>
          <w:rFonts w:ascii="Times New Roman" w:cs="Times New Roman" w:hAnsi="Times New Roman"/>
          <w:color w:val="auto"/>
          <w:sz w:val="24"/>
          <w:szCs w:val="24"/>
        </w:rPr>
      </w:pPr>
      <w:r>
        <w:rPr>
          <w:rFonts w:ascii="Times New Roman" w:cs="Times New Roman" w:eastAsia="MS Gothic" w:hAnsi="Times New Roman"/>
          <w:color w:val="auto"/>
          <w:sz w:val="24"/>
          <w:szCs w:val="24"/>
        </w:rPr>
        <w:t>RxAlert: Medicine Expiry Monitoring System</w:t>
      </w:r>
    </w:p>
    <w:p>
      <w:pPr>
        <w:pStyle w:val="style0"/>
        <w:rPr>
          <w:rFonts w:ascii="Times New Roman" w:cs="Times New Roman" w:hAnsi="Times New Roman"/>
          <w:sz w:val="24"/>
          <w:szCs w:val="24"/>
        </w:rPr>
      </w:pPr>
      <w:r>
        <w:rPr>
          <w:rFonts w:ascii="Times New Roman" w:cs="Times New Roman" w:eastAsia="MS Mincho" w:hAnsi="Times New Roman"/>
          <w:sz w:val="24"/>
          <w:szCs w:val="24"/>
        </w:rPr>
        <w:t>Alvarez et al. (2025)</w:t>
      </w:r>
    </w:p>
    <w:p>
      <w:pPr>
        <w:pStyle w:val="style2"/>
        <w:rPr>
          <w:rFonts w:ascii="Times New Roman" w:cs="Times New Roman" w:hAnsi="Times New Roman"/>
          <w:color w:val="auto"/>
          <w:sz w:val="24"/>
          <w:szCs w:val="24"/>
        </w:rPr>
      </w:pPr>
      <w:r>
        <w:rPr>
          <w:rFonts w:ascii="Times New Roman" w:cs="Times New Roman" w:eastAsia="MS Gothic" w:hAnsi="Times New Roman"/>
          <w:color w:val="auto"/>
          <w:sz w:val="24"/>
          <w:szCs w:val="24"/>
        </w:rPr>
        <w:t>Layunin ng Pananaliksik</w:t>
      </w:r>
    </w:p>
    <w:p>
      <w:pPr>
        <w:pStyle w:val="style0"/>
        <w:rPr>
          <w:rFonts w:ascii="Times New Roman" w:cs="Times New Roman" w:hAnsi="Times New Roman"/>
          <w:sz w:val="24"/>
          <w:szCs w:val="24"/>
        </w:rPr>
      </w:pPr>
      <w:r>
        <w:rPr>
          <w:rFonts w:ascii="Times New Roman" w:cs="Times New Roman" w:eastAsia="MS Mincho" w:hAnsi="Times New Roman"/>
          <w:sz w:val="24"/>
          <w:szCs w:val="24"/>
        </w:rPr>
        <w:t>Ang RxAlert: Medicine Expiry Monitoring System ay binuo bilang isang teknolohiyang nagbibigay-alerto sa mga gumagamit kapag malapit nang mag-expire ang kanilang mga gamot. Idinisenyo ito upang makatulong sa mga mamamayan ng Mandaon, lalo na sa mga rural health unit at botika, upang matiyak na ligtas at epektibo ang mga gamot na ginagamit. Sa tulong ng RxAlert, mas madali nang mamonitor ang mga petsa ng pag-expire at maiwasan ang paggamit ng mga expired na gamot.</w:t>
      </w:r>
    </w:p>
    <w:p>
      <w:pPr>
        <w:pStyle w:val="style2"/>
        <w:rPr>
          <w:rFonts w:ascii="Times New Roman" w:cs="Times New Roman" w:hAnsi="Times New Roman"/>
          <w:color w:val="auto"/>
          <w:sz w:val="24"/>
          <w:szCs w:val="24"/>
        </w:rPr>
      </w:pPr>
      <w:r>
        <w:rPr>
          <w:rFonts w:ascii="Times New Roman" w:cs="Times New Roman" w:eastAsia="MS Gothic" w:hAnsi="Times New Roman"/>
          <w:color w:val="auto"/>
          <w:sz w:val="24"/>
          <w:szCs w:val="24"/>
        </w:rPr>
        <w:t>Tungkulin ng Gumagamit</w:t>
      </w:r>
    </w:p>
    <w:p>
      <w:pPr>
        <w:pStyle w:val="style0"/>
        <w:rPr>
          <w:rFonts w:ascii="Times New Roman" w:cs="Times New Roman" w:hAnsi="Times New Roman"/>
          <w:sz w:val="24"/>
          <w:szCs w:val="24"/>
        </w:rPr>
      </w:pPr>
      <w:r>
        <w:rPr>
          <w:rFonts w:ascii="Times New Roman" w:cs="Times New Roman" w:eastAsia="MS Mincho" w:hAnsi="Times New Roman"/>
          <w:sz w:val="24"/>
          <w:szCs w:val="24"/>
        </w:rPr>
        <w:t>Ang gumagamit ang responsable sa paglalagay ng mga detalye ng gamot at sa pagsubaybay ng mga alerto mula sa system. Mahalaga ang papel na ito upang matiyak ang tamang paggamit ng system at mapanatili ang kalidad ng mga gamot sa mga pasilidad pangkalusugan. Sa susunod na pahina, susukatin ng mga gumagamit ang kanilang pananaw ukol sa “kadalian ng paggamit” at “pakikilahok” kaugnay ng RxAlert kung sila ay lubos na sumasang-ayon (5), sumasang-ayon (4), walang kinikilingan (3), hindi sumasang-ayon (2), o lubos na hindi sumasang-ayon (1) sa mga sumusunod na pahayag.</w:t>
      </w:r>
    </w:p>
    <w:p>
      <w:pPr>
        <w:pStyle w:val="style2"/>
        <w:rPr>
          <w:rFonts w:ascii="Times New Roman" w:cs="Times New Roman" w:hAnsi="Times New Roman"/>
          <w:color w:val="auto"/>
          <w:sz w:val="24"/>
          <w:szCs w:val="24"/>
        </w:rPr>
      </w:pPr>
      <w:r>
        <w:rPr>
          <w:rFonts w:ascii="Times New Roman" w:cs="Times New Roman" w:eastAsia="MS Gothic" w:hAnsi="Times New Roman"/>
          <w:color w:val="auto"/>
          <w:sz w:val="24"/>
          <w:szCs w:val="24"/>
        </w:rPr>
        <w:t>Benepisyo sa Gumagamit</w:t>
      </w:r>
    </w:p>
    <w:p>
      <w:pPr>
        <w:pStyle w:val="style0"/>
        <w:rPr>
          <w:rFonts w:ascii="Times New Roman" w:cs="Times New Roman" w:hAnsi="Times New Roman"/>
          <w:sz w:val="24"/>
          <w:szCs w:val="24"/>
        </w:rPr>
      </w:pPr>
      <w:r>
        <w:rPr>
          <w:rFonts w:ascii="Times New Roman" w:cs="Times New Roman" w:eastAsia="MS Mincho" w:hAnsi="Times New Roman"/>
          <w:sz w:val="24"/>
          <w:szCs w:val="24"/>
        </w:rPr>
        <w:t>Makakatulong ang RxAlert upang mapagaan ang trabaho ng mga health worker at staff ng botika sa pagsubaybay ng mga petsa ng pag-expire. Nakakatulong din ito upang maiwasan ang paggamit ng mga expired na gamot at mapabuti ang serbisyo sa publiko.</w:t>
      </w:r>
    </w:p>
    <w:p>
      <w:pPr>
        <w:pStyle w:val="style2"/>
        <w:rPr>
          <w:rFonts w:ascii="Times New Roman" w:cs="Times New Roman" w:hAnsi="Times New Roman"/>
          <w:color w:val="auto"/>
          <w:sz w:val="24"/>
          <w:szCs w:val="24"/>
        </w:rPr>
      </w:pPr>
      <w:r>
        <w:rPr>
          <w:rFonts w:ascii="Times New Roman" w:cs="Times New Roman" w:eastAsia="MS Gothic" w:hAnsi="Times New Roman"/>
          <w:color w:val="auto"/>
          <w:sz w:val="24"/>
          <w:szCs w:val="24"/>
        </w:rPr>
        <w:t>Mga Panganib</w:t>
      </w:r>
    </w:p>
    <w:p>
      <w:pPr>
        <w:pStyle w:val="style0"/>
        <w:rPr>
          <w:rFonts w:ascii="Times New Roman" w:cs="Times New Roman" w:hAnsi="Times New Roman"/>
          <w:sz w:val="24"/>
          <w:szCs w:val="24"/>
        </w:rPr>
      </w:pPr>
      <w:r>
        <w:rPr>
          <w:rFonts w:ascii="Times New Roman" w:cs="Times New Roman" w:eastAsia="MS Mincho" w:hAnsi="Times New Roman"/>
          <w:sz w:val="24"/>
          <w:szCs w:val="24"/>
        </w:rPr>
        <w:t>Posibleng magkaroon ng aberya ang mga electrical component o software ng RxAlert na maaaring magdulot ng maling alerto o pagkawala ng data. Gayunman, tiniyak ng mga mananaliksik na napakababa ng posibilidad nito at ligtas gamitin ang system.</w:t>
      </w:r>
    </w:p>
    <w:p>
      <w:pPr>
        <w:pStyle w:val="style2"/>
        <w:rPr>
          <w:rFonts w:ascii="Times New Roman" w:cs="Times New Roman" w:hAnsi="Times New Roman"/>
          <w:color w:val="auto"/>
          <w:sz w:val="24"/>
          <w:szCs w:val="24"/>
        </w:rPr>
      </w:pPr>
      <w:r>
        <w:rPr>
          <w:rFonts w:ascii="Times New Roman" w:cs="Times New Roman" w:eastAsia="MS Gothic" w:hAnsi="Times New Roman"/>
          <w:color w:val="auto"/>
          <w:sz w:val="24"/>
          <w:szCs w:val="24"/>
        </w:rPr>
        <w:t>Mga Etikal na Pagsasaalang-alang</w:t>
      </w:r>
    </w:p>
    <w:p>
      <w:pPr>
        <w:pStyle w:val="style0"/>
        <w:rPr>
          <w:rFonts w:ascii="Times New Roman" w:cs="Times New Roman" w:hAnsi="Times New Roman"/>
          <w:sz w:val="24"/>
          <w:szCs w:val="24"/>
        </w:rPr>
      </w:pPr>
      <w:r>
        <w:rPr>
          <w:rFonts w:ascii="Times New Roman" w:cs="Times New Roman" w:eastAsia="MS Mincho" w:hAnsi="Times New Roman"/>
          <w:sz w:val="24"/>
          <w:szCs w:val="24"/>
        </w:rPr>
        <w:t>Ang lahat ng impormasyon mula sa questionnaire ay gagamitin lamang para sa layuning pang-akademiko. Mananatiling kumpidensyal ang mga pangalan, edad, at iba pang impormasyong ibibigay. Bilang pasasalamat, ang mga kalahok ay bibigyan ng Certificate of Commendation sa kanilang boluntaryong pakikilahok sa pananaliksik.</w:t>
      </w:r>
    </w:p>
    <w:p>
      <w:pPr>
        <w:pStyle w:val="style2"/>
        <w:rPr>
          <w:rFonts w:ascii="Times New Roman" w:cs="Times New Roman" w:hAnsi="Times New Roman"/>
          <w:color w:val="auto"/>
          <w:sz w:val="24"/>
          <w:szCs w:val="24"/>
        </w:rPr>
      </w:pPr>
      <w:r>
        <w:rPr>
          <w:rFonts w:ascii="Times New Roman" w:cs="Times New Roman" w:eastAsia="MS Gothic" w:hAnsi="Times New Roman"/>
          <w:color w:val="auto"/>
          <w:sz w:val="24"/>
          <w:szCs w:val="24"/>
        </w:rPr>
        <w:t>Form ng Pahintulot ng Kalahok</w:t>
      </w:r>
    </w:p>
    <w:p>
      <w:pPr>
        <w:pStyle w:val="style0"/>
        <w:rPr>
          <w:rFonts w:ascii="Times New Roman" w:cs="Times New Roman" w:hAnsi="Times New Roman"/>
          <w:sz w:val="24"/>
          <w:szCs w:val="24"/>
        </w:rPr>
      </w:pPr>
      <w:r>
        <w:rPr>
          <w:rFonts w:ascii="Times New Roman" w:cs="Times New Roman" w:eastAsia="MS Mincho" w:hAnsi="Times New Roman"/>
          <w:sz w:val="24"/>
          <w:szCs w:val="24"/>
        </w:rPr>
        <w:t>Petsa: ______________________</w:t>
      </w:r>
    </w:p>
    <w:p>
      <w:pPr>
        <w:pStyle w:val="style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Nabasa at naintindihan ko ang impormasyon tungkol sa RxAlert: Medicine Expiry Monitoring System.</w:t>
      </w:r>
    </w:p>
    <w:p>
      <w:pPr>
        <w:pStyle w:val="style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Alam ko na ang aking paglahok sa pananaliksik na ito ay kusang-loob at maaari akong umatras anumang oras.</w:t>
      </w:r>
    </w:p>
    <w:p>
      <w:pPr>
        <w:pStyle w:val="style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Naintindihan ko na ang aking mga sagot at pangalan sa questionnaire ay mananatiling kumpidensyal.</w:t>
      </w:r>
    </w:p>
    <w:p>
      <w:pPr>
        <w:pStyle w:val="style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Sumasang-ayon ako na ang aking datos ay maaaring gamitin sa mga susunod na pananaliksik.</w:t>
      </w:r>
    </w:p>
    <w:p>
      <w:pPr>
        <w:pStyle w:val="style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Sumasang-ayon akong maging bahagi ng pananaliksik sa RxAlert.</w:t>
      </w:r>
    </w:p>
    <w:p>
      <w:pPr>
        <w:pStyle w:val="style0"/>
        <w:rPr>
          <w:rFonts w:ascii="Times New Roman" w:cs="Times New Roman" w:hAnsi="Times New Roman"/>
          <w:sz w:val="24"/>
          <w:szCs w:val="24"/>
        </w:rPr>
      </w:pPr>
      <w:r>
        <w:rPr>
          <w:rFonts w:ascii="Times New Roman" w:cs="Times New Roman" w:eastAsia="MS Mincho" w:hAnsi="Times New Roman"/>
          <w:sz w:val="24"/>
          <w:szCs w:val="24"/>
        </w:rPr>
        <w:br/>
      </w:r>
      <w:r>
        <w:rPr>
          <w:rFonts w:ascii="Times New Roman" w:cs="Times New Roman" w:eastAsia="MS Mincho" w:hAnsi="Times New Roman"/>
          <w:sz w:val="24"/>
          <w:szCs w:val="24"/>
        </w:rPr>
        <w:t>Lagda: ____________________________</w:t>
      </w:r>
    </w:p>
    <w:p>
      <w:pPr>
        <w:pStyle w:val="style0"/>
        <w:rPr>
          <w:rFonts w:ascii="Times New Roman" w:cs="Times New Roman" w:hAnsi="Times New Roman"/>
          <w:sz w:val="24"/>
          <w:szCs w:val="24"/>
        </w:rPr>
      </w:pPr>
      <w:r>
        <w:rPr>
          <w:rFonts w:ascii="Times New Roman" w:cs="Times New Roman" w:eastAsia="MS Mincho" w:hAnsi="Times New Roman"/>
          <w:sz w:val="24"/>
          <w:szCs w:val="24"/>
        </w:rPr>
        <w:t>(Pangalan ng Kalahok)</w:t>
      </w:r>
    </w:p>
    <w:p>
      <w:pPr>
        <w:pStyle w:val="style0"/>
        <w:spacing w:after="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Medical Personel</w:t>
      </w:r>
    </w:p>
    <w:p>
      <w:pPr>
        <w:pStyle w:val="style0"/>
        <w:spacing w:after="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Pharmacist </w:t>
      </w:r>
    </w:p>
    <w:p>
      <w:pPr>
        <w:pStyle w:val="style0"/>
        <w:spacing w:after="0"/>
        <w:rPr>
          <w:rFonts w:ascii="Times New Roman" w:cs="Times New Roman" w:hAnsi="Times New Roman"/>
          <w:sz w:val="24"/>
          <w:szCs w:val="24"/>
        </w:rPr>
      </w:pPr>
    </w:p>
    <w:p>
      <w:pPr>
        <w:pStyle w:val="style0"/>
        <w:rPr>
          <w:rFonts w:ascii="Times New Roman" w:cs="Times New Roman" w:hAnsi="Times New Roman"/>
          <w:b/>
          <w:bCs/>
          <w:sz w:val="24"/>
          <w:szCs w:val="24"/>
        </w:rPr>
      </w:pPr>
      <w:r>
        <w:rPr>
          <w:rFonts w:ascii="Times New Roman" w:cs="Times New Roman" w:eastAsia="MS Mincho" w:hAnsi="Times New Roman"/>
          <w:b/>
          <w:bCs/>
          <w:sz w:val="24"/>
          <w:szCs w:val="24"/>
        </w:rPr>
        <w:t>Anual Income:</w:t>
      </w:r>
    </w:p>
    <w:p>
      <w:pPr>
        <w:pStyle w:val="style0"/>
        <w:spacing w:after="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Below 500,000</w:t>
      </w:r>
    </w:p>
    <w:p>
      <w:pPr>
        <w:pStyle w:val="style0"/>
        <w:spacing w:after="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500,000 to 1,000,000</w:t>
      </w:r>
    </w:p>
    <w:p>
      <w:pPr>
        <w:pStyle w:val="style0"/>
        <w:spacing w:after="0"/>
        <w:rPr>
          <w:rFonts w:ascii="Times New Roman" w:cs="Times New Roman" w:hAnsi="Times New Roman"/>
          <w:sz w:val="24"/>
          <w:szCs w:val="24"/>
        </w:rPr>
      </w:pPr>
      <w:r>
        <w:rPr>
          <w:rFonts w:ascii="Segoe UI Symbol" w:cs="Segoe UI Symbol" w:eastAsia="MS Mincho" w:hAnsi="Segoe UI Symbol"/>
          <w:sz w:val="24"/>
          <w:szCs w:val="24"/>
        </w:rPr>
        <w:t>☐</w:t>
      </w:r>
      <w:r>
        <w:rPr>
          <w:rFonts w:ascii="Times New Roman" w:cs="Times New Roman" w:eastAsia="MS Mincho" w:hAnsi="Times New Roman"/>
          <w:sz w:val="24"/>
          <w:szCs w:val="24"/>
        </w:rPr>
        <w:t xml:space="preserve"> 1,000,000 and above</w:t>
      </w:r>
    </w:p>
    <w:p>
      <w:pPr>
        <w:pStyle w:val="style2"/>
        <w:rPr>
          <w:rFonts w:ascii="Times New Roman" w:cs="Times New Roman" w:hAnsi="Times New Roman"/>
          <w:color w:val="auto"/>
          <w:sz w:val="24"/>
          <w:szCs w:val="24"/>
        </w:rPr>
      </w:pPr>
      <w:r>
        <w:rPr>
          <w:rFonts w:ascii="Times New Roman" w:cs="Times New Roman" w:eastAsia="MS Gothic" w:hAnsi="Times New Roman"/>
          <w:color w:val="auto"/>
          <w:sz w:val="24"/>
          <w:szCs w:val="24"/>
        </w:rPr>
        <w:t xml:space="preserve">A. Usability. </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605"/>
        <w:gridCol w:w="1353"/>
        <w:gridCol w:w="1522"/>
        <w:gridCol w:w="1522"/>
        <w:gridCol w:w="722"/>
        <w:gridCol w:w="1522"/>
        <w:gridCol w:w="1522"/>
      </w:tblGrid>
      <w:tr>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Bilang</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Pahayag</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5</w:t>
            </w:r>
            <w:r>
              <w:rPr>
                <w:rFonts w:ascii="Cambria" w:eastAsia="MS Mincho" w:hAnsi="Cambria"/>
              </w:rPr>
              <w:br/>
            </w:r>
            <w:r>
              <w:rPr>
                <w:rFonts w:ascii="Cambria" w:eastAsia="MS Mincho" w:hAnsi="Cambria"/>
              </w:rPr>
              <w:t>Lubos na Sumasang-ayon</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4</w:t>
            </w:r>
            <w:r>
              <w:rPr>
                <w:rFonts w:ascii="Cambria" w:eastAsia="MS Mincho" w:hAnsi="Cambria"/>
              </w:rPr>
              <w:br/>
            </w:r>
            <w:r>
              <w:rPr>
                <w:rFonts w:ascii="Cambria" w:eastAsia="MS Mincho" w:hAnsi="Cambria"/>
              </w:rPr>
              <w:t>Sumasang-ayon</w:t>
            </w: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3</w:t>
            </w:r>
            <w:r>
              <w:rPr>
                <w:rFonts w:ascii="Cambria" w:eastAsia="MS Mincho" w:hAnsi="Cambria"/>
              </w:rPr>
              <w:br/>
            </w:r>
            <w:r>
              <w:rPr>
                <w:rFonts w:ascii="Cambria" w:eastAsia="MS Mincho" w:hAnsi="Cambria"/>
              </w:rPr>
              <w:t>Neutral</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2</w:t>
            </w:r>
            <w:r>
              <w:rPr>
                <w:rFonts w:ascii="Cambria" w:eastAsia="MS Mincho" w:hAnsi="Cambria"/>
              </w:rPr>
              <w:br/>
            </w:r>
            <w:r>
              <w:rPr>
                <w:rFonts w:ascii="Cambria" w:eastAsia="MS Mincho" w:hAnsi="Cambria"/>
              </w:rPr>
              <w:t>Hindi Sumasang-ayon</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1</w:t>
            </w:r>
            <w:r>
              <w:rPr>
                <w:rFonts w:ascii="Cambria" w:eastAsia="MS Mincho" w:hAnsi="Cambria"/>
              </w:rPr>
              <w:br/>
            </w:r>
            <w:r>
              <w:rPr>
                <w:rFonts w:ascii="Cambria" w:eastAsia="MS Mincho" w:hAnsi="Cambria"/>
              </w:rPr>
              <w:t>Lubos na Hindi Sumasang-ayon</w:t>
            </w:r>
          </w:p>
        </w:tc>
      </w:tr>
      <w:tr>
        <w:tblPrEx/>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1</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Nakikita kong madali gamitin ang RxAlert system.</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r>
        <w:tblPrEx/>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2</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 xml:space="preserve">Nalilito ako sa pag-navigate ng mga </w:t>
            </w:r>
            <w:r>
              <w:rPr>
                <w:rFonts w:ascii="Cambria" w:eastAsia="MS Mincho" w:hAnsi="Cambria"/>
              </w:rPr>
              <w:t>feature ng RxAlert.</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r>
        <w:tblPrEx/>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3</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 xml:space="preserve">Kinakailangan ng labis na pagsisikap upang magamit ang RxAlert. </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bl>
    <w:p>
      <w:pPr>
        <w:pStyle w:val="style2"/>
        <w:rPr/>
      </w:pPr>
    </w:p>
    <w:p>
      <w:pPr>
        <w:pStyle w:val="style2"/>
        <w:rPr>
          <w:color w:val="auto"/>
        </w:rPr>
      </w:pPr>
      <w:r>
        <w:rPr>
          <w:rFonts w:ascii="Calibri" w:eastAsia="MS Gothic" w:hAnsi="Calibri"/>
          <w:color w:val="auto"/>
        </w:rPr>
        <w:t xml:space="preserve">B. Perceived Accuracy. </w:t>
      </w:r>
    </w:p>
    <w:tbl>
      <w:tblPr>
        <w:tblW w:w="8680" w:type="dxa"/>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606"/>
        <w:gridCol w:w="1300"/>
        <w:gridCol w:w="1513"/>
        <w:gridCol w:w="1513"/>
        <w:gridCol w:w="722"/>
        <w:gridCol w:w="1513"/>
        <w:gridCol w:w="1513"/>
      </w:tblGrid>
      <w:tr>
        <w:trPr/>
        <w:tc>
          <w:tcPr>
            <w:tcW w:w="606"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Bilang</w:t>
            </w:r>
          </w:p>
        </w:tc>
        <w:tc>
          <w:tcPr>
            <w:tcW w:w="1300"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Pahayag</w:t>
            </w: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5</w:t>
            </w:r>
            <w:r>
              <w:rPr>
                <w:rFonts w:ascii="Cambria" w:eastAsia="MS Mincho" w:hAnsi="Cambria"/>
              </w:rPr>
              <w:br/>
            </w:r>
            <w:r>
              <w:rPr>
                <w:rFonts w:ascii="Cambria" w:eastAsia="MS Mincho" w:hAnsi="Cambria"/>
              </w:rPr>
              <w:t>Lubos na Sumasang-ayon</w:t>
            </w: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4</w:t>
            </w:r>
            <w:r>
              <w:rPr>
                <w:rFonts w:ascii="Cambria" w:eastAsia="MS Mincho" w:hAnsi="Cambria"/>
              </w:rPr>
              <w:br/>
            </w:r>
            <w:r>
              <w:rPr>
                <w:rFonts w:ascii="Cambria" w:eastAsia="MS Mincho" w:hAnsi="Cambria"/>
              </w:rPr>
              <w:t>Sumasang-</w:t>
            </w:r>
            <w:r>
              <w:rPr>
                <w:rFonts w:ascii="Cambria" w:eastAsia="MS Mincho" w:hAnsi="Cambria"/>
              </w:rPr>
              <w:t xml:space="preserve"> </w:t>
            </w:r>
            <w:r>
              <w:rPr>
                <w:rFonts w:ascii="Cambria" w:eastAsia="MS Mincho" w:hAnsi="Cambria"/>
              </w:rPr>
              <w:t xml:space="preserve"> </w:t>
            </w:r>
            <w:r>
              <w:rPr>
                <w:rFonts w:ascii="Cambria" w:eastAsia="MS Mincho" w:hAnsi="Cambria"/>
              </w:rPr>
              <w:t>ayon</w:t>
            </w:r>
          </w:p>
        </w:tc>
        <w:tc>
          <w:tcPr>
            <w:tcW w:w="7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3</w:t>
            </w:r>
            <w:r>
              <w:rPr>
                <w:rFonts w:ascii="Cambria" w:eastAsia="MS Mincho" w:hAnsi="Cambria"/>
              </w:rPr>
              <w:br/>
            </w:r>
            <w:r>
              <w:rPr>
                <w:rFonts w:ascii="Cambria" w:eastAsia="MS Mincho" w:hAnsi="Cambria"/>
              </w:rPr>
              <w:t>Neutral</w:t>
            </w: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2</w:t>
            </w:r>
            <w:r>
              <w:rPr>
                <w:rFonts w:ascii="Cambria" w:eastAsia="MS Mincho" w:hAnsi="Cambria"/>
              </w:rPr>
              <w:br/>
            </w:r>
            <w:r>
              <w:rPr>
                <w:rFonts w:ascii="Cambria" w:eastAsia="MS Mincho" w:hAnsi="Cambria"/>
              </w:rPr>
              <w:t>Hindi Sumasang-ayon</w:t>
            </w: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1</w:t>
            </w:r>
            <w:r>
              <w:rPr>
                <w:rFonts w:ascii="Cambria" w:eastAsia="MS Mincho" w:hAnsi="Cambria"/>
              </w:rPr>
              <w:br/>
            </w:r>
            <w:r>
              <w:rPr>
                <w:rFonts w:ascii="Cambria" w:eastAsia="MS Mincho" w:hAnsi="Cambria"/>
              </w:rPr>
              <w:t>Lubos na Hindi Sumasang-ayon</w:t>
            </w:r>
          </w:p>
        </w:tc>
      </w:tr>
      <w:tr>
        <w:tblPrEx/>
        <w:trPr/>
        <w:tc>
          <w:tcPr>
            <w:tcW w:w="606"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1</w:t>
            </w:r>
          </w:p>
        </w:tc>
        <w:tc>
          <w:tcPr>
            <w:tcW w:w="1300"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 xml:space="preserve">Kampante ako sa paggamit ng RxAlert para ma-monitor ang expiration dates ng medisina. </w:t>
            </w: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7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r>
        <w:tblPrEx/>
        <w:trPr/>
        <w:tc>
          <w:tcPr>
            <w:tcW w:w="606"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2</w:t>
            </w:r>
          </w:p>
        </w:tc>
        <w:tc>
          <w:tcPr>
            <w:tcW w:w="1300"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Tama at maaasahan ang mga paalala at notipikasyon ng RxAlert.</w:t>
            </w: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7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r>
        <w:tblPrEx/>
        <w:trPr/>
        <w:tc>
          <w:tcPr>
            <w:tcW w:w="606"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3</w:t>
            </w:r>
          </w:p>
        </w:tc>
        <w:tc>
          <w:tcPr>
            <w:tcW w:w="1300"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Naniniwala ako na nababawasan ang posibilidad na may makaligtaang nag-expire na gamot dahil sa RxAlert.</w:t>
            </w: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7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13"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bl>
    <w:p>
      <w:pPr>
        <w:pStyle w:val="style2"/>
        <w:rPr/>
      </w:pPr>
    </w:p>
    <w:p>
      <w:pPr>
        <w:pStyle w:val="style2"/>
        <w:rPr/>
      </w:pPr>
      <w:r>
        <w:rPr>
          <w:rFonts w:ascii="Calibri" w:eastAsia="MS Gothic" w:hAnsi="Calibri"/>
          <w:color w:val="auto"/>
        </w:rPr>
        <w:t>C. System Speed and Responsiveness</w:t>
      </w:r>
      <w:r>
        <w:rPr>
          <w:rFonts w:ascii="Calibri" w:eastAsia="MS Gothic" w:hAnsi="Calibri"/>
          <w:color w:val="4f81bd"/>
        </w:rPr>
        <w:t xml:space="preserve">. </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605"/>
        <w:gridCol w:w="1439"/>
        <w:gridCol w:w="1522"/>
        <w:gridCol w:w="1522"/>
        <w:gridCol w:w="722"/>
        <w:gridCol w:w="1522"/>
        <w:gridCol w:w="1522"/>
      </w:tblGrid>
      <w:tr>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Bilang</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Pahayag</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5</w:t>
            </w:r>
            <w:r>
              <w:rPr>
                <w:rFonts w:ascii="Cambria" w:eastAsia="MS Mincho" w:hAnsi="Cambria"/>
              </w:rPr>
              <w:br/>
            </w:r>
            <w:r>
              <w:rPr>
                <w:rFonts w:ascii="Cambria" w:eastAsia="MS Mincho" w:hAnsi="Cambria"/>
              </w:rPr>
              <w:t>Lubos na Sumasang-ayon</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4</w:t>
            </w:r>
            <w:r>
              <w:rPr>
                <w:rFonts w:ascii="Cambria" w:eastAsia="MS Mincho" w:hAnsi="Cambria"/>
              </w:rPr>
              <w:br/>
            </w:r>
            <w:r>
              <w:rPr>
                <w:rFonts w:ascii="Cambria" w:eastAsia="MS Mincho" w:hAnsi="Cambria"/>
              </w:rPr>
              <w:t>Sumasang-ayon</w:t>
            </w: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3</w:t>
            </w:r>
            <w:r>
              <w:rPr>
                <w:rFonts w:ascii="Cambria" w:eastAsia="MS Mincho" w:hAnsi="Cambria"/>
              </w:rPr>
              <w:br/>
            </w:r>
            <w:r>
              <w:rPr>
                <w:rFonts w:ascii="Cambria" w:eastAsia="MS Mincho" w:hAnsi="Cambria"/>
              </w:rPr>
              <w:t>Neutral</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2</w:t>
            </w:r>
            <w:r>
              <w:rPr>
                <w:rFonts w:ascii="Cambria" w:eastAsia="MS Mincho" w:hAnsi="Cambria"/>
              </w:rPr>
              <w:br/>
            </w:r>
            <w:r>
              <w:rPr>
                <w:rFonts w:ascii="Cambria" w:eastAsia="MS Mincho" w:hAnsi="Cambria"/>
              </w:rPr>
              <w:t>Hindi Sumasang-ayon</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1</w:t>
            </w:r>
            <w:r>
              <w:rPr>
                <w:rFonts w:ascii="Cambria" w:eastAsia="MS Mincho" w:hAnsi="Cambria"/>
              </w:rPr>
              <w:br/>
            </w:r>
            <w:r>
              <w:rPr>
                <w:rFonts w:ascii="Cambria" w:eastAsia="MS Mincho" w:hAnsi="Cambria"/>
              </w:rPr>
              <w:t>Lubos na Hindi Sumasang-ayon</w:t>
            </w:r>
          </w:p>
        </w:tc>
      </w:tr>
      <w:tr>
        <w:tblPrEx/>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1</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Mabilis mag-load ang RxAlert at agad nitong ipinapakita ang kinakailangang impormasyon.</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r>
        <w:tblPrEx/>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2</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Agad na lumalabas ang mga expiry alerts nang walang pagkaantala.</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r>
        <w:tblPrEx/>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3</w:t>
            </w: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 xml:space="preserve">3. Madaling naglo-load ang mga listahan ng gamot at mga talaan nang walang lag. </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r>
        <w:tblPrEx/>
        <w:trPr/>
        <w:tc>
          <w:tcPr>
            <w:tcW w:w="577"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298" w:type="dxa"/>
            <w:tcBorders>
              <w:top w:val="single" w:sz="4" w:space="0" w:color="auto"/>
              <w:left w:val="single" w:sz="4" w:space="0" w:color="auto"/>
              <w:bottom w:val="single" w:sz="4" w:space="0" w:color="auto"/>
              <w:right w:val="single" w:sz="4" w:space="0" w:color="auto"/>
              <w:tl2br w:val="nil"/>
              <w:tr2bl w:val="nil"/>
            </w:tcBorders>
          </w:tcPr>
          <w:p>
            <w:pPr>
              <w:pStyle w:val="style0"/>
              <w:rPr/>
            </w:pPr>
            <w:r>
              <w:rPr>
                <w:rFonts w:ascii="Cambria" w:eastAsia="MS Mincho" w:hAnsi="Cambria"/>
              </w:rPr>
              <w:t>Nananatiling consistent ang bilis ng RxAlert kahit paulit-ulit kong ginagamit ang mga pangunahing function nito.</w:t>
            </w: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686"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c>
          <w:tcPr>
            <w:tcW w:w="1522" w:type="dxa"/>
            <w:tcBorders>
              <w:top w:val="single" w:sz="4" w:space="0" w:color="auto"/>
              <w:left w:val="single" w:sz="4" w:space="0" w:color="auto"/>
              <w:bottom w:val="single" w:sz="4" w:space="0" w:color="auto"/>
              <w:right w:val="single" w:sz="4" w:space="0" w:color="auto"/>
              <w:tl2br w:val="nil"/>
              <w:tr2bl w:val="nil"/>
            </w:tcBorders>
          </w:tcPr>
          <w:p>
            <w:pPr>
              <w:pStyle w:val="style0"/>
              <w:rPr/>
            </w:pPr>
          </w:p>
        </w:tc>
      </w:tr>
    </w:tbl>
    <w:p>
      <w:pPr>
        <w:pStyle w:val="style0"/>
        <w:spacing w:after="120"/>
        <w:rPr/>
      </w:pPr>
    </w:p>
    <w:p>
      <w:pPr>
        <w:pStyle w:val="style0"/>
        <w:spacing w:after="120"/>
        <w:rPr/>
      </w:pPr>
    </w:p>
    <w:p>
      <w:pPr>
        <w:pStyle w:val="style0"/>
        <w:spacing w:after="0"/>
        <w:jc w:val="center"/>
        <w:rPr>
          <w:b/>
          <w:bCs/>
        </w:rPr>
      </w:pPr>
      <w:r>
        <w:rPr>
          <w:b/>
          <w:bCs/>
        </w:rPr>
        <w:t>APPENDIX C</w:t>
      </w:r>
    </w:p>
    <w:p>
      <w:pPr>
        <w:pStyle w:val="style0"/>
        <w:spacing w:after="0"/>
        <w:jc w:val="center"/>
        <w:rPr>
          <w:b/>
          <w:bCs/>
        </w:rPr>
      </w:pPr>
      <w:r>
        <w:rPr>
          <w:b/>
          <w:bCs/>
        </w:rPr>
        <w:t>DATA</w:t>
      </w:r>
    </w:p>
    <w:p>
      <w:pPr>
        <w:pStyle w:val="style0"/>
        <w:spacing w:after="0"/>
        <w:jc w:val="center"/>
        <w:rPr>
          <w:b/>
          <w:bCs/>
        </w:rPr>
      </w:pPr>
    </w:p>
    <w:p>
      <w:pPr>
        <w:pStyle w:val="style0"/>
        <w:rPr>
          <w:rFonts w:ascii="Droid Sans" w:eastAsia="Droid Sans"/>
        </w:rPr>
      </w:pPr>
      <w:r>
        <w:rPr>
          <w:rFonts w:ascii="Droid Sans" w:eastAsia="Droid Sans" w:hint="eastAsia"/>
        </w:rPr>
        <w:t>USABILITY</w:t>
      </w:r>
    </w:p>
    <w:p>
      <w:pPr>
        <w:pStyle w:val="style0"/>
        <w:rPr>
          <w:rFonts w:ascii="Droid Sans" w:eastAsia="Droid Sans"/>
        </w:rPr>
      </w:pPr>
      <w:r>
        <w:rPr>
          <w:rFonts w:ascii="Droid Sans" w:eastAsia="Droid Sans" w:hint="eastAsia"/>
        </w:rPr>
        <w:t>Compute Differences (Di= m-s)</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2274"/>
        <w:gridCol w:w="2253"/>
        <w:gridCol w:w="2252"/>
        <w:gridCol w:w="2237"/>
      </w:tblGrid>
      <w:tr>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 xml:space="preserve">Participants </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Manual Mean</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System Mean</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Di</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P3</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P4</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P5</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P6</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P7</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P8</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1.34</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P10</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0.34</w:t>
            </w:r>
          </w:p>
        </w:tc>
      </w:tr>
    </w:tbl>
    <w:p>
      <w:pPr>
        <w:pStyle w:val="style0"/>
        <w:rPr>
          <w:rFonts w:ascii="Droid Sans" w:eastAsia="Droid Sans"/>
        </w:rPr>
      </w:pPr>
    </w:p>
    <w:p>
      <w:pPr>
        <w:pStyle w:val="style0"/>
        <w:rPr>
          <w:rFonts w:ascii="Droid Sans" w:eastAsia="Droid Sans"/>
        </w:rPr>
      </w:pPr>
      <w:r>
        <w:rPr>
          <w:rFonts w:ascii="Droid Sans" w:eastAsia="Droid Sans" w:hint="eastAsia"/>
        </w:rPr>
        <w:t xml:space="preserve">Absolute Difference and Ranking </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3026"/>
        <w:gridCol w:w="2993"/>
        <w:gridCol w:w="2997"/>
      </w:tblGrid>
      <w:tr>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Participants</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Di</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Rank</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1.34</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P10</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0.34</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w:t>
            </w:r>
          </w:p>
        </w:tc>
      </w:tr>
    </w:tbl>
    <w:p>
      <w:pPr>
        <w:pStyle w:val="style0"/>
        <w:rPr>
          <w:rFonts w:ascii="Droid Sans" w:eastAsia="Droid Sans"/>
        </w:rPr>
      </w:pPr>
    </w:p>
    <w:p>
      <w:pPr>
        <w:pStyle w:val="style0"/>
        <w:rPr>
          <w:rFonts w:ascii="Droid Sans" w:eastAsia="Droid Sans"/>
        </w:rPr>
      </w:pPr>
      <w:r>
        <w:rPr>
          <w:rFonts w:ascii="Droid Sans" w:eastAsia="Droid Sans" w:hint="eastAsia"/>
        </w:rPr>
        <w:t>Compute Signed Ranks and T</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2276"/>
        <w:gridCol w:w="2239"/>
        <w:gridCol w:w="2248"/>
        <w:gridCol w:w="2253"/>
      </w:tblGrid>
      <w:tr>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Participants</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Di</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Ranks</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Signed Ranks</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P10</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1.34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r>
    </w:tbl>
    <w:p>
      <w:pPr>
        <w:pStyle w:val="style0"/>
        <w:rPr>
          <w:rFonts w:ascii="Droid Sans" w:eastAsia="Droid Sans"/>
        </w:rPr>
      </w:pPr>
    </w:p>
    <w:p>
      <w:pPr>
        <w:pStyle w:val="style0"/>
        <w:rPr>
          <w:rFonts w:ascii="Droid Sans" w:eastAsia="Droid Sans"/>
        </w:rPr>
      </w:pPr>
      <w:r>
        <w:rPr>
          <w:rFonts w:ascii="Droid Sans" w:eastAsia="Droid Sans" w:hint="eastAsia"/>
        </w:rPr>
        <w:t xml:space="preserve">PERCEIVED ACCURACY </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2274"/>
        <w:gridCol w:w="2253"/>
        <w:gridCol w:w="2252"/>
        <w:gridCol w:w="2237"/>
      </w:tblGrid>
      <w:tr>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 xml:space="preserve">Participants </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Manual Mean</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System Mean</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Di</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-0.66</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P3</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P4</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P5</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-0.33</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P6</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P7</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P8</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-0.33</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P10</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w:t>
            </w:r>
          </w:p>
        </w:tc>
      </w:tr>
    </w:tbl>
    <w:p>
      <w:pPr>
        <w:pStyle w:val="style0"/>
        <w:rPr>
          <w:rFonts w:ascii="Droid Sans" w:eastAsia="Droid Sans"/>
        </w:rPr>
      </w:pPr>
    </w:p>
    <w:p>
      <w:pPr>
        <w:pStyle w:val="style0"/>
        <w:rPr>
          <w:rFonts w:ascii="Droid Sans" w:eastAsia="Droid Sans"/>
        </w:rPr>
      </w:pPr>
      <w:r>
        <w:rPr>
          <w:rFonts w:ascii="Droid Sans" w:eastAsia="Droid Sans" w:hint="eastAsia"/>
        </w:rPr>
        <w:t xml:space="preserve">Absolute Difference and Ranking </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3026"/>
        <w:gridCol w:w="2993"/>
        <w:gridCol w:w="2997"/>
      </w:tblGrid>
      <w:tr>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Participants</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Di</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Rank</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P5</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-0.33</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1.5</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P8</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-0.33</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1.5</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-0.66</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P6</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P7</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r>
        <w:tblPrEx/>
        <w:trPr/>
        <w:tc>
          <w:tcPr>
            <w:tcW w:w="3116"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-0.69</w:t>
            </w:r>
          </w:p>
        </w:tc>
        <w:tc>
          <w:tcPr>
            <w:tcW w:w="311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bl>
    <w:p>
      <w:pPr>
        <w:pStyle w:val="style0"/>
        <w:rPr>
          <w:rFonts w:ascii="Droid Sans" w:eastAsia="Droid Sans"/>
        </w:rPr>
      </w:pPr>
    </w:p>
    <w:p>
      <w:pPr>
        <w:pStyle w:val="style0"/>
        <w:rPr>
          <w:rFonts w:ascii="Droid Sans" w:eastAsia="Droid Sans"/>
        </w:rPr>
      </w:pPr>
      <w:r>
        <w:rPr>
          <w:rFonts w:ascii="Droid Sans" w:eastAsia="Droid Sans" w:hint="eastAsia"/>
        </w:rPr>
        <w:t>Signed Ranks</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2276"/>
        <w:gridCol w:w="2239"/>
        <w:gridCol w:w="2248"/>
        <w:gridCol w:w="2253"/>
      </w:tblGrid>
      <w:tr>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Participants</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Di</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Ranks</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Signed Ranks</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P5</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P8</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-0.33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-0.66</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P6</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P7</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-0.67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-5.5</w:t>
            </w:r>
          </w:p>
        </w:tc>
      </w:tr>
    </w:tbl>
    <w:p>
      <w:pPr>
        <w:pStyle w:val="style0"/>
        <w:rPr>
          <w:rFonts w:ascii="Droid Sans" w:eastAsia="Droid Sans"/>
        </w:rPr>
      </w:pPr>
    </w:p>
    <w:p>
      <w:pPr>
        <w:pStyle w:val="style0"/>
        <w:rPr>
          <w:rFonts w:ascii="Droid Sans" w:eastAsia="Droid Sans"/>
        </w:rPr>
      </w:pPr>
    </w:p>
    <w:p>
      <w:pPr>
        <w:pStyle w:val="style0"/>
        <w:rPr>
          <w:rFonts w:ascii="Droid Sans" w:eastAsia="Droid Sans"/>
        </w:rPr>
      </w:pPr>
    </w:p>
    <w:p>
      <w:pPr>
        <w:pStyle w:val="style0"/>
        <w:rPr>
          <w:rFonts w:ascii="Droid Sans" w:eastAsia="Droid Sans"/>
        </w:rPr>
      </w:pPr>
    </w:p>
    <w:p>
      <w:pPr>
        <w:pStyle w:val="style0"/>
        <w:rPr>
          <w:rFonts w:ascii="Droid Sans" w:eastAsia="Droid Sans"/>
        </w:rPr>
      </w:pPr>
      <w:r>
        <w:rPr>
          <w:rFonts w:ascii="Droid Sans" w:eastAsia="Droid Sans" w:hint="eastAsia"/>
        </w:rPr>
        <w:t>SPEED</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2274"/>
        <w:gridCol w:w="2253"/>
        <w:gridCol w:w="2252"/>
        <w:gridCol w:w="2237"/>
      </w:tblGrid>
      <w:tr>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 xml:space="preserve">Participants </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Manual Mean</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System Mean</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Di</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3.25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-1.25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3.25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-1.25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P3</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3.50</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-1.00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P4</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3.00</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-1.50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P5</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3.75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-0.75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P6</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2.75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-1.75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P7</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2.75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-1.75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P8</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2.75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-2.25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2.50</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-2.00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P10</w:t>
            </w:r>
          </w:p>
        </w:tc>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3.75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-0.75</w:t>
            </w:r>
          </w:p>
        </w:tc>
      </w:tr>
    </w:tbl>
    <w:p>
      <w:pPr>
        <w:pStyle w:val="style0"/>
        <w:rPr>
          <w:rFonts w:ascii="Droid Sans" w:eastAsia="Droid Sans"/>
        </w:rPr>
      </w:pPr>
    </w:p>
    <w:p>
      <w:pPr>
        <w:pStyle w:val="style0"/>
        <w:rPr>
          <w:rFonts w:ascii="Droid Sans" w:eastAsia="Droid Sans"/>
        </w:rPr>
      </w:pPr>
      <w:r>
        <w:rPr>
          <w:rFonts w:ascii="Droid Sans" w:eastAsia="Droid Sans" w:hint="eastAsia"/>
        </w:rPr>
        <w:t>Signed Ranks</w:t>
      </w:r>
    </w:p>
    <w:tbl>
      <w:tblPr>
        <w:tblW w:w="0" w:type="auto"/>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2337"/>
        <w:gridCol w:w="2338"/>
        <w:gridCol w:w="2338"/>
      </w:tblGrid>
      <w:tr>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Participants</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Ranks</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Signed Ranks</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P10</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-2.5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P3</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-4</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P1</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P2</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P4</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-7</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P6</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8.5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-8.5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P7</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8.5</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-8.5</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P9</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10</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-10</w:t>
            </w:r>
          </w:p>
        </w:tc>
      </w:tr>
      <w:tr>
        <w:tblPrEx/>
        <w:trPr/>
        <w:tc>
          <w:tcPr>
            <w:tcW w:w="2337"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P8</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11</w:t>
            </w:r>
          </w:p>
        </w:tc>
        <w:tc>
          <w:tcPr>
            <w:tcW w:w="2338" w:type="dxa"/>
            <w:tcBorders>
              <w:top w:val="single" w:sz="4" w:space="0" w:color="auto"/>
              <w:left w:val="single" w:sz="4" w:space="0" w:color="auto"/>
              <w:bottom w:val="single" w:sz="4" w:space="0" w:color="auto"/>
              <w:right w:val="single" w:sz="4" w:space="0" w:color="auto"/>
              <w:tl2br w:val="nil"/>
              <w:tr2bl w:val="nil"/>
            </w:tcBorders>
          </w:tcPr>
          <w:p>
            <w:pPr>
              <w:pStyle w:val="style0"/>
              <w:rPr>
                <w:rFonts w:ascii="Droid Sans" w:eastAsia="Droid Sans"/>
              </w:rPr>
            </w:pPr>
            <w:r>
              <w:rPr>
                <w:rFonts w:ascii="Droid Sans" w:eastAsia="Droid Sans" w:hint="eastAsia"/>
              </w:rPr>
              <w:t>-11</w:t>
            </w:r>
          </w:p>
        </w:tc>
      </w:tr>
    </w:tbl>
    <w:p>
      <w:pPr>
        <w:pStyle w:val="style0"/>
        <w:rPr>
          <w:rFonts w:ascii="Droid Sans" w:eastAsia="Droid Sans"/>
        </w:rPr>
      </w:pPr>
    </w:p>
    <w:p>
      <w:pPr>
        <w:pStyle w:val="style0"/>
        <w:spacing w:after="0"/>
        <w:jc w:val="center"/>
        <w:rPr>
          <w:b/>
          <w:bCs/>
        </w:rPr>
      </w:pPr>
    </w:p>
    <w:p>
      <w:pPr>
        <w:pStyle w:val="style0"/>
        <w:spacing w:after="0"/>
        <w:jc w:val="center"/>
        <w:rPr>
          <w:b/>
          <w:bCs/>
        </w:rPr>
      </w:pPr>
    </w:p>
    <w:p>
      <w:pPr>
        <w:pStyle w:val="style0"/>
        <w:spacing w:after="0"/>
        <w:jc w:val="center"/>
        <w:rPr>
          <w:b/>
          <w:bCs/>
        </w:rPr>
      </w:pPr>
    </w:p>
    <w:p>
      <w:pPr>
        <w:pStyle w:val="style0"/>
        <w:spacing w:after="0"/>
        <w:jc w:val="center"/>
        <w:rPr>
          <w:b/>
          <w:bCs/>
        </w:rPr>
      </w:pPr>
    </w:p>
    <w:p>
      <w:pPr>
        <w:pStyle w:val="style0"/>
        <w:spacing w:after="0"/>
        <w:jc w:val="both"/>
        <w:rPr>
          <w:b/>
          <w:bCs/>
        </w:rPr>
      </w:pPr>
    </w:p>
    <w:p>
      <w:pPr>
        <w:pStyle w:val="style0"/>
        <w:spacing w:after="0"/>
        <w:jc w:val="center"/>
        <w:rPr>
          <w:b/>
          <w:bCs/>
        </w:rPr>
      </w:pPr>
      <w:r>
        <w:rPr>
          <w:b/>
          <w:bCs/>
        </w:rPr>
        <w:t>APPENDIX D</w:t>
      </w:r>
    </w:p>
    <w:p>
      <w:pPr>
        <w:pStyle w:val="style0"/>
        <w:spacing w:after="0"/>
        <w:jc w:val="center"/>
        <w:rPr>
          <w:b/>
          <w:bCs/>
        </w:rPr>
      </w:pPr>
      <w:r>
        <w:rPr>
          <w:b/>
          <w:bCs/>
        </w:rPr>
        <w:t xml:space="preserve"> RESPONSE SUMMARY</w:t>
      </w:r>
    </w:p>
    <w:p>
      <w:pPr>
        <w:pStyle w:val="style0"/>
        <w:spacing w:after="0"/>
        <w:jc w:val="center"/>
        <w:rPr>
          <w:b/>
          <w:bCs/>
        </w:rPr>
      </w:pPr>
    </w:p>
    <w:p>
      <w:pPr>
        <w:pStyle w:val="style0"/>
        <w:spacing w:after="0"/>
        <w:jc w:val="center"/>
        <w:rPr>
          <w:b/>
          <w:bCs/>
        </w:rPr>
      </w:pPr>
    </w:p>
    <w:p>
      <w:pPr>
        <w:pStyle w:val="style0"/>
        <w:spacing w:after="0"/>
        <w:jc w:val="both"/>
        <w:rPr>
          <w:b/>
          <w:bCs/>
        </w:rPr>
      </w:pPr>
    </w:p>
    <w:p>
      <w:pPr>
        <w:pStyle w:val="style0"/>
        <w:spacing w:after="0"/>
        <w:jc w:val="both"/>
        <w:rPr>
          <w:b/>
          <w:bCs/>
        </w:rPr>
      </w:pPr>
      <w:r>
        <w:rPr>
          <w:b/>
          <w:bCs/>
          <w:noProof/>
        </w:rPr>
        <w:drawing>
          <wp:inline distL="0" distT="0" distB="0" distR="0">
            <wp:extent cx="5538720" cy="2917936"/>
            <wp:effectExtent l="0" t="0" r="0" b="0"/>
            <wp:docPr id="1028" name="Images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s 6"/>
                    <pic:cNvPicPr/>
                  </pic:nvPicPr>
                  <pic:blipFill>
                    <a:blip r:embed="rId3" cstate="print"/>
                    <a:srcRect l="0" t="0" r="0" b="0"/>
                    <a:stretch/>
                  </pic:blipFill>
                  <pic:spPr>
                    <a:xfrm rot="0">
                      <a:off x="0" y="0"/>
                      <a:ext cx="5538720" cy="2917936"/>
                    </a:xfrm>
                    <a:prstGeom prst="rect"/>
                    <a:ln>
                      <a:noFill/>
                    </a:ln>
                  </pic:spPr>
                </pic:pic>
              </a:graphicData>
            </a:graphic>
          </wp:inline>
        </w:drawing>
      </w:r>
      <w:r>
        <w:rPr>
          <w:b/>
          <w:bCs/>
          <w:noProof/>
        </w:rPr>
        <w:drawing>
          <wp:inline distL="0" distT="0" distB="0" distR="0">
            <wp:extent cx="5728377" cy="2968261"/>
            <wp:effectExtent l="0" t="0" r="0" b="0"/>
            <wp:docPr id="1029" name="Images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s 9"/>
                    <pic:cNvPicPr/>
                  </pic:nvPicPr>
                  <pic:blipFill>
                    <a:blip r:embed="rId4" cstate="print"/>
                    <a:srcRect l="0" t="0" r="0" b="0"/>
                    <a:stretch/>
                  </pic:blipFill>
                  <pic:spPr>
                    <a:xfrm rot="0">
                      <a:off x="0" y="0"/>
                      <a:ext cx="5728377" cy="2968261"/>
                    </a:xfrm>
                    <a:prstGeom prst="rect"/>
                    <a:ln>
                      <a:noFill/>
                    </a:ln>
                  </pic:spPr>
                </pic:pic>
              </a:graphicData>
            </a:graphic>
          </wp:inline>
        </w:drawing>
      </w: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r>
        <w:rPr>
          <w:b/>
          <w:bCs/>
          <w:noProof/>
        </w:rPr>
        <w:drawing>
          <wp:inline distL="0" distT="0" distB="0" distR="0">
            <wp:extent cx="5509516" cy="2027221"/>
            <wp:effectExtent l="0" t="0" r="0" b="0"/>
            <wp:docPr id="1030" name="Images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s 12"/>
                    <pic:cNvPicPr/>
                  </pic:nvPicPr>
                  <pic:blipFill>
                    <a:blip r:embed="rId5" cstate="print"/>
                    <a:srcRect l="0" t="0" r="0" b="0"/>
                    <a:stretch/>
                  </pic:blipFill>
                  <pic:spPr>
                    <a:xfrm rot="0">
                      <a:off x="0" y="0"/>
                      <a:ext cx="5509516" cy="2027221"/>
                    </a:xfrm>
                    <a:prstGeom prst="rect"/>
                    <a:ln>
                      <a:noFill/>
                    </a:ln>
                  </pic:spPr>
                </pic:pic>
              </a:graphicData>
            </a:graphic>
          </wp:inline>
        </w:drawing>
      </w:r>
      <w:r>
        <w:rPr>
          <w:b/>
          <w:bCs/>
          <w:noProof/>
        </w:rPr>
        <w:drawing>
          <wp:inline distL="0" distT="0" distB="0" distR="0">
            <wp:extent cx="5439445" cy="2171103"/>
            <wp:effectExtent l="0" t="0" r="0" b="0"/>
            <wp:docPr id="1031" name="Images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s 15"/>
                    <pic:cNvPicPr/>
                  </pic:nvPicPr>
                  <pic:blipFill>
                    <a:blip r:embed="rId6" cstate="print"/>
                    <a:srcRect l="0" t="0" r="0" b="0"/>
                    <a:stretch/>
                  </pic:blipFill>
                  <pic:spPr>
                    <a:xfrm rot="0">
                      <a:off x="0" y="0"/>
                      <a:ext cx="5439445" cy="2171103"/>
                    </a:xfrm>
                    <a:prstGeom prst="rect"/>
                    <a:ln>
                      <a:noFill/>
                    </a:ln>
                  </pic:spPr>
                </pic:pic>
              </a:graphicData>
            </a:graphic>
          </wp:inline>
        </w:drawing>
      </w:r>
      <w:r>
        <w:rPr>
          <w:b/>
          <w:bCs/>
          <w:noProof/>
        </w:rPr>
        <w:drawing>
          <wp:inline distL="0" distT="0" distB="0" distR="0">
            <wp:extent cx="5480188" cy="1762935"/>
            <wp:effectExtent l="0" t="0" r="0" b="0"/>
            <wp:docPr id="1032" name="Images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s 18"/>
                    <pic:cNvPicPr/>
                  </pic:nvPicPr>
                  <pic:blipFill>
                    <a:blip r:embed="rId7" cstate="print"/>
                    <a:srcRect l="0" t="0" r="0" b="0"/>
                    <a:stretch/>
                  </pic:blipFill>
                  <pic:spPr>
                    <a:xfrm rot="0">
                      <a:off x="0" y="0"/>
                      <a:ext cx="5480188" cy="1762935"/>
                    </a:xfrm>
                    <a:prstGeom prst="rect"/>
                    <a:ln>
                      <a:noFill/>
                    </a:ln>
                  </pic:spPr>
                </pic:pic>
              </a:graphicData>
            </a:graphic>
          </wp:inline>
        </w:drawing>
      </w:r>
    </w:p>
    <w:p>
      <w:pPr>
        <w:pStyle w:val="style0"/>
        <w:spacing w:after="0"/>
        <w:jc w:val="both"/>
        <w:rPr>
          <w:b/>
          <w:bCs/>
        </w:rPr>
      </w:pPr>
      <w:r>
        <w:rPr>
          <w:b/>
          <w:bCs/>
          <w:noProof/>
        </w:rPr>
        <w:drawing>
          <wp:inline distL="0" distT="0" distB="0" distR="0">
            <wp:extent cx="5679133" cy="1753662"/>
            <wp:effectExtent l="0" t="0" r="0" b="0"/>
            <wp:docPr id="1033" name="Images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s 21"/>
                    <pic:cNvPicPr/>
                  </pic:nvPicPr>
                  <pic:blipFill>
                    <a:blip r:embed="rId8" cstate="print"/>
                    <a:srcRect l="0" t="0" r="0" b="0"/>
                    <a:stretch/>
                  </pic:blipFill>
                  <pic:spPr>
                    <a:xfrm rot="0">
                      <a:off x="0" y="0"/>
                      <a:ext cx="5679133" cy="1753662"/>
                    </a:xfrm>
                    <a:prstGeom prst="rect"/>
                    <a:ln>
                      <a:noFill/>
                    </a:ln>
                  </pic:spPr>
                </pic:pic>
              </a:graphicData>
            </a:graphic>
          </wp:inline>
        </w:drawing>
      </w:r>
    </w:p>
    <w:p>
      <w:pPr>
        <w:pStyle w:val="style0"/>
        <w:spacing w:after="0"/>
        <w:jc w:val="both"/>
        <w:rPr>
          <w:b/>
          <w:bCs/>
        </w:rPr>
      </w:pPr>
    </w:p>
    <w:p>
      <w:pPr>
        <w:pStyle w:val="style0"/>
        <w:spacing w:after="0"/>
        <w:jc w:val="both"/>
        <w:rPr>
          <w:b/>
          <w:bCs/>
        </w:rPr>
      </w:pPr>
      <w:r>
        <w:rPr>
          <w:b/>
          <w:bCs/>
          <w:noProof/>
        </w:rPr>
        <w:drawing>
          <wp:inline distL="0" distT="0" distB="0" distR="0">
            <wp:extent cx="5709398" cy="1676043"/>
            <wp:effectExtent l="0" t="0" r="0" b="0"/>
            <wp:docPr id="1034" name="Images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s 24"/>
                    <pic:cNvPicPr/>
                  </pic:nvPicPr>
                  <pic:blipFill>
                    <a:blip r:embed="rId9" cstate="print"/>
                    <a:srcRect l="0" t="0" r="0" b="0"/>
                    <a:stretch/>
                  </pic:blipFill>
                  <pic:spPr>
                    <a:xfrm rot="0">
                      <a:off x="0" y="0"/>
                      <a:ext cx="5709398" cy="1676043"/>
                    </a:xfrm>
                    <a:prstGeom prst="rect"/>
                    <a:ln>
                      <a:noFill/>
                    </a:ln>
                  </pic:spPr>
                </pic:pic>
              </a:graphicData>
            </a:graphic>
          </wp:inline>
        </w:drawing>
      </w:r>
      <w:r>
        <w:rPr>
          <w:b/>
          <w:bCs/>
          <w:noProof/>
        </w:rPr>
        <w:drawing>
          <wp:inline distL="0" distT="0" distB="0" distR="0">
            <wp:extent cx="5629890" cy="1799958"/>
            <wp:effectExtent l="0" t="0" r="0" b="0"/>
            <wp:docPr id="1035" name="Images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s 27"/>
                    <pic:cNvPicPr/>
                  </pic:nvPicPr>
                  <pic:blipFill>
                    <a:blip r:embed="rId10" cstate="print"/>
                    <a:srcRect l="0" t="0" r="0" b="0"/>
                    <a:stretch/>
                  </pic:blipFill>
                  <pic:spPr>
                    <a:xfrm rot="0">
                      <a:off x="0" y="0"/>
                      <a:ext cx="5629890" cy="1799958"/>
                    </a:xfrm>
                    <a:prstGeom prst="rect"/>
                    <a:ln>
                      <a:noFill/>
                    </a:ln>
                  </pic:spPr>
                </pic:pic>
              </a:graphicData>
            </a:graphic>
          </wp:inline>
        </w:drawing>
      </w:r>
      <w:r>
        <w:rPr>
          <w:b/>
          <w:bCs/>
          <w:noProof/>
        </w:rPr>
        <w:drawing>
          <wp:inline distL="0" distT="0" distB="0" distR="0">
            <wp:extent cx="5718309" cy="1792387"/>
            <wp:effectExtent l="0" t="0" r="0" b="0"/>
            <wp:docPr id="1036" name="Images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s 30"/>
                    <pic:cNvPicPr/>
                  </pic:nvPicPr>
                  <pic:blipFill>
                    <a:blip r:embed="rId11" cstate="print"/>
                    <a:srcRect l="0" t="0" r="0" b="0"/>
                    <a:stretch/>
                  </pic:blipFill>
                  <pic:spPr>
                    <a:xfrm rot="0">
                      <a:off x="0" y="0"/>
                      <a:ext cx="5718309" cy="1792387"/>
                    </a:xfrm>
                    <a:prstGeom prst="rect"/>
                    <a:ln>
                      <a:noFill/>
                    </a:ln>
                  </pic:spPr>
                </pic:pic>
              </a:graphicData>
            </a:graphic>
          </wp:inline>
        </w:drawing>
      </w:r>
      <w:r>
        <w:rPr>
          <w:b/>
          <w:bCs/>
          <w:noProof/>
        </w:rPr>
        <w:drawing>
          <wp:inline distL="0" distT="0" distB="0" distR="0">
            <wp:extent cx="5832727" cy="1844566"/>
            <wp:effectExtent l="0" t="0" r="0" b="0"/>
            <wp:docPr id="1037" name="Images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s 33"/>
                    <pic:cNvPicPr/>
                  </pic:nvPicPr>
                  <pic:blipFill>
                    <a:blip r:embed="rId12" cstate="print"/>
                    <a:srcRect l="0" t="0" r="0" b="0"/>
                    <a:stretch/>
                  </pic:blipFill>
                  <pic:spPr>
                    <a:xfrm rot="0">
                      <a:off x="0" y="0"/>
                      <a:ext cx="5832727" cy="1844566"/>
                    </a:xfrm>
                    <a:prstGeom prst="rect"/>
                    <a:ln>
                      <a:noFill/>
                    </a:ln>
                  </pic:spPr>
                </pic:pic>
              </a:graphicData>
            </a:graphic>
          </wp:inline>
        </w:drawing>
      </w: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r>
        <w:rPr>
          <w:b/>
          <w:bCs/>
          <w:noProof/>
        </w:rPr>
        <w:drawing>
          <wp:inline distL="0" distT="0" distB="0" distR="0">
            <wp:extent cx="5655277" cy="1669915"/>
            <wp:effectExtent l="0" t="0" r="0" b="0"/>
            <wp:docPr id="1038" name="Images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s 36"/>
                    <pic:cNvPicPr/>
                  </pic:nvPicPr>
                  <pic:blipFill>
                    <a:blip r:embed="rId13" cstate="print"/>
                    <a:srcRect l="0" t="0" r="0" b="0"/>
                    <a:stretch/>
                  </pic:blipFill>
                  <pic:spPr>
                    <a:xfrm rot="0">
                      <a:off x="0" y="0"/>
                      <a:ext cx="5655277" cy="1669915"/>
                    </a:xfrm>
                    <a:prstGeom prst="rect"/>
                    <a:ln>
                      <a:noFill/>
                    </a:ln>
                  </pic:spPr>
                </pic:pic>
              </a:graphicData>
            </a:graphic>
          </wp:inline>
        </w:drawing>
      </w:r>
      <w:r>
        <w:rPr>
          <w:b/>
          <w:bCs/>
          <w:noProof/>
        </w:rPr>
        <w:drawing>
          <wp:inline distL="0" distT="0" distB="0" distR="0">
            <wp:extent cx="5682854" cy="2069665"/>
            <wp:effectExtent l="0" t="0" r="0" b="0"/>
            <wp:docPr id="1039" name="Images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s 39"/>
                    <pic:cNvPicPr/>
                  </pic:nvPicPr>
                  <pic:blipFill>
                    <a:blip r:embed="rId14" cstate="print"/>
                    <a:srcRect l="0" t="0" r="0" b="0"/>
                    <a:stretch/>
                  </pic:blipFill>
                  <pic:spPr>
                    <a:xfrm rot="0">
                      <a:off x="0" y="0"/>
                      <a:ext cx="5682854" cy="2069665"/>
                    </a:xfrm>
                    <a:prstGeom prst="rect"/>
                    <a:ln>
                      <a:noFill/>
                    </a:ln>
                  </pic:spPr>
                </pic:pic>
              </a:graphicData>
            </a:graphic>
          </wp:inline>
        </w:drawing>
      </w:r>
      <w:r>
        <w:rPr>
          <w:b/>
          <w:bCs/>
          <w:noProof/>
        </w:rPr>
        <w:drawing>
          <wp:inline distL="0" distT="0" distB="0" distR="0">
            <wp:extent cx="5567162" cy="1585291"/>
            <wp:effectExtent l="0" t="0" r="0" b="0"/>
            <wp:docPr id="1040" name="Images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s 42"/>
                    <pic:cNvPicPr/>
                  </pic:nvPicPr>
                  <pic:blipFill>
                    <a:blip r:embed="rId15" cstate="print"/>
                    <a:srcRect l="0" t="0" r="0" b="0"/>
                    <a:stretch/>
                  </pic:blipFill>
                  <pic:spPr>
                    <a:xfrm rot="0">
                      <a:off x="0" y="0"/>
                      <a:ext cx="5567162" cy="1585291"/>
                    </a:xfrm>
                    <a:prstGeom prst="rect"/>
                    <a:ln>
                      <a:noFill/>
                    </a:ln>
                  </pic:spPr>
                </pic:pic>
              </a:graphicData>
            </a:graphic>
          </wp:inline>
        </w:drawing>
      </w:r>
      <w:r>
        <w:rPr>
          <w:b/>
          <w:bCs/>
          <w:noProof/>
        </w:rPr>
        <w:drawing>
          <wp:inline distL="0" distT="0" distB="0" distR="0">
            <wp:extent cx="5586566" cy="1895378"/>
            <wp:effectExtent l="0" t="0" r="0" b="0"/>
            <wp:docPr id="1041" name="Images 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s 45"/>
                    <pic:cNvPicPr/>
                  </pic:nvPicPr>
                  <pic:blipFill>
                    <a:blip r:embed="rId16" cstate="print"/>
                    <a:srcRect l="0" t="0" r="0" b="0"/>
                    <a:stretch/>
                  </pic:blipFill>
                  <pic:spPr>
                    <a:xfrm rot="0">
                      <a:off x="0" y="0"/>
                      <a:ext cx="5586566" cy="1895378"/>
                    </a:xfrm>
                    <a:prstGeom prst="rect"/>
                    <a:ln>
                      <a:noFill/>
                    </a:ln>
                  </pic:spPr>
                </pic:pic>
              </a:graphicData>
            </a:graphic>
          </wp:inline>
        </w:drawing>
      </w: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p>
    <w:p>
      <w:pPr>
        <w:pStyle w:val="style0"/>
        <w:spacing w:after="0"/>
        <w:jc w:val="both"/>
        <w:rPr>
          <w:b/>
          <w:bCs/>
        </w:rPr>
      </w:pPr>
      <w:r>
        <w:rPr>
          <w:b/>
          <w:bCs/>
          <w:noProof/>
        </w:rPr>
        <w:drawing>
          <wp:inline distL="0" distT="0" distB="0" distR="0">
            <wp:extent cx="5452434" cy="1837555"/>
            <wp:effectExtent l="0" t="0" r="0" b="0"/>
            <wp:docPr id="1042" name="Images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s 48"/>
                    <pic:cNvPicPr/>
                  </pic:nvPicPr>
                  <pic:blipFill>
                    <a:blip r:embed="rId17" cstate="print"/>
                    <a:srcRect l="0" t="0" r="0" b="0"/>
                    <a:stretch/>
                  </pic:blipFill>
                  <pic:spPr>
                    <a:xfrm rot="0">
                      <a:off x="0" y="0"/>
                      <a:ext cx="5452434" cy="1837555"/>
                    </a:xfrm>
                    <a:prstGeom prst="rect"/>
                    <a:ln>
                      <a:noFill/>
                    </a:ln>
                  </pic:spPr>
                </pic:pic>
              </a:graphicData>
            </a:graphic>
          </wp:inline>
        </w:drawing>
      </w:r>
      <w:r>
        <w:rPr>
          <w:b/>
          <w:bCs/>
          <w:noProof/>
        </w:rPr>
        <w:drawing>
          <wp:inline distL="0" distT="0" distB="0" distR="0">
            <wp:extent cx="5377197" cy="1358092"/>
            <wp:effectExtent l="0" t="0" r="0" b="0"/>
            <wp:docPr id="1043" name="Images 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s 51"/>
                    <pic:cNvPicPr/>
                  </pic:nvPicPr>
                  <pic:blipFill>
                    <a:blip r:embed="rId18" cstate="print"/>
                    <a:srcRect l="0" t="0" r="0" b="0"/>
                    <a:stretch/>
                  </pic:blipFill>
                  <pic:spPr>
                    <a:xfrm rot="0">
                      <a:off x="0" y="0"/>
                      <a:ext cx="5377197" cy="1358092"/>
                    </a:xfrm>
                    <a:prstGeom prst="rect"/>
                    <a:ln>
                      <a:noFill/>
                    </a:ln>
                  </pic:spPr>
                </pic:pic>
              </a:graphicData>
            </a:graphic>
          </wp:inline>
        </w:drawing>
      </w:r>
      <w:r>
        <w:rPr>
          <w:b/>
          <w:bCs/>
          <w:noProof/>
        </w:rPr>
        <w:drawing>
          <wp:inline distL="0" distT="0" distB="0" distR="0">
            <wp:extent cx="5427616" cy="1552273"/>
            <wp:effectExtent l="0" t="0" r="0" b="0"/>
            <wp:docPr id="1044" name="Images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s 54"/>
                    <pic:cNvPicPr/>
                  </pic:nvPicPr>
                  <pic:blipFill>
                    <a:blip r:embed="rId19" cstate="print"/>
                    <a:srcRect l="0" t="0" r="0" b="0"/>
                    <a:stretch/>
                  </pic:blipFill>
                  <pic:spPr>
                    <a:xfrm rot="0">
                      <a:off x="0" y="0"/>
                      <a:ext cx="5427616" cy="1552273"/>
                    </a:xfrm>
                    <a:prstGeom prst="rect"/>
                    <a:ln>
                      <a:noFill/>
                    </a:ln>
                  </pic:spPr>
                </pic:pic>
              </a:graphicData>
            </a:graphic>
          </wp:inline>
        </w:drawing>
      </w:r>
      <w:r>
        <w:rPr>
          <w:b/>
          <w:bCs/>
          <w:noProof/>
        </w:rPr>
        <w:drawing>
          <wp:inline distL="0" distT="0" distB="0" distR="0">
            <wp:extent cx="5332272" cy="1520388"/>
            <wp:effectExtent l="0" t="0" r="0" b="0"/>
            <wp:docPr id="1045" name="Images 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s 57"/>
                    <pic:cNvPicPr/>
                  </pic:nvPicPr>
                  <pic:blipFill>
                    <a:blip r:embed="rId20" cstate="print"/>
                    <a:srcRect l="0" t="0" r="0" b="0"/>
                    <a:stretch/>
                  </pic:blipFill>
                  <pic:spPr>
                    <a:xfrm rot="0">
                      <a:off x="0" y="0"/>
                      <a:ext cx="5332272" cy="1520388"/>
                    </a:xfrm>
                    <a:prstGeom prst="rect"/>
                    <a:ln>
                      <a:noFill/>
                    </a:ln>
                  </pic:spPr>
                </pic:pic>
              </a:graphicData>
            </a:graphic>
          </wp:inline>
        </w:drawing>
      </w:r>
      <w:r>
        <w:rPr>
          <w:b/>
          <w:bCs/>
          <w:noProof/>
        </w:rPr>
        <w:drawing>
          <wp:inline distL="0" distT="0" distB="0" distR="0">
            <wp:extent cx="5320973" cy="1861520"/>
            <wp:effectExtent l="0" t="0" r="0" b="0"/>
            <wp:docPr id="1046" name="Images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s 60"/>
                    <pic:cNvPicPr/>
                  </pic:nvPicPr>
                  <pic:blipFill>
                    <a:blip r:embed="rId21" cstate="print"/>
                    <a:srcRect l="0" t="0" r="0" b="0"/>
                    <a:stretch/>
                  </pic:blipFill>
                  <pic:spPr>
                    <a:xfrm rot="0">
                      <a:off x="0" y="0"/>
                      <a:ext cx="5320973" cy="1861520"/>
                    </a:xfrm>
                    <a:prstGeom prst="rect"/>
                    <a:ln>
                      <a:noFill/>
                    </a:ln>
                  </pic:spPr>
                </pic:pic>
              </a:graphicData>
            </a:graphic>
          </wp:inline>
        </w:drawing>
      </w:r>
    </w:p>
    <w:p>
      <w:pPr>
        <w:pStyle w:val="style0"/>
        <w:spacing w:after="0"/>
        <w:jc w:val="both"/>
        <w:rPr>
          <w:b/>
          <w:bCs/>
        </w:rPr>
      </w:pPr>
      <w:r>
        <w:rPr>
          <w:b/>
          <w:bCs/>
          <w:noProof/>
        </w:rPr>
        <w:drawing>
          <wp:inline distL="0" distT="0" distB="0" distR="0">
            <wp:extent cx="5269842" cy="2022858"/>
            <wp:effectExtent l="0" t="0" r="0" b="0"/>
            <wp:docPr id="1047" name="Images 6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s 63"/>
                    <pic:cNvPicPr/>
                  </pic:nvPicPr>
                  <pic:blipFill>
                    <a:blip r:embed="rId20" cstate="print"/>
                    <a:srcRect l="0" t="0" r="0" b="0"/>
                    <a:stretch/>
                  </pic:blipFill>
                  <pic:spPr>
                    <a:xfrm rot="0">
                      <a:off x="0" y="0"/>
                      <a:ext cx="5269842" cy="2022858"/>
                    </a:xfrm>
                    <a:prstGeom prst="rect"/>
                    <a:ln>
                      <a:noFill/>
                    </a:ln>
                  </pic:spPr>
                </pic:pic>
              </a:graphicData>
            </a:graphic>
          </wp:inline>
        </w:drawing>
      </w:r>
      <w:r>
        <w:rPr>
          <w:b/>
          <w:bCs/>
          <w:noProof/>
        </w:rPr>
        <w:drawing>
          <wp:inline distL="0" distT="0" distB="0" distR="0">
            <wp:extent cx="5314867" cy="1730546"/>
            <wp:effectExtent l="0" t="0" r="0" b="0"/>
            <wp:docPr id="1048" name="Images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s 66"/>
                    <pic:cNvPicPr/>
                  </pic:nvPicPr>
                  <pic:blipFill>
                    <a:blip r:embed="rId22" cstate="print"/>
                    <a:srcRect l="0" t="0" r="0" b="0"/>
                    <a:stretch/>
                  </pic:blipFill>
                  <pic:spPr>
                    <a:xfrm rot="0">
                      <a:off x="0" y="0"/>
                      <a:ext cx="5314867" cy="1730546"/>
                    </a:xfrm>
                    <a:prstGeom prst="rect"/>
                    <a:ln>
                      <a:noFill/>
                    </a:ln>
                  </pic:spPr>
                </pic:pic>
              </a:graphicData>
            </a:graphic>
          </wp:inline>
        </w:drawing>
      </w:r>
      <w:r>
        <w:rPr>
          <w:b/>
          <w:bCs/>
          <w:noProof/>
        </w:rPr>
        <w:drawing>
          <wp:inline distL="0" distT="0" distB="0" distR="0">
            <wp:extent cx="5322433" cy="1654275"/>
            <wp:effectExtent l="0" t="0" r="0" b="0"/>
            <wp:docPr id="1049" name="Images 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s 69"/>
                    <pic:cNvPicPr/>
                  </pic:nvPicPr>
                  <pic:blipFill>
                    <a:blip r:embed="rId23" cstate="print"/>
                    <a:srcRect l="0" t="0" r="0" b="0"/>
                    <a:stretch/>
                  </pic:blipFill>
                  <pic:spPr>
                    <a:xfrm rot="0">
                      <a:off x="0" y="0"/>
                      <a:ext cx="5322433" cy="1654275"/>
                    </a:xfrm>
                    <a:prstGeom prst="rect"/>
                    <a:ln>
                      <a:noFill/>
                    </a:ln>
                  </pic:spPr>
                </pic:pic>
              </a:graphicData>
            </a:graphic>
          </wp:inline>
        </w:drawing>
      </w:r>
    </w:p>
    <w:p>
      <w:pPr>
        <w:pStyle w:val="style0"/>
        <w:spacing w:after="0"/>
        <w:jc w:val="both"/>
        <w:rPr>
          <w:b/>
          <w:bCs/>
        </w:rPr>
      </w:pPr>
      <w:r>
        <w:rPr>
          <w:b/>
          <w:bCs/>
          <w:noProof/>
        </w:rPr>
        <w:drawing>
          <wp:inline distL="0" distT="0" distB="0" distR="0">
            <wp:extent cx="5387624" cy="2206748"/>
            <wp:effectExtent l="0" t="0" r="0" b="0"/>
            <wp:docPr id="1050" name="Images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s 72"/>
                    <pic:cNvPicPr/>
                  </pic:nvPicPr>
                  <pic:blipFill>
                    <a:blip r:embed="rId24" cstate="print"/>
                    <a:srcRect l="0" t="0" r="0" b="0"/>
                    <a:stretch/>
                  </pic:blipFill>
                  <pic:spPr>
                    <a:xfrm rot="0">
                      <a:off x="0" y="0"/>
                      <a:ext cx="5387624" cy="2206748"/>
                    </a:xfrm>
                    <a:prstGeom prst="rect"/>
                    <a:ln>
                      <a:noFill/>
                    </a:ln>
                  </pic:spPr>
                </pic:pic>
              </a:graphicData>
            </a:graphic>
          </wp:inline>
        </w:drawing>
      </w:r>
    </w:p>
    <w:p>
      <w:pPr>
        <w:pStyle w:val="style0"/>
        <w:spacing w:after="0"/>
        <w:jc w:val="both"/>
        <w:rPr>
          <w:b/>
          <w:bCs/>
        </w:rPr>
      </w:pPr>
    </w:p>
    <w:p>
      <w:pPr>
        <w:pStyle w:val="style0"/>
        <w:spacing w:after="0"/>
        <w:jc w:val="both"/>
        <w:rPr>
          <w:b/>
          <w:bCs/>
        </w:rPr>
      </w:pPr>
    </w:p>
    <w:p>
      <w:pPr>
        <w:pStyle w:val="style0"/>
        <w:spacing w:after="0"/>
        <w:jc w:val="both"/>
        <w:rPr>
          <w:b/>
          <w:bCs/>
        </w:rPr>
      </w:pPr>
      <w:r>
        <w:rPr>
          <w:b/>
          <w:bCs/>
          <w:noProof/>
        </w:rPr>
        <w:drawing>
          <wp:inline distL="0" distT="0" distB="0" distR="0">
            <wp:extent cx="5659529" cy="1944146"/>
            <wp:effectExtent l="0" t="0" r="0" b="0"/>
            <wp:docPr id="1051" name="Images 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s 75"/>
                    <pic:cNvPicPr/>
                  </pic:nvPicPr>
                  <pic:blipFill>
                    <a:blip r:embed="rId25" cstate="print"/>
                    <a:srcRect l="0" t="0" r="0" b="0"/>
                    <a:stretch/>
                  </pic:blipFill>
                  <pic:spPr>
                    <a:xfrm rot="0">
                      <a:off x="0" y="0"/>
                      <a:ext cx="5659529" cy="1944146"/>
                    </a:xfrm>
                    <a:prstGeom prst="rect"/>
                    <a:ln>
                      <a:noFill/>
                    </a:ln>
                  </pic:spPr>
                </pic:pic>
              </a:graphicData>
            </a:graphic>
          </wp:inline>
        </w:drawing>
      </w:r>
    </w:p>
    <w:p>
      <w:pPr>
        <w:pStyle w:val="style0"/>
        <w:spacing w:after="0"/>
        <w:jc w:val="both"/>
        <w:rPr>
          <w:b/>
          <w:bCs/>
        </w:rPr>
      </w:pPr>
      <w:r>
        <w:rPr>
          <w:b/>
          <w:bCs/>
          <w:noProof/>
        </w:rPr>
        <w:drawing>
          <wp:inline distL="0" distT="0" distB="0" distR="0">
            <wp:extent cx="5480938" cy="2774975"/>
            <wp:effectExtent l="0" t="0" r="0" b="0"/>
            <wp:docPr id="1052" name="Images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s 78"/>
                    <pic:cNvPicPr/>
                  </pic:nvPicPr>
                  <pic:blipFill>
                    <a:blip r:embed="rId26" cstate="print"/>
                    <a:srcRect l="0" t="0" r="0" b="0"/>
                    <a:stretch/>
                  </pic:blipFill>
                  <pic:spPr>
                    <a:xfrm rot="0">
                      <a:off x="0" y="0"/>
                      <a:ext cx="5480938" cy="2774975"/>
                    </a:xfrm>
                    <a:prstGeom prst="rect"/>
                    <a:ln>
                      <a:noFill/>
                    </a:ln>
                  </pic:spPr>
                </pic:pic>
              </a:graphicData>
            </a:graphic>
          </wp:inline>
        </w:drawing>
      </w:r>
    </w:p>
    <w:p>
      <w:pPr>
        <w:pStyle w:val="style0"/>
        <w:spacing w:after="0"/>
        <w:jc w:val="both"/>
        <w:rPr>
          <w:b/>
          <w:bCs/>
        </w:rPr>
      </w:pPr>
    </w:p>
    <w:p>
      <w:pPr>
        <w:pStyle w:val="style0"/>
        <w:rPr/>
      </w:pPr>
    </w:p>
    <w:sectPr>
      <w:footerReference w:type="default" r:id="rId27"/>
      <w:pgSz w:w="11906" w:h="16838" w:orient="portrait"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 w:name="Segoe UI Historic">
    <w:altName w:val="Segoe UI Historic"/>
    <w:panose1 w:val="020b0502040002020203"/>
    <w:charset w:val="00"/>
    <w:family w:val="swiss"/>
    <w:pitch w:val="variable"/>
    <w:sig w:usb0="800001EF" w:usb1="02000002" w:usb2="0060C080" w:usb3="00000000" w:csb0="00000001" w:csb1="00000000"/>
  </w:font>
  <w:font w:name="MS Gothic">
    <w:altName w:val="ＭＳ ゴシック"/>
    <w:panose1 w:val="020b0609070002080204"/>
    <w:charset w:val="80"/>
    <w:family w:val="modern"/>
    <w:pitch w:val="fixed"/>
    <w:sig w:usb0="E00002FF" w:usb1="6AC7FDFB" w:usb2="08000012" w:usb3="00000000" w:csb0="0002009F" w:csb1="00000000"/>
  </w:font>
  <w:font w:name="MS Mincho">
    <w:altName w:val="ＭＳ 明朝"/>
    <w:panose1 w:val="02020609040002080304"/>
    <w:charset w:val="80"/>
    <w:family w:val="modern"/>
    <w:pitch w:val="fixed"/>
    <w:sig w:usb0="E00002FF" w:usb1="6AC7FDFB" w:usb2="08000012" w:usb3="00000000" w:csb0="0002009F" w:csb1="00000000"/>
  </w:font>
  <w:font w:name="Segoe UI Symbol">
    <w:altName w:val="Segoe UI Symbol"/>
    <w:panose1 w:val="020b0502040002020203"/>
    <w:charset w:val="00"/>
    <w:family w:val="swiss"/>
    <w:pitch w:val="variable"/>
    <w:sig w:usb0="800001E3" w:usb1="1200FFEF" w:usb2="0004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pPr>
    <w:r>
      <w:rPr/>
      <w:fldChar w:fldCharType="begin"/>
    </w:r>
    <w:r>
      <w:instrText xml:space="preserve"> PAGE   \* MERGEFORMAT </w:instrText>
    </w:r>
    <w:r>
      <w:rPr/>
      <w:fldChar w:fldCharType="separate"/>
    </w:r>
    <w:r>
      <w:rPr>
        <w:noProof/>
      </w:rPr>
      <w:t>2</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742929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0000001"/>
    <w:multiLevelType w:val="hybridMultilevel"/>
    <w:tmpl w:val="83027D1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0000002"/>
    <w:multiLevelType w:val="hybridMultilevel"/>
    <w:tmpl w:val="9F70F9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882EDD7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00000004"/>
    <w:multiLevelType w:val="hybridMultilevel"/>
    <w:tmpl w:val="739A346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00000005"/>
    <w:multiLevelType w:val="hybridMultilevel"/>
    <w:tmpl w:val="7902BE8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00000006"/>
    <w:multiLevelType w:val="multilevel"/>
    <w:tmpl w:val="508C8166"/>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hybridMultilevel"/>
    <w:tmpl w:val="3136509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
  </w:num>
  <w:num w:numId="2">
    <w:abstractNumId w:val="6"/>
  </w:num>
  <w:num w:numId="3">
    <w:abstractNumId w:val="1"/>
  </w:num>
  <w:num w:numId="4">
    <w:abstractNumId w:val="0"/>
  </w:num>
  <w:num w:numId="5">
    <w:abstractNumId w:val="5"/>
  </w:num>
  <w:num w:numId="6">
    <w:abstractNumId w:val="7"/>
  </w:num>
  <w:num w:numId="7">
    <w:abstractNumId w:val="2"/>
  </w:num>
  <w:num w:numId="8">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PH"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40" w:after="0"/>
      <w:outlineLvl w:val="1"/>
    </w:pPr>
    <w:rPr>
      <w:rFonts w:ascii="Calibri Light" w:cs="宋体" w:eastAsia="宋体" w:hAnsi="Calibri Light"/>
      <w:color w:val="2f5496"/>
      <w:sz w:val="26"/>
      <w:szCs w:val="26"/>
    </w:rPr>
  </w:style>
  <w:style w:type="paragraph" w:styleId="style3">
    <w:name w:val="heading 3"/>
    <w:basedOn w:val="style0"/>
    <w:next w:val="style0"/>
    <w:link w:val="style4099"/>
    <w:qFormat/>
    <w:uiPriority w:val="9"/>
    <w:pPr>
      <w:keepNext/>
      <w:keepLines/>
      <w:spacing w:before="40" w:after="0"/>
      <w:outlineLvl w:val="2"/>
    </w:pPr>
    <w:rPr>
      <w:rFonts w:ascii="Calibri Light" w:cs="宋体" w:eastAsia="宋体" w:hAnsi="Calibri Light"/>
      <w:color w:val="1f3763"/>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99304ac-7132-4b95-ba0b-290367c4166a"/>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9f145778-4097-44df-a41a-2a7e07ea7f6d"/>
    <w:basedOn w:val="style65"/>
    <w:next w:val="style4098"/>
    <w:link w:val="style2"/>
    <w:uiPriority w:val="9"/>
    <w:rPr>
      <w:rFonts w:ascii="Calibri Light" w:cs="宋体" w:eastAsia="宋体" w:hAnsi="Calibri Light"/>
      <w:color w:val="2f5496"/>
      <w:sz w:val="26"/>
      <w:szCs w:val="26"/>
    </w:rPr>
  </w:style>
  <w:style w:type="character" w:customStyle="1" w:styleId="style4099">
    <w:name w:val="Heading 3 Char_e15adb24-cb85-48ed-a828-b12352a064a9"/>
    <w:basedOn w:val="style65"/>
    <w:next w:val="style4099"/>
    <w:link w:val="style3"/>
    <w:uiPriority w:val="9"/>
    <w:rPr>
      <w:rFonts w:ascii="Calibri Light" w:cs="宋体" w:eastAsia="宋体" w:hAnsi="Calibri Light"/>
      <w:color w:val="1f3763"/>
      <w:sz w:val="24"/>
      <w:szCs w:val="24"/>
    </w:rPr>
  </w:style>
  <w:style w:type="table" w:styleId="style154">
    <w:name w:val="Table Grid"/>
    <w:basedOn w:val="style105"/>
    <w:next w:val="style154"/>
    <w:uiPriority w:val="59"/>
    <w:pPr>
      <w:spacing w:after="0" w:lineRule="auto" w:line="240"/>
    </w:pPr>
    <w:rPr>
      <w:rFonts w:eastAsia="宋体"/>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00">
    <w:name w:val="x3jgonx"/>
    <w:basedOn w:val="style65"/>
    <w:next w:val="style4100"/>
  </w:style>
  <w:style w:type="paragraph" w:styleId="style179">
    <w:name w:val="List Paragraph"/>
    <w:basedOn w:val="style0"/>
    <w:next w:val="style179"/>
    <w:qFormat/>
    <w:uiPriority w:val="34"/>
    <w:pPr>
      <w:ind w:left="720"/>
      <w:contextualSpacing/>
    </w:pPr>
    <w:rPr/>
  </w:style>
  <w:style w:type="character" w:styleId="style88">
    <w:name w:val="Emphasis"/>
    <w:basedOn w:val="style65"/>
    <w:next w:val="style88"/>
    <w:qFormat/>
    <w:uiPriority w:val="20"/>
    <w:rPr>
      <w:i/>
      <w:iCs/>
    </w:rPr>
  </w:style>
  <w:style w:type="character" w:styleId="style85">
    <w:name w:val="Hyperlink"/>
    <w:basedOn w:val="style65"/>
    <w:next w:val="style85"/>
    <w:uiPriority w:val="99"/>
    <w:rPr>
      <w:color w:val="0000ff"/>
      <w:u w:val="single"/>
    </w:rPr>
  </w:style>
  <w:style w:type="character" w:styleId="style156">
    <w:name w:val="Placeholder Text"/>
    <w:basedOn w:val="style65"/>
    <w:next w:val="style156"/>
    <w:uiPriority w:val="99"/>
    <w:rPr>
      <w:color w:val="808080"/>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PH"/>
    </w:rPr>
  </w:style>
  <w:style w:type="paragraph" w:styleId="style31">
    <w:name w:val="header"/>
    <w:basedOn w:val="style0"/>
    <w:next w:val="style31"/>
    <w:link w:val="style4101"/>
    <w:uiPriority w:val="99"/>
    <w:pPr>
      <w:tabs>
        <w:tab w:val="center" w:leader="none" w:pos="4680"/>
        <w:tab w:val="right" w:leader="none" w:pos="9360"/>
      </w:tabs>
      <w:spacing w:after="0" w:lineRule="auto" w:line="240"/>
    </w:pPr>
    <w:rPr/>
  </w:style>
  <w:style w:type="character" w:customStyle="1" w:styleId="style4101">
    <w:name w:val="Header Char_c3075ed2-4dcc-44b4-a5fd-19e0c00f700d"/>
    <w:basedOn w:val="style65"/>
    <w:next w:val="style4101"/>
    <w:link w:val="style31"/>
    <w:uiPriority w:val="99"/>
  </w:style>
  <w:style w:type="paragraph" w:styleId="style32">
    <w:name w:val="footer"/>
    <w:basedOn w:val="style0"/>
    <w:next w:val="style32"/>
    <w:link w:val="style4102"/>
    <w:uiPriority w:val="99"/>
    <w:pPr>
      <w:tabs>
        <w:tab w:val="center" w:leader="none" w:pos="4680"/>
        <w:tab w:val="right" w:leader="none" w:pos="9360"/>
      </w:tabs>
      <w:spacing w:after="0" w:lineRule="auto" w:line="240"/>
    </w:pPr>
    <w:rPr/>
  </w:style>
  <w:style w:type="character" w:customStyle="1" w:styleId="style4102">
    <w:name w:val="Footer Char_8b3707fa-2fe6-44cf-80de-2a9b155cf200"/>
    <w:basedOn w:val="style65"/>
    <w:next w:val="style4102"/>
    <w:link w:val="style32"/>
    <w:uiPriority w:val="99"/>
  </w:style>
  <w:style w:type="paragraph" w:styleId="style266">
    <w:name w:val="TOC Heading"/>
    <w:basedOn w:val="style1"/>
    <w:next w:val="style0"/>
    <w:qFormat/>
    <w:uiPriority w:val="39"/>
    <w:pPr>
      <w:spacing w:before="240" w:after="0"/>
      <w:outlineLvl w:val="9"/>
    </w:pPr>
    <w:rPr>
      <w:sz w:val="32"/>
      <w:szCs w:val="32"/>
      <w:lang w:val="en-US"/>
    </w:rPr>
  </w:style>
  <w:style w:type="paragraph" w:styleId="style20">
    <w:name w:val="toc 2"/>
    <w:basedOn w:val="style0"/>
    <w:next w:val="style0"/>
    <w:uiPriority w:val="39"/>
    <w:pPr>
      <w:tabs>
        <w:tab w:val="right" w:leader="dot" w:pos="9016"/>
      </w:tabs>
      <w:spacing w:after="100"/>
      <w:ind w:left="220"/>
    </w:pPr>
    <w:rPr>
      <w:rFonts w:ascii="Times New Roman" w:cs="Times New Roman" w:eastAsia="Calibri" w:hAnsi="Times New Roman"/>
      <w:b/>
      <w:noProof/>
      <w:lang w:val="en-US"/>
    </w:rPr>
  </w:style>
  <w:style w:type="paragraph" w:styleId="style19">
    <w:name w:val="toc 1"/>
    <w:basedOn w:val="style0"/>
    <w:next w:val="style0"/>
    <w:uiPriority w:val="39"/>
    <w:pPr>
      <w:tabs>
        <w:tab w:val="right" w:leader="dot" w:pos="9016"/>
      </w:tabs>
      <w:spacing w:after="100" w:lineRule="auto" w:line="480"/>
    </w:pPr>
    <w:rPr>
      <w:rFonts w:ascii="Times New Roman" w:cs="Times New Roman" w:eastAsia="宋体" w:hAnsi="Times New Roman"/>
      <w:b/>
      <w:bCs/>
      <w:noProof/>
      <w:sz w:val="24"/>
      <w:szCs w:val="24"/>
      <w:lang w:val="en-US"/>
    </w:rPr>
  </w:style>
  <w:style w:type="character" w:styleId="style87">
    <w:name w:val="Strong"/>
    <w:basedOn w:val="style65"/>
    <w:next w:val="style87"/>
    <w:qFormat/>
    <w:uiPriority w:val="22"/>
    <w:rPr>
      <w:b/>
      <w:bCs/>
    </w:rPr>
  </w:style>
  <w:style w:type="table" w:customStyle="1" w:styleId="style4103">
    <w:name w:val="Plain Table 5"/>
    <w:basedOn w:val="style105"/>
    <w:next w:val="style4103"/>
    <w:uiPriority w:val="45"/>
    <w:pPr>
      <w:spacing w:after="0" w:lineRule="auto" w:line="240"/>
    </w:pPr>
    <w:rPr/>
    <w:tblPr>
      <w:tblStyleRowBandSize w:val="1"/>
      <w:tblStyleColBandSize w:val="1"/>
    </w:tblPr>
    <w:tblStylePr w:type="firstRow">
      <w:pPr/>
      <w:rPr>
        <w:rFonts w:ascii="Calibri Light" w:cs="宋体" w:eastAsia="宋体" w:hAnsi="Calibri Light"/>
        <w:i/>
        <w:iCs/>
        <w:sz w:val="26"/>
      </w:rPr>
      <w:tblPr/>
      <w:tcPr>
        <w:tcBorders>
          <w:bottom w:val="single" w:sz="4" w:space="0" w:color="7f7f7f"/>
        </w:tcBorders>
        <w:shd w:val="clear" w:color="auto" w:fill="ffffff"/>
      </w:tcPr>
    </w:tblStylePr>
    <w:tblStylePr w:type="lastRow">
      <w:pPr/>
      <w:rPr>
        <w:rFonts w:ascii="Calibri Light" w:cs="宋体" w:eastAsia="宋体" w:hAnsi="Calibri Light"/>
        <w:i/>
        <w:iCs/>
        <w:sz w:val="26"/>
      </w:rPr>
      <w:tblPr/>
      <w:tcPr>
        <w:tcBorders>
          <w:top w:val="single" w:sz="4" w:space="0" w:color="7f7f7f"/>
        </w:tcBorders>
        <w:shd w:val="clear" w:color="auto" w:fill="ffffff"/>
      </w:tcPr>
    </w:tblStylePr>
    <w:tblStylePr w:type="band1Horz">
      <w:pPr/>
      <w:tblPr/>
      <w:tcPr>
        <w:tcBorders/>
        <w:shd w:val="clear" w:color="auto" w:fill="f2f2f2"/>
      </w:tcPr>
    </w:tblStylePr>
    <w:tblStylePr w:type="firstCol">
      <w:pPr>
        <w:jc w:val="right"/>
      </w:pPr>
      <w:rPr>
        <w:rFonts w:ascii="Calibri Light" w:cs="宋体" w:eastAsia="宋体" w:hAnsi="Calibri Light"/>
        <w:i/>
        <w:iCs/>
        <w:sz w:val="26"/>
      </w:rPr>
      <w:tblPr/>
      <w:tcPr>
        <w:tcBorders>
          <w:right w:val="single" w:sz="4" w:space="0" w:color="7f7f7f"/>
        </w:tcBorders>
        <w:shd w:val="clear" w:color="auto" w:fill="ffffff"/>
      </w:tcPr>
    </w:tblStylePr>
    <w:tblStylePr w:type="lastCol">
      <w:pPr/>
      <w:rPr>
        <w:rFonts w:ascii="Calibri Light" w:cs="宋体" w:eastAsia="宋体" w:hAnsi="Calibri Light"/>
        <w:i/>
        <w:iCs/>
        <w:sz w:val="26"/>
      </w:rPr>
      <w:tblPr/>
      <w:tcPr>
        <w:tcBorders>
          <w:left w:val="single" w:sz="4" w:space="0" w:color="7f7f7f"/>
        </w:tcBorders>
        <w:shd w:val="clear" w:color="auto" w:fill="ffffff"/>
      </w:tcPr>
    </w:tblStylePr>
    <w:tblStylePr w:type="band1Vert">
      <w:pPr/>
      <w:tblPr/>
      <w:tcPr>
        <w:tcBorders/>
        <w:shd w:val="clear" w:color="auto" w:fill="f2f2f2"/>
      </w:tcPr>
    </w:tblStylePr>
    <w:tblStylePr w:type="neCell">
      <w:pPr/>
      <w:tblPr/>
      <w:tcPr>
        <w:tcBorders>
          <w:left w:val="nil"/>
        </w:tcBorders>
      </w:tcPr>
    </w:tblStylePr>
    <w:tblStylePr w:type="nwCell">
      <w:pPr/>
      <w:tblPr/>
      <w:tcPr>
        <w:tcBorders>
          <w:right w:val="nil"/>
        </w:tcBorders>
      </w:tcPr>
    </w:tblStylePr>
    <w:tblStylePr w:type="seCell">
      <w:pPr/>
      <w:tblPr/>
      <w:tcPr>
        <w:tcBorders>
          <w:left w:val="nil"/>
        </w:tcBorders>
      </w:tcPr>
    </w:tblStylePr>
    <w:tblStylePr w:type="swCell">
      <w:pPr/>
      <w:tblPr/>
      <w:tcPr>
        <w:tcBorders>
          <w:right w:val="nil"/>
        </w:tcBorders>
      </w:tcPr>
    </w:tblStylePr>
    <w:tcPr>
      <w:tcBorders/>
    </w:tcPr>
  </w:style>
  <w:style w:type="table" w:customStyle="1" w:styleId="style4104">
    <w:name w:val="Plain Table 4"/>
    <w:basedOn w:val="style105"/>
    <w:next w:val="style4104"/>
    <w:uiPriority w:val="44"/>
    <w:pPr>
      <w:spacing w:after="0" w:lineRule="auto" w:line="240"/>
    </w:pPr>
    <w:rPr/>
    <w:tblPr>
      <w:tblStyleRowBandSize w:val="1"/>
      <w:tblStyleColBandSize w:val="1"/>
    </w:tblPr>
    <w:tblStylePr w:type="firstRow">
      <w:pPr/>
      <w:rPr>
        <w:b/>
        <w:bCs/>
      </w:rPr>
      <w:tcPr>
        <w:tcBorders/>
      </w:tcPr>
    </w:tblStylePr>
    <w:tblStylePr w:type="lastRow">
      <w:pPr/>
      <w:rPr>
        <w:b/>
        <w:bCs/>
      </w:rPr>
      <w:tcPr>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table" w:customStyle="1" w:styleId="style4105">
    <w:name w:val="Plain Table 1"/>
    <w:basedOn w:val="style105"/>
    <w:next w:val="style4105"/>
    <w:uiPriority w:val="41"/>
    <w:pPr>
      <w:spacing w:after="0" w:lineRule="auto" w:line="240"/>
    </w:pP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pPr/>
      <w:rPr>
        <w:b/>
        <w:bCs/>
      </w:rPr>
      <w:tcPr>
        <w:tcBorders/>
      </w:tcPr>
    </w:tblStylePr>
    <w:tblStylePr w:type="lastRow">
      <w:pPr/>
      <w:rPr>
        <w:b/>
        <w:bCs/>
      </w:rPr>
      <w:tblPr/>
      <w:tcPr>
        <w:tcBorders>
          <w:top w:val="double" w:sz="4" w:space="0" w:color="bfbfbf"/>
        </w:tcBorders>
      </w:tcPr>
    </w:tblStylePr>
    <w:tblStylePr w:type="band1Horz">
      <w:pPr/>
      <w:tblPr/>
      <w:tcPr>
        <w:tcBorders/>
        <w:shd w:val="clear" w:color="auto" w:fill="f2f2f2"/>
      </w:tcPr>
    </w:tblStylePr>
    <w:tblStylePr w:type="firstCol">
      <w:pPr/>
      <w:rPr>
        <w:b/>
        <w:bCs/>
      </w:rPr>
      <w:tcPr>
        <w:tcBorders/>
      </w:tcPr>
    </w:tblStylePr>
    <w:tblStylePr w:type="lastCol">
      <w:pPr/>
      <w:rPr>
        <w:b/>
        <w:bCs/>
      </w:rPr>
      <w:tcPr>
        <w:tcBorders/>
      </w:tcPr>
    </w:tblStylePr>
    <w:tblStylePr w:type="band1Vert">
      <w:pPr/>
      <w:tblPr/>
      <w:tcPr>
        <w:tcBorders/>
        <w:shd w:val="clear" w:color="auto" w:fill="f2f2f2"/>
      </w:tcPr>
    </w:tblStylePr>
    <w:tcPr>
      <w:tcBorders/>
    </w:tcPr>
  </w:style>
  <w:style w:type="table" w:customStyle="1" w:styleId="style4106">
    <w:name w:val="Grid Table Light"/>
    <w:basedOn w:val="style105"/>
    <w:next w:val="style4106"/>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table" w:customStyle="1" w:styleId="style4107">
    <w:name w:val="Plain Table 2"/>
    <w:basedOn w:val="style105"/>
    <w:next w:val="style4107"/>
    <w:uiPriority w:val="42"/>
    <w:pPr>
      <w:spacing w:after="0" w:lineRule="auto" w:line="240"/>
    </w:pPr>
    <w:rPr/>
    <w:tblPr>
      <w:tblStyleRowBandSize w:val="1"/>
      <w:tblStyleColBandSize w:val="1"/>
      <w:tblBorders>
        <w:top w:val="single" w:sz="4" w:space="0" w:color="7f7f7f"/>
        <w:bottom w:val="single" w:sz="4" w:space="0" w:color="7f7f7f"/>
      </w:tblBorders>
    </w:tblPr>
    <w:tblStylePr w:type="firstRow">
      <w:pPr/>
      <w:rPr>
        <w:b/>
        <w:bCs/>
      </w:rPr>
      <w:tblPr/>
      <w:tcPr>
        <w:tcBorders>
          <w:bottom w:val="single" w:sz="4" w:space="0" w:color="7f7f7f"/>
        </w:tcBorders>
      </w:tcPr>
    </w:tblStylePr>
    <w:tblStylePr w:type="lastRow">
      <w:pPr/>
      <w:rPr>
        <w:b/>
        <w:bCs/>
      </w:rPr>
      <w:tblPr/>
      <w:tcPr>
        <w:tcBorders>
          <w:top w:val="single" w:sz="4" w:space="0" w:color="7f7f7f"/>
        </w:tcBorders>
      </w:tcPr>
    </w:tblStylePr>
    <w:tblStylePr w:type="band1Horz">
      <w:pPr/>
      <w:tblPr/>
      <w:tcPr>
        <w:tcBorders>
          <w:top w:val="single" w:sz="4" w:space="0" w:color="7f7f7f"/>
          <w:bottom w:val="single" w:sz="4" w:space="0" w:color="7f7f7f"/>
        </w:tcBorders>
      </w:tcPr>
    </w:tblStylePr>
    <w:tblStylePr w:type="firstCol">
      <w:pPr/>
      <w:rPr>
        <w:b/>
        <w:bCs/>
      </w:rPr>
      <w:tcPr>
        <w:tcBorders/>
      </w:tcPr>
    </w:tblStylePr>
    <w:tblStylePr w:type="lastCol">
      <w:pPr/>
      <w:rPr>
        <w:b/>
        <w:bCs/>
      </w:rPr>
      <w:tcPr>
        <w:tcBorders/>
      </w:tcPr>
    </w:tblStylePr>
    <w:tblStylePr w:type="band1Vert">
      <w:pPr/>
      <w:tblPr/>
      <w:tcPr>
        <w:tcBorders>
          <w:left w:val="single" w:sz="4" w:space="0" w:color="7f7f7f"/>
          <w:right w:val="single" w:sz="4" w:space="0" w:color="7f7f7f"/>
        </w:tcBorders>
      </w:tcPr>
    </w:tblStylePr>
    <w:tblStylePr w:type="band2Vert">
      <w:pPr/>
      <w:tblPr/>
      <w:tcPr>
        <w:tcBorders>
          <w:left w:val="single" w:sz="4" w:space="0" w:color="7f7f7f"/>
          <w:right w:val="single" w:sz="4" w:space="0" w:color="7f7f7f"/>
        </w:tcBorders>
      </w:tcPr>
    </w:tblStylePr>
    <w:tcPr>
      <w:tcBorders/>
    </w:tcPr>
  </w:style>
  <w:style w:type="character" w:customStyle="1" w:styleId="style4108">
    <w:name w:val="Unresolved Mention"/>
    <w:basedOn w:val="style65"/>
    <w:next w:val="style4108"/>
    <w:uiPriority w:val="99"/>
    <w:rPr>
      <w:color w:val="605e5c"/>
      <w:shd w:val="clear" w:color="auto" w:fill="e1dfdd"/>
    </w:rPr>
  </w:style>
  <w:style w:type="character" w:customStyle="1" w:styleId="style4109">
    <w:name w:val="diff-highlight"/>
    <w:basedOn w:val="style65"/>
    <w:next w:val="style4109"/>
  </w:style>
</w:styles>
</file>

<file path=word/_rels/document.xml.rels><?xml version="1.0" encoding="UTF-8"?>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styles" Target="styles.xml"/><Relationship Id="rId27" Type="http://schemas.openxmlformats.org/officeDocument/2006/relationships/footer" Target="footer1.xml"/><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theme" Target="theme/theme1.xml"/><Relationship Id="rId30" Type="http://schemas.openxmlformats.org/officeDocument/2006/relationships/settings" Target="settings.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6889</Words>
  <Pages>41</Pages>
  <Characters>35440</Characters>
  <Application>WPS Office</Application>
  <DocSecurity>0</DocSecurity>
  <Paragraphs>1516</Paragraphs>
  <ScaleCrop>false</ScaleCrop>
  <LinksUpToDate>false</LinksUpToDate>
  <CharactersWithSpaces>41428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2025-11-20T01:46:46Z</dcterms:created>
  <dc:creator>Admin</dc:creator>
  <lastModifiedBy>CPH2083</lastModifiedBy>
  <lastPrinted>2025-11-17T03:29:00Z</lastPrinted>
  <dcterms:modified xsi:type="dcterms:W3CDTF">2025-11-20T01:46:46Z</dcterms:modified>
  <revision>2</revision>
</coreProperties>
</file>

<file path=docProps/custom.xml><?xml version="1.0" encoding="utf-8"?>
<Properties xmlns="http://schemas.openxmlformats.org/officeDocument/2006/custom-properties" xmlns:vt="http://schemas.openxmlformats.org/officeDocument/2006/docPropsVTypes"/>
</file>