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08.0" w:type="dxa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400"/>
      </w:tblPr>
      <w:tblGrid>
        <w:gridCol w:w="4230"/>
        <w:gridCol w:w="3900"/>
        <w:gridCol w:w="2835"/>
        <w:tblGridChange w:id="0">
          <w:tblGrid>
            <w:gridCol w:w="4230"/>
            <w:gridCol w:w="3900"/>
            <w:gridCol w:w="28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26"/>
                <w:szCs w:val="26"/>
                <w:rtl w:val="0"/>
              </w:rPr>
              <w:t xml:space="preserve">Devendra Prasad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left"/>
              <w:rPr>
                <w:color w:val="43434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New Delhi, India. 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+91 - 958 279 7772. 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u w:val="single"/>
                <w:rtl w:val="0"/>
              </w:rPr>
              <w:t xml:space="preserve">devendraprasad1984@gmail.com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b w:val="1"/>
                <w:color w:val="1155cc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color w:val="38761d"/>
                <w:sz w:val="14"/>
                <w:szCs w:val="14"/>
                <w:rtl w:val="0"/>
              </w:rPr>
              <w:t xml:space="preserve">React</w:t>
            </w: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 . </w:t>
            </w:r>
            <w:r w:rsidDel="00000000" w:rsidR="00000000" w:rsidRPr="00000000">
              <w:rPr>
                <w:b w:val="1"/>
                <w:color w:val="674ea7"/>
                <w:sz w:val="14"/>
                <w:szCs w:val="14"/>
                <w:rtl w:val="0"/>
              </w:rPr>
              <w:t xml:space="preserve">JavaScript</w:t>
            </w: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 . </w:t>
            </w:r>
            <w:r w:rsidDel="00000000" w:rsidR="00000000" w:rsidRPr="00000000">
              <w:rPr>
                <w:b w:val="1"/>
                <w:color w:val="e69138"/>
                <w:sz w:val="14"/>
                <w:szCs w:val="14"/>
                <w:rtl w:val="0"/>
              </w:rPr>
              <w:t xml:space="preserve">Html5/CSS</w:t>
            </w: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 .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dpresume.com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434343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26"/>
                <w:szCs w:val="26"/>
                <w:rtl w:val="0"/>
              </w:rPr>
              <w:t xml:space="preserve">18Yrs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Senior Staff Frontend (~3yrs)</w:t>
            </w:r>
          </w:p>
          <w:p w:rsidR="00000000" w:rsidDel="00000000" w:rsidP="00000000" w:rsidRDefault="00000000" w:rsidRPr="00000000" w14:paraId="00000009">
            <w:pPr>
              <w:jc w:val="right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Staff Frontend (8yrs)</w:t>
            </w:r>
          </w:p>
          <w:p w:rsidR="00000000" w:rsidDel="00000000" w:rsidP="00000000" w:rsidRDefault="00000000" w:rsidRPr="00000000" w14:paraId="0000000A">
            <w:pPr>
              <w:jc w:val="right"/>
              <w:rPr>
                <w:b w:val="1"/>
                <w:color w:val="38761d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1155cc"/>
                <w:sz w:val="14"/>
                <w:szCs w:val="14"/>
                <w:rtl w:val="0"/>
              </w:rPr>
              <w:t xml:space="preserve">Technophile</w:t>
            </w: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a64d79"/>
                <w:sz w:val="14"/>
                <w:szCs w:val="14"/>
                <w:rtl w:val="0"/>
              </w:rPr>
              <w:t xml:space="preserve">Dynamic</w:t>
            </w: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38761d"/>
                <w:sz w:val="14"/>
                <w:szCs w:val="14"/>
                <w:rtl w:val="0"/>
              </w:rPr>
              <w:t xml:space="preserve">Motivated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gridSpan w:val="2"/>
            <w:tcBorders>
              <w:bottom w:color="f3f3f3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urrent Experience @ BHN (Blackhawk Networks), from Oct`22 to present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As </w:t>
            </w: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Senior Staff Frontend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have successfully dealt with many enterprise apps while working in small/big organizations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practice TDD based frontend development mainly 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shd w:fill="fff2cc" w:val="clear"/>
                <w:rtl w:val="0"/>
              </w:rPr>
              <w:t xml:space="preserve">AEM</w:t>
            </w:r>
            <w:r w:rsidDel="00000000" w:rsidR="00000000" w:rsidRPr="00000000">
              <w:rPr>
                <w:color w:val="434343"/>
                <w:sz w:val="18"/>
                <w:szCs w:val="18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shd w:fill="fff2cc" w:val="clear"/>
                <w:rtl w:val="0"/>
              </w:rPr>
              <w:t xml:space="preserve">React</w:t>
            </w:r>
            <w:r w:rsidDel="00000000" w:rsidR="00000000" w:rsidRPr="00000000">
              <w:rPr>
                <w:color w:val="434343"/>
                <w:sz w:val="18"/>
                <w:szCs w:val="18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shd w:fill="fff2cc" w:val="clear"/>
                <w:rtl w:val="0"/>
              </w:rPr>
              <w:t xml:space="preserve">HTML, CSS, JS, JWT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practice CI/CD and github action workflows to code scans and deployments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know client-server + MonoRepo + REST + Monolithic + Microservice + Micro frontend architectures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contribute to engineering metrics, working groups, architecture design and leadership discussions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maintain code quality using sonarqube, git hooks, Snyk scans and constant review cycle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know JWT auth tokens (refresh + access), XSS, CSRF, cookies, CORS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act as a bridge between junior and senior members in the team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use jfrog/nexus repo / 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artifactory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to manage code artifacts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Code. Collaborate. Build. Change. Incident. Release. Triage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help in recruiting, growing and enabling a team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am a code reviewer, mentor, and face to dev team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15"/>
                <w:tab w:val="left" w:leader="none" w:pos="315"/>
              </w:tabs>
              <w:ind w:left="173" w:hanging="142"/>
              <w:jc w:val="left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 use JIRA | Rally | Leankit | Trello for agility, bug tracking and backlog grooming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3f3f3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color w:val="1155cc"/>
                <w:sz w:val="17"/>
                <w:szCs w:val="17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17"/>
                <w:szCs w:val="17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color w:val="434343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434343"/>
                <w:sz w:val="15"/>
                <w:szCs w:val="15"/>
                <w:rtl w:val="0"/>
              </w:rPr>
              <w:t xml:space="preserve">PGDITM, SCDL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34343"/>
                <w:sz w:val="11"/>
                <w:szCs w:val="11"/>
                <w:rtl w:val="0"/>
              </w:rPr>
              <w:t xml:space="preserve">Pune, MH, IN (2017 - 63%)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color w:val="434343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434343"/>
                <w:sz w:val="15"/>
                <w:szCs w:val="15"/>
                <w:rtl w:val="0"/>
              </w:rPr>
              <w:t xml:space="preserve">BTechIT, MDU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34343"/>
                <w:sz w:val="11"/>
                <w:szCs w:val="11"/>
                <w:rtl w:val="0"/>
              </w:rPr>
              <w:t xml:space="preserve">Rohtak, HR, IN (2007 - 77%)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b w:val="1"/>
                <w:color w:val="434343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434343"/>
                <w:sz w:val="15"/>
                <w:szCs w:val="15"/>
                <w:rtl w:val="0"/>
              </w:rPr>
              <w:t xml:space="preserve">HND Computing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434343"/>
                <w:sz w:val="11"/>
                <w:szCs w:val="11"/>
                <w:rtl w:val="0"/>
              </w:rPr>
              <w:t xml:space="preserve">Pearson Edexcel, UK (2004)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b w:val="1"/>
                <w:color w:val="434343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434343"/>
                <w:sz w:val="15"/>
                <w:szCs w:val="15"/>
                <w:rtl w:val="0"/>
              </w:rPr>
              <w:t xml:space="preserve">12th Std, CBSE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11"/>
                <w:szCs w:val="11"/>
                <w:rtl w:val="0"/>
              </w:rPr>
              <w:t xml:space="preserve">Delhi, IN (2002 - 80%)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b w:val="1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434343"/>
                <w:sz w:val="15"/>
                <w:szCs w:val="15"/>
                <w:rtl w:val="0"/>
              </w:rPr>
              <w:t xml:space="preserve">10th Std, CBSE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11"/>
                <w:szCs w:val="11"/>
                <w:rtl w:val="0"/>
              </w:rPr>
              <w:t xml:space="preserve">Delhi, IN (2000 - 77%)</w:t>
              <w:br w:type="textWrapping"/>
            </w:r>
            <w:r w:rsidDel="00000000" w:rsidR="00000000" w:rsidRPr="00000000">
              <w:rPr>
                <w:b w:val="1"/>
                <w:color w:val="1155cc"/>
                <w:sz w:val="17"/>
                <w:szCs w:val="17"/>
                <w:u w:val="single"/>
                <w:rtl w:val="0"/>
              </w:rPr>
              <w:t xml:space="preserve">Certs / Awards / Tests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WES Ref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5099000IMM, Aug’21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IELTS General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010708, Aug’21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b w:val="1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17"/>
                <w:szCs w:val="17"/>
                <w:u w:val="single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oneliners: 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npm i oneliners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8.876953125001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434343"/>
                <w:sz w:val="2"/>
                <w:szCs w:val="2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0680.0" w:type="dxa"/>
                  <w:jc w:val="left"/>
                  <w:tblLayout w:type="fixed"/>
                  <w:tblLook w:val="0600"/>
                </w:tblPr>
                <w:tblGrid>
                  <w:gridCol w:w="8340"/>
                  <w:gridCol w:w="2340"/>
                  <w:tblGridChange w:id="0">
                    <w:tblGrid>
                      <w:gridCol w:w="8340"/>
                      <w:gridCol w:w="2340"/>
                    </w:tblGrid>
                  </w:tblGridChange>
                </w:tblGrid>
                <w:tr>
                  <w:trPr>
                    <w:cantSplit w:val="0"/>
                    <w:trHeight w:val="18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shd w:fill="efefef" w:val="clear"/>
                      <w:tcMar>
                        <w:top w:w="-13.606299212598428" w:type="dxa"/>
                        <w:left w:w="-13.606299212598428" w:type="dxa"/>
                        <w:bottom w:w="-13.606299212598428" w:type="dxa"/>
                        <w:right w:w="-13.606299212598428" w:type="dxa"/>
                      </w:tcMar>
                      <w:vAlign w:val="top"/>
                    </w:tcPr>
                    <w:p w:rsidR="00000000" w:rsidDel="00000000" w:rsidP="00000000" w:rsidRDefault="00000000" w:rsidRPr="00000000" w14:paraId="00000027">
                      <w:pPr>
                        <w:rPr>
                          <w:b w:val="1"/>
                          <w:color w:val="434343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As Senior Staff Frontend @ Blackhawk Network (BHN)</w:t>
                      </w:r>
                    </w:p>
                  </w:tc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shd w:fill="efefef" w:val="clear"/>
                      <w:tcMar>
                        <w:top w:w="-13.606299212598428" w:type="dxa"/>
                        <w:left w:w="-13.606299212598428" w:type="dxa"/>
                        <w:bottom w:w="-13.606299212598428" w:type="dxa"/>
                        <w:right w:w="-13.606299212598428" w:type="dxa"/>
                      </w:tcMar>
                      <w:vAlign w:val="top"/>
                    </w:tcPr>
                    <w:p w:rsidR="00000000" w:rsidDel="00000000" w:rsidP="00000000" w:rsidRDefault="00000000" w:rsidRPr="00000000" w14:paraId="00000028">
                      <w:pPr>
                        <w:jc w:val="right"/>
                        <w:rPr>
                          <w:b w:val="1"/>
                          <w:color w:val="434343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Oct2022 – present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29">
            <w:pPr>
              <w:rPr>
                <w:color w:val="434343"/>
                <w:u w:val="single"/>
                <w:shd w:fill="fff2cc" w:val="clear"/>
              </w:rPr>
            </w:pPr>
            <w:hyperlink r:id="rId8">
              <w:r w:rsidDel="00000000" w:rsidR="00000000" w:rsidRPr="00000000">
                <w:rPr>
                  <w:color w:val="434343"/>
                  <w:u w:val="single"/>
                  <w:shd w:fill="fff2cc" w:val="clear"/>
                  <w:rtl w:val="0"/>
                </w:rPr>
                <w:t xml:space="preserve">https://</w:t>
              </w:r>
            </w:hyperlink>
            <w:hyperlink r:id="rId9">
              <w:r w:rsidDel="00000000" w:rsidR="00000000" w:rsidRPr="00000000">
                <w:rPr>
                  <w:color w:val="434343"/>
                  <w:u w:val="single"/>
                  <w:shd w:fill="fff2cc" w:val="clear"/>
                  <w:rtl w:val="0"/>
                </w:rPr>
                <w:t xml:space="preserve">giftcards.com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5"/>
                <w:tab w:val="left" w:leader="none" w:pos="315"/>
              </w:tabs>
              <w:ind w:left="212.59842519685043" w:firstLine="0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Built on Adobe Experience Manager (AEM) as backbone for the site, this project transforms legacy webapp into more controllable and better UI/UX. The legacy site is on WordPress and has scalability/multi tenancy concerns. Using AEM, the framework itself gives multi-tenant and multi-lingual support for site management. We are using core html/JavaScript and React18 for frontend development. We use storybooks as a tool to test our components.</w:t>
            </w: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10710.0" w:type="dxa"/>
                  <w:jc w:val="left"/>
                  <w:tblLayout w:type="fixed"/>
                  <w:tblLook w:val="0600"/>
                </w:tblPr>
                <w:tblGrid>
                  <w:gridCol w:w="7350"/>
                  <w:gridCol w:w="3360"/>
                  <w:tblGridChange w:id="0">
                    <w:tblGrid>
                      <w:gridCol w:w="7350"/>
                      <w:gridCol w:w="3360"/>
                    </w:tblGrid>
                  </w:tblGridChange>
                </w:tblGrid>
                <w:tr>
                  <w:trPr>
                    <w:cantSplit w:val="0"/>
                    <w:trHeight w:val="203.84765625" w:hRule="atLeast"/>
                    <w:tblHeader w:val="0"/>
                  </w:trPr>
                  <w:tc>
                    <w:tcPr>
                      <w:shd w:fill="efefef" w:val="clear"/>
                      <w:tcMar>
                        <w:top w:w="-13.606299212598428" w:type="dxa"/>
                        <w:left w:w="-13.606299212598428" w:type="dxa"/>
                        <w:bottom w:w="-13.606299212598428" w:type="dxa"/>
                        <w:right w:w="-13.606299212598428" w:type="dxa"/>
                      </w:tcMar>
                      <w:vAlign w:val="top"/>
                    </w:tcPr>
                    <w:p w:rsidR="00000000" w:rsidDel="00000000" w:rsidP="00000000" w:rsidRDefault="00000000" w:rsidRPr="00000000" w14:paraId="0000002B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both"/>
                        <w:rPr>
                          <w:b w:val="1"/>
                          <w:color w:val="434343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As Lead UI Developer @ Thoughtworks via Geektrust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efefef" w:val="clear"/>
                      <w:tcMar>
                        <w:top w:w="-13.606299212598428" w:type="dxa"/>
                        <w:left w:w="-13.606299212598428" w:type="dxa"/>
                        <w:bottom w:w="-13.606299212598428" w:type="dxa"/>
                        <w:right w:w="-13.606299212598428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right"/>
                        <w:rPr>
                          <w:b w:val="1"/>
                          <w:color w:val="434343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Sep`2021 - Aug`2022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2D">
            <w:pPr>
              <w:ind w:left="212.59842519685043" w:firstLine="0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Kroger Customers Tech - Checkout – Flash Sales and Analytics, Jan2022</w:t>
            </w:r>
          </w:p>
          <w:p w:rsidR="00000000" w:rsidDel="00000000" w:rsidP="00000000" w:rsidRDefault="00000000" w:rsidRPr="00000000" w14:paraId="0000002E">
            <w:pPr>
              <w:ind w:left="212.59842519685043" w:firstLine="0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FAB (First Abu Dhabi Bank, Colleague Experience Portal), Oct2021 – Jan2022</w:t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4"/>
                  <w:tblW w:w="10710.0" w:type="dxa"/>
                  <w:jc w:val="left"/>
                  <w:tblLayout w:type="fixed"/>
                  <w:tblLook w:val="0600"/>
                </w:tblPr>
                <w:tblGrid>
                  <w:gridCol w:w="7635"/>
                  <w:gridCol w:w="3075"/>
                  <w:tblGridChange w:id="0">
                    <w:tblGrid>
                      <w:gridCol w:w="7635"/>
                      <w:gridCol w:w="307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efefef" w:val="clear"/>
                      <w:tcMar>
                        <w:top w:w="-70.29921259842521" w:type="dxa"/>
                        <w:left w:w="-70.29921259842521" w:type="dxa"/>
                        <w:bottom w:w="-70.29921259842521" w:type="dxa"/>
                        <w:right w:w="-70.29921259842521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rPr>
                          <w:color w:val="434343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As Tech Lead Developer @ Natwest / RBS group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efefef" w:val="clear"/>
                      <w:tcMar>
                        <w:top w:w="-13.606299212598428" w:type="dxa"/>
                        <w:left w:w="-13.606299212598428" w:type="dxa"/>
                        <w:bottom w:w="-13.606299212598428" w:type="dxa"/>
                        <w:right w:w="-13.606299212598428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jc w:val="right"/>
                        <w:rPr>
                          <w:color w:val="434343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color w:val="434343"/>
                          <w:rtl w:val="0"/>
                        </w:rPr>
                        <w:t xml:space="preserve">Oct`2011 – Sep`2021 (10yrs)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1">
            <w:pPr>
              <w:ind w:firstLine="212.59842519685043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CeX – Colleague Experience Group Economics Team - Mar2021 - Sep2021</w:t>
            </w:r>
          </w:p>
          <w:p w:rsidR="00000000" w:rsidDel="00000000" w:rsidP="00000000" w:rsidRDefault="00000000" w:rsidRPr="00000000" w14:paraId="00000032">
            <w:pPr>
              <w:ind w:firstLine="212.59842519685043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Smart Disability Initiatives - Aug2020 - Jan2021</w:t>
            </w:r>
          </w:p>
          <w:p w:rsidR="00000000" w:rsidDel="00000000" w:rsidP="00000000" w:rsidRDefault="00000000" w:rsidRPr="00000000" w14:paraId="00000033">
            <w:pPr>
              <w:ind w:firstLine="212.59842519685043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Arria NLG Budgets and Forecasts Narratives - Jul2019 - Nov2020</w:t>
            </w:r>
          </w:p>
          <w:p w:rsidR="00000000" w:rsidDel="00000000" w:rsidP="00000000" w:rsidRDefault="00000000" w:rsidRPr="00000000" w14:paraId="00000034">
            <w:pPr>
              <w:ind w:firstLine="212.59842519685043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Finance Portal - Apr2016 - Jul2018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212.59842519685043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CNMS - Cash Nostro Management System from Oct2011 - Jan2015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155cc"/>
                <w:sz w:val="18"/>
                <w:szCs w:val="18"/>
                <w:rtl w:val="0"/>
              </w:rPr>
              <w:t xml:space="preserve">Experiences Before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212.59842519685043"/>
              <w:jc w:val="lef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As Software Engineer @Syntel (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Mar`11 to Sep`11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) 0.6 yrs</w:t>
            </w:r>
          </w:p>
          <w:p w:rsidR="00000000" w:rsidDel="00000000" w:rsidP="00000000" w:rsidRDefault="00000000" w:rsidRPr="00000000" w14:paraId="00000038">
            <w:pPr>
              <w:ind w:firstLine="212.59842519685043"/>
              <w:jc w:val="lef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As Software Engineer @9 Dimensions (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Sep`09 to Mar`11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) 1.6 yrs</w:t>
            </w:r>
          </w:p>
          <w:p w:rsidR="00000000" w:rsidDel="00000000" w:rsidP="00000000" w:rsidRDefault="00000000" w:rsidRPr="00000000" w14:paraId="00000039">
            <w:pPr>
              <w:ind w:firstLine="212.59842519685043"/>
              <w:jc w:val="lef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@freelancer Software Developer (recession, 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Sep`08 – Aug`09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) 1 yr</w:t>
            </w:r>
          </w:p>
          <w:p w:rsidR="00000000" w:rsidDel="00000000" w:rsidP="00000000" w:rsidRDefault="00000000" w:rsidRPr="00000000" w14:paraId="0000003A">
            <w:pPr>
              <w:ind w:firstLine="212.59842519685043"/>
              <w:jc w:val="lef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As Software Developer @DAVIM (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Aug’07 to Aug`08</w:t>
            </w: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) 1 yr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color w:val="434343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7.5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bmi-node-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js: </w:t>
            </w:r>
            <w:hyperlink r:id="rId10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https://dpresume.com/bmi/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dragd3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1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https://dpresume.com/dragd3/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react-vanila-js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2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https://dpresume.com/react-vanila-js/#/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geek_admin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3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https://dpresume.com/geek_admin/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kanban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4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https://dpresume.com/kanban/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kaathi-ecomm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5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https://dpresume.com/kaathi.com/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lazy-search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6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https://dpresume.com/debounceExampleLazySearch/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</w:tcBorders>
          </w:tcPr>
          <w:p w:rsidR="00000000" w:rsidDel="00000000" w:rsidP="00000000" w:rsidRDefault="00000000" w:rsidRPr="00000000" w14:paraId="00000046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mocha-unit-test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7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https://dpresume.com/mocha/mocha.html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voice banking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8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https://dpresume.com/dpvoicebanking/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typeorm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19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https://github.com/devendraprasad1984/nodejs/tree/master/ts-node-postgres-orm-api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web-component-vanilla-js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20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https://dpresume.com/customTagging/jsReadHTMLAttributes.html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node-js-repo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21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https://github.com/devendraprasad1984/nodejs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react-practice-set1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22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https://dpresume.com/react-build/practice/baseApp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comment-reply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: </w:t>
            </w:r>
            <w:hyperlink r:id="rId23">
              <w:r w:rsidDel="00000000" w:rsidR="00000000" w:rsidRPr="00000000">
                <w:rPr>
                  <w:color w:val="434343"/>
                  <w:sz w:val="14"/>
                  <w:szCs w:val="14"/>
                  <w:rtl w:val="0"/>
                </w:rPr>
                <w:t xml:space="preserve">https://dpresume.com/ciim/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5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4E">
            <w:pPr>
              <w:jc w:val="left"/>
              <w:rPr>
                <w:b w:val="1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Skills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:</w:t>
            </w: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 React: 10+ | AEM: 2+ | graphql: 5+ | Html+Css+Js: 9+ | CICD: 7+ | Jest+mocha+Enzyme | </w:t>
            </w: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bundling</w:t>
            </w: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: vite and webpack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pgSz w:h="16838" w:w="11906" w:orient="portrait"/>
      <w:pgMar w:bottom="180" w:top="0" w:left="589" w:right="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2AA9"/>
    <w:rPr>
      <w:rFonts w:eastAsiaTheme="minorEastAsia"/>
      <w:kern w:val="2"/>
      <w:lang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5D524A"/>
    <w:pPr>
      <w:widowControl w:val="1"/>
      <w:spacing w:after="100" w:afterAutospacing="1" w:before="100" w:beforeAutospacing="1"/>
      <w:jc w:val="left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 w:val="en-IN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qFormat w:val="1"/>
    <w:rsid w:val="00142AA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42AA9"/>
    <w:pPr>
      <w:ind w:left="720"/>
      <w:contextualSpacing w:val="1"/>
    </w:pPr>
  </w:style>
  <w:style w:type="character" w:styleId="Hyperlink">
    <w:name w:val="Hyperlink"/>
    <w:basedOn w:val="DefaultParagraphFont"/>
    <w:qFormat w:val="1"/>
    <w:rsid w:val="00142AA9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qFormat w:val="1"/>
    <w:rsid w:val="00142AA9"/>
    <w:rPr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42AA9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5D524A"/>
    <w:rPr>
      <w:rFonts w:ascii="Times New Roman" w:cs="Times New Roman" w:eastAsia="Times New Roman" w:hAnsi="Times New Roman"/>
      <w:b w:val="1"/>
      <w:bCs w:val="1"/>
      <w:sz w:val="27"/>
      <w:szCs w:val="27"/>
      <w:lang w:eastAsia="en-GB"/>
    </w:rPr>
  </w:style>
  <w:style w:type="paragraph" w:styleId="margin-rl" w:customStyle="1">
    <w:name w:val="margin-rl"/>
    <w:basedOn w:val="Normal"/>
    <w:rsid w:val="005D524A"/>
    <w:pPr>
      <w:widowControl w:val="1"/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kern w:val="0"/>
      <w:sz w:val="24"/>
      <w:lang w:eastAsia="en-GB" w:val="en-I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003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25B4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5B42"/>
    <w:rPr>
      <w:rFonts w:eastAsiaTheme="minorEastAsia"/>
      <w:kern w:val="2"/>
      <w:sz w:val="21"/>
      <w:lang w:eastAsia="zh-CN" w:val="en-US"/>
    </w:rPr>
  </w:style>
  <w:style w:type="paragraph" w:styleId="Footer">
    <w:name w:val="footer"/>
    <w:basedOn w:val="Normal"/>
    <w:link w:val="FooterChar"/>
    <w:uiPriority w:val="99"/>
    <w:unhideWhenUsed w:val="1"/>
    <w:rsid w:val="00125B4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5B42"/>
    <w:rPr>
      <w:rFonts w:eastAsiaTheme="minorEastAsia"/>
      <w:kern w:val="2"/>
      <w:sz w:val="21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presume.com/customTagging/jsReadHTMLAttributes.html" TargetMode="External"/><Relationship Id="rId22" Type="http://schemas.openxmlformats.org/officeDocument/2006/relationships/hyperlink" Target="https://dpresume.com/react-build/practice/baseApp" TargetMode="External"/><Relationship Id="rId21" Type="http://schemas.openxmlformats.org/officeDocument/2006/relationships/hyperlink" Target="https://github.com/devendraprasad1984/nodejs" TargetMode="External"/><Relationship Id="rId24" Type="http://schemas.openxmlformats.org/officeDocument/2006/relationships/header" Target="header2.xml"/><Relationship Id="rId23" Type="http://schemas.openxmlformats.org/officeDocument/2006/relationships/hyperlink" Target="https://dpresume.com/cii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ftcards.com" TargetMode="External"/><Relationship Id="rId26" Type="http://schemas.openxmlformats.org/officeDocument/2006/relationships/header" Target="header1.xml"/><Relationship Id="rId25" Type="http://schemas.openxmlformats.org/officeDocument/2006/relationships/header" Target="header3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s://dpresume.com" TargetMode="External"/><Relationship Id="rId8" Type="http://schemas.openxmlformats.org/officeDocument/2006/relationships/hyperlink" Target="https://giftcards.com" TargetMode="External"/><Relationship Id="rId11" Type="http://schemas.openxmlformats.org/officeDocument/2006/relationships/hyperlink" Target="https://dpresume.com/dragd3/" TargetMode="External"/><Relationship Id="rId10" Type="http://schemas.openxmlformats.org/officeDocument/2006/relationships/hyperlink" Target="https://dpresume.com/bmi/" TargetMode="External"/><Relationship Id="rId13" Type="http://schemas.openxmlformats.org/officeDocument/2006/relationships/hyperlink" Target="https://dpresume.com/geek_admin/" TargetMode="External"/><Relationship Id="rId12" Type="http://schemas.openxmlformats.org/officeDocument/2006/relationships/hyperlink" Target="https://dpresume.com/react-vanila-js/#/" TargetMode="External"/><Relationship Id="rId15" Type="http://schemas.openxmlformats.org/officeDocument/2006/relationships/hyperlink" Target="https://dpresume.com/kaathi.com/" TargetMode="External"/><Relationship Id="rId14" Type="http://schemas.openxmlformats.org/officeDocument/2006/relationships/hyperlink" Target="https://dpresume.com/kanban/" TargetMode="External"/><Relationship Id="rId17" Type="http://schemas.openxmlformats.org/officeDocument/2006/relationships/hyperlink" Target="https://dpresume.com/mocha/mocha.html" TargetMode="External"/><Relationship Id="rId16" Type="http://schemas.openxmlformats.org/officeDocument/2006/relationships/hyperlink" Target="https://dpresume.com/debounceExampleLazySearch/" TargetMode="External"/><Relationship Id="rId19" Type="http://schemas.openxmlformats.org/officeDocument/2006/relationships/hyperlink" Target="https://github.com/devendraprasad1984/nodejs/tree/master/ts-node-postgres-orm-api" TargetMode="External"/><Relationship Id="rId18" Type="http://schemas.openxmlformats.org/officeDocument/2006/relationships/hyperlink" Target="https://dpresume.com/dpvoicebank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d4YbzWLLI5ambYchS/P0IJhjmw==">CgMxLjAaHwoBMBIaChgICVIUChJ0YWJsZS5lMnZuMWxrYTh3amEaHwoBMRIaChgICVIUChJ0YWJsZS5nZDU4NzVkOTE2YmoaHwoBMhIaChgICVIUChJ0YWJsZS5xNWVic2R4bWk0enkyCGguZ2pkZ3hzOAByITFDUFhCOHliQVppZnhuX1lENHNuSEhUS1RVaWpDSHFfeA==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2024-04-21T13:03:00Z</dcterms:created>
  <dc:creator>Devendra Prasad</dc:creator>
</cp:coreProperties>
</file>