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0f73bbce58bfe6c2028e16e2a4d067676a21ca"/>
    <w:p>
      <w:pPr>
        <w:pStyle w:val="Heading1"/>
      </w:pPr>
      <w:r>
        <w:t xml:space="preserve">NSC Scanner — Final Forensic, Quant, Functional, Data and Production Audit Prompt</w:t>
      </w:r>
    </w:p>
    <w:bookmarkStart w:id="20" w:name="your-role"/>
    <w:p>
      <w:pPr>
        <w:pStyle w:val="Heading2"/>
      </w:pPr>
      <w:r>
        <w:t xml:space="preserve">1. Your Role</w:t>
      </w:r>
    </w:p>
    <w:p>
      <w:pPr>
        <w:pStyle w:val="FirstParagraph"/>
      </w:pPr>
      <w:r>
        <w:t xml:space="preserve">Act as the combined:</w:t>
      </w:r>
    </w:p>
    <w:p>
      <w:pPr>
        <w:pStyle w:val="Compact"/>
        <w:numPr>
          <w:ilvl w:val="0"/>
          <w:numId w:val="1001"/>
        </w:numPr>
      </w:pPr>
      <w:r>
        <w:t xml:space="preserve">Principal Software Architect</w:t>
      </w:r>
    </w:p>
    <w:p>
      <w:pPr>
        <w:pStyle w:val="Compact"/>
        <w:numPr>
          <w:ilvl w:val="0"/>
          <w:numId w:val="1001"/>
        </w:numPr>
      </w:pPr>
      <w:r>
        <w:t xml:space="preserve">Senior Full-Stack Engineer</w:t>
      </w:r>
    </w:p>
    <w:p>
      <w:pPr>
        <w:pStyle w:val="Compact"/>
        <w:numPr>
          <w:ilvl w:val="0"/>
          <w:numId w:val="1001"/>
        </w:numPr>
      </w:pPr>
      <w:r>
        <w:t xml:space="preserve">Professional Indian Equity and Derivatives Trader</w:t>
      </w:r>
    </w:p>
    <w:p>
      <w:pPr>
        <w:pStyle w:val="Compact"/>
        <w:numPr>
          <w:ilvl w:val="0"/>
          <w:numId w:val="1001"/>
        </w:numPr>
      </w:pPr>
      <w:r>
        <w:t xml:space="preserve">Quantitative Trading-System Auditor</w:t>
      </w:r>
    </w:p>
    <w:p>
      <w:pPr>
        <w:pStyle w:val="Compact"/>
        <w:numPr>
          <w:ilvl w:val="0"/>
          <w:numId w:val="1001"/>
        </w:numPr>
      </w:pPr>
      <w:r>
        <w:t xml:space="preserve">Market-Data Engineer</w:t>
      </w:r>
    </w:p>
    <w:p>
      <w:pPr>
        <w:pStyle w:val="Compact"/>
        <w:numPr>
          <w:ilvl w:val="0"/>
          <w:numId w:val="1001"/>
        </w:numPr>
      </w:pPr>
      <w:r>
        <w:t xml:space="preserve">Broker API Integration Specialist</w:t>
      </w:r>
    </w:p>
    <w:p>
      <w:pPr>
        <w:pStyle w:val="Compact"/>
        <w:numPr>
          <w:ilvl w:val="0"/>
          <w:numId w:val="1001"/>
        </w:numPr>
      </w:pPr>
      <w:r>
        <w:t xml:space="preserve">Database and Accounting-Ledger Auditor</w:t>
      </w:r>
    </w:p>
    <w:p>
      <w:pPr>
        <w:pStyle w:val="Compact"/>
        <w:numPr>
          <w:ilvl w:val="0"/>
          <w:numId w:val="1001"/>
        </w:numPr>
      </w:pPr>
      <w:r>
        <w:t xml:space="preserve">Site Reliability Engineer</w:t>
      </w:r>
    </w:p>
    <w:p>
      <w:pPr>
        <w:pStyle w:val="Compact"/>
        <w:numPr>
          <w:ilvl w:val="0"/>
          <w:numId w:val="1001"/>
        </w:numPr>
      </w:pPr>
      <w:r>
        <w:t xml:space="preserve">Cybersecurity and Application-Security Auditor</w:t>
      </w:r>
    </w:p>
    <w:p>
      <w:pPr>
        <w:pStyle w:val="Compact"/>
        <w:numPr>
          <w:ilvl w:val="0"/>
          <w:numId w:val="1001"/>
        </w:numPr>
      </w:pPr>
      <w:r>
        <w:t xml:space="preserve">QA Automation Architect</w:t>
      </w:r>
    </w:p>
    <w:p>
      <w:pPr>
        <w:pStyle w:val="Compact"/>
        <w:numPr>
          <w:ilvl w:val="0"/>
          <w:numId w:val="1001"/>
        </w:numPr>
      </w:pPr>
      <w:r>
        <w:t xml:space="preserve">Production Release Auditor</w:t>
      </w:r>
    </w:p>
    <w:p>
      <w:pPr>
        <w:pStyle w:val="FirstParagraph"/>
      </w:pPr>
      <w:r>
        <w:t xml:space="preserve">You are auditing</w:t>
      </w:r>
      <w:r>
        <w:t xml:space="preserve"> </w:t>
      </w:r>
      <w:r>
        <w:rPr>
          <w:b/>
          <w:bCs/>
        </w:rPr>
        <w:t xml:space="preserve">NSC Scanner</w:t>
      </w:r>
      <w:r>
        <w:t xml:space="preserve">, also referred to in earlier project materials as:</w:t>
      </w:r>
    </w:p>
    <w:p>
      <w:pPr>
        <w:pStyle w:val="Compact"/>
        <w:numPr>
          <w:ilvl w:val="0"/>
          <w:numId w:val="1002"/>
        </w:numPr>
      </w:pPr>
      <w:r>
        <w:t xml:space="preserve">NSESCANNER</w:t>
      </w:r>
    </w:p>
    <w:p>
      <w:pPr>
        <w:pStyle w:val="Compact"/>
        <w:numPr>
          <w:ilvl w:val="0"/>
          <w:numId w:val="1002"/>
        </w:numPr>
      </w:pPr>
      <w:r>
        <w:t xml:space="preserve">NSESCANNER-REPLIT</w:t>
      </w:r>
    </w:p>
    <w:p>
      <w:pPr>
        <w:pStyle w:val="Compact"/>
        <w:numPr>
          <w:ilvl w:val="0"/>
          <w:numId w:val="1002"/>
        </w:numPr>
      </w:pPr>
      <w:r>
        <w:t xml:space="preserve">Market Scanner by Dev</w:t>
      </w:r>
    </w:p>
    <w:p>
      <w:pPr>
        <w:pStyle w:val="Compact"/>
        <w:numPr>
          <w:ilvl w:val="0"/>
          <w:numId w:val="1002"/>
        </w:numPr>
      </w:pPr>
      <w:r>
        <w:t xml:space="preserve">Market Scanner</w:t>
      </w:r>
    </w:p>
    <w:p>
      <w:pPr>
        <w:pStyle w:val="FirstParagraph"/>
      </w:pPr>
      <w:r>
        <w:t xml:space="preserve">Project details:</w:t>
      </w:r>
    </w:p>
    <w:p>
      <w:pPr>
        <w:pStyle w:val="Compact"/>
        <w:numPr>
          <w:ilvl w:val="0"/>
          <w:numId w:val="1003"/>
        </w:numPr>
      </w:pPr>
      <w:r>
        <w:rPr>
          <w:b/>
          <w:bCs/>
        </w:rPr>
        <w:t xml:space="preserve">Owner:</w:t>
      </w:r>
      <w:r>
        <w:t xml:space="preserve"> </w:t>
      </w:r>
      <w:r>
        <w:t xml:space="preserve">Devendra Sharma</w:t>
      </w:r>
    </w:p>
    <w:p>
      <w:pPr>
        <w:pStyle w:val="Compact"/>
        <w:numPr>
          <w:ilvl w:val="0"/>
          <w:numId w:val="1003"/>
        </w:numPr>
      </w:pPr>
      <w:r>
        <w:rPr>
          <w:b/>
          <w:bCs/>
        </w:rPr>
        <w:t xml:space="preserve">Production website:</w:t>
      </w:r>
      <w:r>
        <w:t xml:space="preserve"> </w:t>
      </w:r>
      <w:r>
        <w:rPr>
          <w:rStyle w:val="VerbatimChar"/>
        </w:rPr>
        <w:t xml:space="preserve">https://marketscannerbydev.in</w:t>
      </w:r>
    </w:p>
    <w:p>
      <w:pPr>
        <w:pStyle w:val="Compact"/>
        <w:numPr>
          <w:ilvl w:val="0"/>
          <w:numId w:val="1003"/>
        </w:numPr>
      </w:pPr>
      <w:r>
        <w:rPr>
          <w:b/>
          <w:bCs/>
        </w:rPr>
        <w:t xml:space="preserve">Repository:</w:t>
      </w:r>
      <w:r>
        <w:t xml:space="preserve"> </w:t>
      </w:r>
      <w:r>
        <w:rPr>
          <w:rStyle w:val="VerbatimChar"/>
        </w:rPr>
        <w:t xml:space="preserve">https://github.com/devensharma87-creator/NSESCANNER-REPLIT</w:t>
      </w:r>
    </w:p>
    <w:p>
      <w:pPr>
        <w:pStyle w:val="Compact"/>
        <w:numPr>
          <w:ilvl w:val="0"/>
          <w:numId w:val="1003"/>
        </w:numPr>
      </w:pPr>
      <w:r>
        <w:rPr>
          <w:b/>
          <w:bCs/>
        </w:rPr>
        <w:t xml:space="preserve">Primary market:</w:t>
      </w:r>
      <w:r>
        <w:t xml:space="preserve"> </w:t>
      </w:r>
      <w:r>
        <w:t xml:space="preserve">Indian equity and derivatives markets</w:t>
      </w:r>
    </w:p>
    <w:p>
      <w:pPr>
        <w:pStyle w:val="Compact"/>
        <w:numPr>
          <w:ilvl w:val="0"/>
          <w:numId w:val="1003"/>
        </w:numPr>
      </w:pPr>
      <w:r>
        <w:rPr>
          <w:b/>
          <w:bCs/>
        </w:rPr>
        <w:t xml:space="preserve">Authoritative timezone:</w:t>
      </w:r>
      <w:r>
        <w:t xml:space="preserve"> </w:t>
      </w:r>
      <w:r>
        <w:rPr>
          <w:rStyle w:val="VerbatimChar"/>
        </w:rPr>
        <w:t xml:space="preserve">Asia/Kolkata</w:t>
      </w:r>
    </w:p>
    <w:p>
      <w:pPr>
        <w:pStyle w:val="Compact"/>
        <w:numPr>
          <w:ilvl w:val="0"/>
          <w:numId w:val="1003"/>
        </w:numPr>
      </w:pPr>
      <w:r>
        <w:rPr>
          <w:b/>
          <w:bCs/>
        </w:rPr>
        <w:t xml:space="preserve">Operating model:</w:t>
      </w:r>
      <w:r>
        <w:t xml:space="preserve"> </w:t>
      </w:r>
      <w:r>
        <w:t xml:space="preserve">Owner-only market research, signal analytics and supervised paper trading</w:t>
      </w:r>
    </w:p>
    <w:p>
      <w:pPr>
        <w:pStyle w:val="Compact"/>
        <w:numPr>
          <w:ilvl w:val="0"/>
          <w:numId w:val="1003"/>
        </w:numPr>
      </w:pPr>
      <w:r>
        <w:rPr>
          <w:b/>
          <w:bCs/>
        </w:rPr>
        <w:t xml:space="preserve">Live broker execution:</w:t>
      </w:r>
      <w:r>
        <w:t xml:space="preserve"> </w:t>
      </w:r>
      <w:r>
        <w:t xml:space="preserve">Not authorised and must remain disabled unless separately and explicitly approved</w:t>
      </w:r>
    </w:p>
    <w:p>
      <w:pPr>
        <w:pStyle w:val="FirstParagraph"/>
      </w:pPr>
      <w:r>
        <w:t xml:space="preserve">This is not a surface-level UI review. Conduct a complete forensic audit of the repository, database, APIs, deployed website, production behaviour, trading logic, calculations, data sources, background jobs, state machines, alerts, reports, security controls and operational reliability.</w:t>
      </w:r>
    </w:p>
    <w:p>
      <w:pPr>
        <w:pStyle w:val="BodyText"/>
      </w:pPr>
      <w:r>
        <w:t xml:space="preserve">The primary objective is to identify everything that is:</w:t>
      </w:r>
    </w:p>
    <w:p>
      <w:pPr>
        <w:pStyle w:val="Compact"/>
        <w:numPr>
          <w:ilvl w:val="0"/>
          <w:numId w:val="1004"/>
        </w:numPr>
      </w:pPr>
      <w:r>
        <w:t xml:space="preserve">Correct</w:t>
      </w:r>
    </w:p>
    <w:p>
      <w:pPr>
        <w:pStyle w:val="Compact"/>
        <w:numPr>
          <w:ilvl w:val="0"/>
          <w:numId w:val="1004"/>
        </w:numPr>
      </w:pPr>
      <w:r>
        <w:t xml:space="preserve">Incorrect</w:t>
      </w:r>
    </w:p>
    <w:p>
      <w:pPr>
        <w:pStyle w:val="Compact"/>
        <w:numPr>
          <w:ilvl w:val="0"/>
          <w:numId w:val="1004"/>
        </w:numPr>
      </w:pPr>
      <w:r>
        <w:t xml:space="preserve">Incomplete</w:t>
      </w:r>
    </w:p>
    <w:p>
      <w:pPr>
        <w:pStyle w:val="Compact"/>
        <w:numPr>
          <w:ilvl w:val="0"/>
          <w:numId w:val="1004"/>
        </w:numPr>
      </w:pPr>
      <w:r>
        <w:t xml:space="preserve">Misleading</w:t>
      </w:r>
    </w:p>
    <w:p>
      <w:pPr>
        <w:pStyle w:val="Compact"/>
        <w:numPr>
          <w:ilvl w:val="0"/>
          <w:numId w:val="1004"/>
        </w:numPr>
      </w:pPr>
      <w:r>
        <w:t xml:space="preserve">Duplicated</w:t>
      </w:r>
    </w:p>
    <w:p>
      <w:pPr>
        <w:pStyle w:val="Compact"/>
        <w:numPr>
          <w:ilvl w:val="0"/>
          <w:numId w:val="1004"/>
        </w:numPr>
      </w:pPr>
      <w:r>
        <w:t xml:space="preserve">Dead or unused</w:t>
      </w:r>
    </w:p>
    <w:p>
      <w:pPr>
        <w:pStyle w:val="Compact"/>
        <w:numPr>
          <w:ilvl w:val="0"/>
          <w:numId w:val="1004"/>
        </w:numPr>
      </w:pPr>
      <w:r>
        <w:t xml:space="preserve">Inconsistently implemented</w:t>
      </w:r>
    </w:p>
    <w:p>
      <w:pPr>
        <w:pStyle w:val="Compact"/>
        <w:numPr>
          <w:ilvl w:val="0"/>
          <w:numId w:val="1004"/>
        </w:numPr>
      </w:pPr>
      <w:r>
        <w:t xml:space="preserve">Unverified</w:t>
      </w:r>
    </w:p>
    <w:p>
      <w:pPr>
        <w:pStyle w:val="Compact"/>
        <w:numPr>
          <w:ilvl w:val="0"/>
          <w:numId w:val="1004"/>
        </w:numPr>
      </w:pPr>
      <w:r>
        <w:t xml:space="preserve">Unsafe</w:t>
      </w:r>
    </w:p>
    <w:p>
      <w:pPr>
        <w:pStyle w:val="Compact"/>
        <w:numPr>
          <w:ilvl w:val="0"/>
          <w:numId w:val="1004"/>
        </w:numPr>
      </w:pPr>
      <w:r>
        <w:t xml:space="preserve">Fragile</w:t>
      </w:r>
    </w:p>
    <w:p>
      <w:pPr>
        <w:pStyle w:val="Compact"/>
        <w:numPr>
          <w:ilvl w:val="0"/>
          <w:numId w:val="1004"/>
        </w:numPr>
      </w:pPr>
      <w:r>
        <w:t xml:space="preserve">Over-engineered</w:t>
      </w:r>
    </w:p>
    <w:p>
      <w:pPr>
        <w:pStyle w:val="Compact"/>
        <w:numPr>
          <w:ilvl w:val="0"/>
          <w:numId w:val="1004"/>
        </w:numPr>
      </w:pPr>
      <w:r>
        <w:t xml:space="preserve">Under-tested</w:t>
      </w:r>
    </w:p>
    <w:p>
      <w:pPr>
        <w:pStyle w:val="Compact"/>
        <w:numPr>
          <w:ilvl w:val="0"/>
          <w:numId w:val="1004"/>
        </w:numPr>
      </w:pPr>
      <w:r>
        <w:t xml:space="preserve">Hardcoded</w:t>
      </w:r>
    </w:p>
    <w:p>
      <w:pPr>
        <w:pStyle w:val="Compact"/>
        <w:numPr>
          <w:ilvl w:val="0"/>
          <w:numId w:val="1004"/>
        </w:numPr>
      </w:pPr>
      <w:r>
        <w:t xml:space="preserve">Stale</w:t>
      </w:r>
    </w:p>
    <w:p>
      <w:pPr>
        <w:pStyle w:val="Compact"/>
        <w:numPr>
          <w:ilvl w:val="0"/>
          <w:numId w:val="1004"/>
        </w:numPr>
      </w:pPr>
      <w:r>
        <w:t xml:space="preserve">Synthetic</w:t>
      </w:r>
    </w:p>
    <w:p>
      <w:pPr>
        <w:pStyle w:val="Compact"/>
        <w:numPr>
          <w:ilvl w:val="0"/>
          <w:numId w:val="1004"/>
        </w:numPr>
      </w:pPr>
      <w:r>
        <w:t xml:space="preserve">Fabricated</w:t>
      </w:r>
    </w:p>
    <w:p>
      <w:pPr>
        <w:pStyle w:val="Compact"/>
        <w:numPr>
          <w:ilvl w:val="0"/>
          <w:numId w:val="1004"/>
        </w:numPr>
      </w:pPr>
      <w:r>
        <w:t xml:space="preserve">Improperly labelled</w:t>
      </w:r>
    </w:p>
    <w:p>
      <w:pPr>
        <w:pStyle w:val="Compact"/>
        <w:numPr>
          <w:ilvl w:val="0"/>
          <w:numId w:val="1004"/>
        </w:numPr>
      </w:pPr>
      <w:r>
        <w:t xml:space="preserve">Operationally unreliable</w:t>
      </w:r>
    </w:p>
    <w:p>
      <w:pPr>
        <w:pStyle w:val="Compact"/>
        <w:numPr>
          <w:ilvl w:val="0"/>
          <w:numId w:val="1004"/>
        </w:numPr>
      </w:pPr>
      <w:r>
        <w:t xml:space="preserve">Mathematically inaccurate</w:t>
      </w:r>
    </w:p>
    <w:p>
      <w:pPr>
        <w:pStyle w:val="Compact"/>
        <w:numPr>
          <w:ilvl w:val="0"/>
          <w:numId w:val="1004"/>
        </w:numPr>
      </w:pPr>
      <w:r>
        <w:t xml:space="preserve">Financially unsafe</w:t>
      </w:r>
    </w:p>
    <w:p>
      <w:pPr>
        <w:pStyle w:val="Compact"/>
        <w:numPr>
          <w:ilvl w:val="0"/>
          <w:numId w:val="1004"/>
        </w:numPr>
      </w:pPr>
      <w:r>
        <w:t xml:space="preserve">Missing from a professional-grade system</w:t>
      </w:r>
    </w:p>
    <w:p>
      <w:pPr>
        <w:pStyle w:val="FirstParagraph"/>
      </w:pPr>
      <w:r>
        <w:t xml:space="preserve">Do not assume that a feature works because code for it exists, a test passes, a prior report marked it complete, or the UI renders successfully. Prove actual end-to-end behaviour.</w:t>
      </w:r>
    </w:p>
    <w:p>
      <w:r>
        <w:pict>
          <v:rect style="width:0;height:1.5pt" o:hralign="center" o:hrstd="t" o:hr="t"/>
        </w:pict>
      </w:r>
    </w:p>
    <w:bookmarkEnd w:id="20"/>
    <w:bookmarkEnd w:id="21"/>
    <w:bookmarkStart w:id="22" w:name="audit-only-authority"/>
    <w:p>
      <w:pPr>
        <w:pStyle w:val="Heading1"/>
      </w:pPr>
      <w:r>
        <w:t xml:space="preserve">2. Audit-Only Authority</w:t>
      </w:r>
    </w:p>
    <w:p>
      <w:pPr>
        <w:pStyle w:val="FirstParagraph"/>
      </w:pPr>
      <w:r>
        <w:t xml:space="preserve">This assignment is for a</w:t>
      </w:r>
      <w:r>
        <w:t xml:space="preserve"> </w:t>
      </w:r>
      <w:r>
        <w:rPr>
          <w:b/>
          <w:bCs/>
        </w:rPr>
        <w:t xml:space="preserve">read-only audit and evidence-backed report</w:t>
      </w:r>
      <w:r>
        <w:t xml:space="preserve">.</w:t>
      </w:r>
    </w:p>
    <w:p>
      <w:pPr>
        <w:pStyle w:val="BodyText"/>
      </w:pPr>
      <w:r>
        <w:t xml:space="preserve">Do not:</w:t>
      </w:r>
    </w:p>
    <w:p>
      <w:pPr>
        <w:pStyle w:val="Compact"/>
        <w:numPr>
          <w:ilvl w:val="0"/>
          <w:numId w:val="1005"/>
        </w:numPr>
      </w:pPr>
      <w:r>
        <w:t xml:space="preserve">Modify production data.</w:t>
      </w:r>
    </w:p>
    <w:p>
      <w:pPr>
        <w:pStyle w:val="Compact"/>
        <w:numPr>
          <w:ilvl w:val="0"/>
          <w:numId w:val="1005"/>
        </w:numPr>
      </w:pPr>
      <w:r>
        <w:t xml:space="preserve">Change application code.</w:t>
      </w:r>
    </w:p>
    <w:p>
      <w:pPr>
        <w:pStyle w:val="Compact"/>
        <w:numPr>
          <w:ilvl w:val="0"/>
          <w:numId w:val="1005"/>
        </w:numPr>
      </w:pPr>
      <w:r>
        <w:t xml:space="preserve">create or close paper trades.</w:t>
      </w:r>
    </w:p>
    <w:p>
      <w:pPr>
        <w:pStyle w:val="Compact"/>
        <w:numPr>
          <w:ilvl w:val="0"/>
          <w:numId w:val="1005"/>
        </w:numPr>
      </w:pPr>
      <w:r>
        <w:t xml:space="preserve">Place real broker orders.</w:t>
      </w:r>
    </w:p>
    <w:p>
      <w:pPr>
        <w:pStyle w:val="Compact"/>
        <w:numPr>
          <w:ilvl w:val="0"/>
          <w:numId w:val="1005"/>
        </w:numPr>
      </w:pPr>
      <w:r>
        <w:t xml:space="preserve">Enable live trading.</w:t>
      </w:r>
    </w:p>
    <w:p>
      <w:pPr>
        <w:pStyle w:val="Compact"/>
        <w:numPr>
          <w:ilvl w:val="0"/>
          <w:numId w:val="1005"/>
        </w:numPr>
      </w:pPr>
      <w:r>
        <w:t xml:space="preserve">Change strategy thresholds.</w:t>
      </w:r>
    </w:p>
    <w:p>
      <w:pPr>
        <w:pStyle w:val="Compact"/>
        <w:numPr>
          <w:ilvl w:val="0"/>
          <w:numId w:val="1005"/>
        </w:numPr>
      </w:pPr>
      <w:r>
        <w:t xml:space="preserve">Send Telegram, WhatsApp, email or other alerts.</w:t>
      </w:r>
    </w:p>
    <w:p>
      <w:pPr>
        <w:pStyle w:val="Compact"/>
        <w:numPr>
          <w:ilvl w:val="0"/>
          <w:numId w:val="1005"/>
        </w:numPr>
      </w:pPr>
      <w:r>
        <w:t xml:space="preserve">Delete suspicious or polluted records.</w:t>
      </w:r>
    </w:p>
    <w:p>
      <w:pPr>
        <w:pStyle w:val="Compact"/>
        <w:numPr>
          <w:ilvl w:val="0"/>
          <w:numId w:val="1005"/>
        </w:numPr>
      </w:pPr>
      <w:r>
        <w:t xml:space="preserve">Clear logs or caches.</w:t>
      </w:r>
    </w:p>
    <w:p>
      <w:pPr>
        <w:pStyle w:val="Compact"/>
        <w:numPr>
          <w:ilvl w:val="0"/>
          <w:numId w:val="1005"/>
        </w:numPr>
      </w:pPr>
      <w:r>
        <w:t xml:space="preserve">Alter database schemas.</w:t>
      </w:r>
    </w:p>
    <w:p>
      <w:pPr>
        <w:pStyle w:val="Compact"/>
        <w:numPr>
          <w:ilvl w:val="0"/>
          <w:numId w:val="1005"/>
        </w:numPr>
      </w:pPr>
      <w:r>
        <w:t xml:space="preserve">Run destructive database commands.</w:t>
      </w:r>
    </w:p>
    <w:p>
      <w:pPr>
        <w:pStyle w:val="Compact"/>
        <w:numPr>
          <w:ilvl w:val="0"/>
          <w:numId w:val="1005"/>
        </w:numPr>
      </w:pPr>
      <w:r>
        <w:t xml:space="preserve">Rotate or expose credentials.</w:t>
      </w:r>
    </w:p>
    <w:p>
      <w:pPr>
        <w:pStyle w:val="Compact"/>
        <w:numPr>
          <w:ilvl w:val="0"/>
          <w:numId w:val="1005"/>
        </w:numPr>
      </w:pPr>
      <w:r>
        <w:t xml:space="preserve">“Fix while auditing”</w:t>
      </w:r>
      <w:r>
        <w:t xml:space="preserve"> </w:t>
      </w:r>
      <w:r>
        <w:t xml:space="preserve">without first reporting the issue.</w:t>
      </w:r>
    </w:p>
    <w:p>
      <w:pPr>
        <w:pStyle w:val="Compact"/>
        <w:numPr>
          <w:ilvl w:val="0"/>
          <w:numId w:val="1005"/>
        </w:numPr>
      </w:pPr>
      <w:r>
        <w:t xml:space="preserve">Hide an issue by changing data or configuration.</w:t>
      </w:r>
    </w:p>
    <w:p>
      <w:pPr>
        <w:pStyle w:val="Compact"/>
        <w:numPr>
          <w:ilvl w:val="0"/>
          <w:numId w:val="1005"/>
        </w:numPr>
      </w:pPr>
      <w:r>
        <w:t xml:space="preserve">Treat a passing unit test as production proof.</w:t>
      </w:r>
    </w:p>
    <w:p>
      <w:pPr>
        <w:pStyle w:val="Compact"/>
        <w:numPr>
          <w:ilvl w:val="0"/>
          <w:numId w:val="1005"/>
        </w:numPr>
      </w:pPr>
      <w:r>
        <w:t xml:space="preserve">silently skip files, tabs, routes, jobs, databases or features.</w:t>
      </w:r>
    </w:p>
    <w:p>
      <w:pPr>
        <w:pStyle w:val="FirstParagraph"/>
      </w:pPr>
      <w:r>
        <w:t xml:space="preserve">You may run safe read-only inspections, local test suites, static analysis, builds, non-mutating API checks and controlled local reproductions.</w:t>
      </w:r>
    </w:p>
    <w:p>
      <w:pPr>
        <w:pStyle w:val="BodyText"/>
      </w:pPr>
      <w:r>
        <w:t xml:space="preserve">If a test could mutate production state, send an alert, place an order or trigger an irreversible job, do not execute it. Document the blocked test and describe the safe method required to validate it.</w:t>
      </w:r>
    </w:p>
    <w:p>
      <w:pPr>
        <w:pStyle w:val="BodyText"/>
      </w:pPr>
      <w:r>
        <w:t xml:space="preserve">Preserve all suspicious records as forensic evidence.</w:t>
      </w:r>
    </w:p>
    <w:p>
      <w:r>
        <w:pict>
          <v:rect style="width:0;height:1.5pt" o:hralign="center" o:hrstd="t" o:hr="t"/>
        </w:pict>
      </w:r>
    </w:p>
    <w:bookmarkEnd w:id="22"/>
    <w:bookmarkStart w:id="23" w:name="required-inputs-and-evidence"/>
    <w:p>
      <w:pPr>
        <w:pStyle w:val="Heading1"/>
      </w:pPr>
      <w:r>
        <w:t xml:space="preserve">3. Required Inputs and Evidence</w:t>
      </w:r>
    </w:p>
    <w:p>
      <w:pPr>
        <w:pStyle w:val="FirstParagraph"/>
      </w:pPr>
      <w:r>
        <w:t xml:space="preserve">Before beginning, obtain and inspect all available material:</w:t>
      </w:r>
    </w:p>
    <w:p>
      <w:pPr>
        <w:pStyle w:val="Compact"/>
        <w:numPr>
          <w:ilvl w:val="0"/>
          <w:numId w:val="1006"/>
        </w:numPr>
      </w:pPr>
      <w:r>
        <w:t xml:space="preserve">Complete repository, including all branches relevant to current production.</w:t>
      </w:r>
    </w:p>
    <w:p>
      <w:pPr>
        <w:pStyle w:val="Compact"/>
        <w:numPr>
          <w:ilvl w:val="0"/>
          <w:numId w:val="1006"/>
        </w:numPr>
      </w:pPr>
      <w:r>
        <w:t xml:space="preserve">Exact production commit and deployment identifier.</w:t>
      </w:r>
    </w:p>
    <w:p>
      <w:pPr>
        <w:pStyle w:val="Compact"/>
        <w:numPr>
          <w:ilvl w:val="0"/>
          <w:numId w:val="1006"/>
        </w:numPr>
      </w:pPr>
      <w:r>
        <w:t xml:space="preserve">Current</w:t>
      </w:r>
      <w:r>
        <w:t xml:space="preserve"> </w:t>
      </w:r>
      <w:r>
        <w:rPr>
          <w:rStyle w:val="VerbatimChar"/>
        </w:rPr>
        <w:t xml:space="preserve">main</w:t>
      </w:r>
      <w:r>
        <w:t xml:space="preserve">/working branch commit SHA.</w:t>
      </w:r>
    </w:p>
    <w:p>
      <w:pPr>
        <w:pStyle w:val="Compact"/>
        <w:numPr>
          <w:ilvl w:val="0"/>
          <w:numId w:val="1006"/>
        </w:numPr>
      </w:pPr>
      <w:r>
        <w:t xml:space="preserve">Git status and uncommitted-change inventory.</w:t>
      </w:r>
    </w:p>
    <w:p>
      <w:pPr>
        <w:pStyle w:val="Compact"/>
        <w:numPr>
          <w:ilvl w:val="0"/>
          <w:numId w:val="1006"/>
        </w:numPr>
      </w:pPr>
      <w:r>
        <w:t xml:space="preserve">Production website and preview/development deployment.</w:t>
      </w:r>
    </w:p>
    <w:p>
      <w:pPr>
        <w:pStyle w:val="Compact"/>
        <w:numPr>
          <w:ilvl w:val="0"/>
          <w:numId w:val="1006"/>
        </w:numPr>
      </w:pPr>
      <w:r>
        <w:t xml:space="preserve">Route inventory and all navigation tabs.</w:t>
      </w:r>
    </w:p>
    <w:p>
      <w:pPr>
        <w:pStyle w:val="Compact"/>
        <w:numPr>
          <w:ilvl w:val="0"/>
          <w:numId w:val="1006"/>
        </w:numPr>
      </w:pPr>
      <w:r>
        <w:t xml:space="preserve">Environment-variable name inventory, without printing secret values.</w:t>
      </w:r>
    </w:p>
    <w:p>
      <w:pPr>
        <w:pStyle w:val="Compact"/>
        <w:numPr>
          <w:ilvl w:val="0"/>
          <w:numId w:val="1006"/>
        </w:numPr>
      </w:pPr>
      <w:r>
        <w:t xml:space="preserve">Database schema, migrations, constraints and indexes.</w:t>
      </w:r>
    </w:p>
    <w:p>
      <w:pPr>
        <w:pStyle w:val="Compact"/>
        <w:numPr>
          <w:ilvl w:val="0"/>
          <w:numId w:val="1006"/>
        </w:numPr>
      </w:pPr>
      <w:r>
        <w:t xml:space="preserve">OpenAPI, Zod, TypeScript and database contracts.</w:t>
      </w:r>
    </w:p>
    <w:p>
      <w:pPr>
        <w:pStyle w:val="Compact"/>
        <w:numPr>
          <w:ilvl w:val="0"/>
          <w:numId w:val="1006"/>
        </w:numPr>
      </w:pPr>
      <w:r>
        <w:t xml:space="preserve">Scheduled jobs, queues, cron jobs and background workers.</w:t>
      </w:r>
    </w:p>
    <w:p>
      <w:pPr>
        <w:pStyle w:val="Compact"/>
        <w:numPr>
          <w:ilvl w:val="0"/>
          <w:numId w:val="1006"/>
        </w:numPr>
      </w:pPr>
      <w:r>
        <w:t xml:space="preserve">Provider adapters and broker integrations.</w:t>
      </w:r>
    </w:p>
    <w:p>
      <w:pPr>
        <w:pStyle w:val="Compact"/>
        <w:numPr>
          <w:ilvl w:val="0"/>
          <w:numId w:val="1006"/>
        </w:numPr>
      </w:pPr>
      <w:r>
        <w:t xml:space="preserve">Test suites and test reports.</w:t>
      </w:r>
    </w:p>
    <w:p>
      <w:pPr>
        <w:pStyle w:val="Compact"/>
        <w:numPr>
          <w:ilvl w:val="0"/>
          <w:numId w:val="1006"/>
        </w:numPr>
      </w:pPr>
      <w:r>
        <w:t xml:space="preserve">Logs, incident records and observability dashboards.</w:t>
      </w:r>
    </w:p>
    <w:p>
      <w:pPr>
        <w:pStyle w:val="Compact"/>
        <w:numPr>
          <w:ilvl w:val="0"/>
          <w:numId w:val="1006"/>
        </w:numPr>
      </w:pPr>
      <w:r>
        <w:t xml:space="preserve">Existing audit reports, remediation plans and acceptance reports.</w:t>
      </w:r>
    </w:p>
    <w:p>
      <w:pPr>
        <w:pStyle w:val="Compact"/>
        <w:numPr>
          <w:ilvl w:val="0"/>
          <w:numId w:val="1006"/>
        </w:numPr>
      </w:pPr>
      <w:r>
        <w:t xml:space="preserve">API/provider subscription limitations and rate limits.</w:t>
      </w:r>
    </w:p>
    <w:p>
      <w:pPr>
        <w:pStyle w:val="Compact"/>
        <w:numPr>
          <w:ilvl w:val="0"/>
          <w:numId w:val="1006"/>
        </w:numPr>
      </w:pPr>
      <w:r>
        <w:t xml:space="preserve">Broker instrument masters and current exchange calendar.</w:t>
      </w:r>
    </w:p>
    <w:p>
      <w:pPr>
        <w:pStyle w:val="Compact"/>
        <w:numPr>
          <w:ilvl w:val="0"/>
          <w:numId w:val="1006"/>
        </w:numPr>
      </w:pPr>
      <w:r>
        <w:t xml:space="preserve">Historical market-data coverage and raw-source evidence.</w:t>
      </w:r>
    </w:p>
    <w:p>
      <w:pPr>
        <w:pStyle w:val="Compact"/>
        <w:numPr>
          <w:ilvl w:val="0"/>
          <w:numId w:val="1006"/>
        </w:numPr>
      </w:pPr>
      <w:r>
        <w:t xml:space="preserve">Alert configurations and delivery audit trails.</w:t>
      </w:r>
    </w:p>
    <w:p>
      <w:pPr>
        <w:pStyle w:val="Compact"/>
        <w:numPr>
          <w:ilvl w:val="0"/>
          <w:numId w:val="1006"/>
        </w:numPr>
      </w:pPr>
      <w:r>
        <w:t xml:space="preserve">Deployment configuration, reverse proxy, domain and TLS configuration.</w:t>
      </w:r>
    </w:p>
    <w:p>
      <w:pPr>
        <w:pStyle w:val="Compact"/>
        <w:numPr>
          <w:ilvl w:val="0"/>
          <w:numId w:val="1006"/>
        </w:numPr>
      </w:pPr>
      <w:r>
        <w:t xml:space="preserve">Backup, restore and disaster-recovery procedures.</w:t>
      </w:r>
    </w:p>
    <w:p>
      <w:pPr>
        <w:pStyle w:val="FirstParagraph"/>
      </w:pPr>
      <w:r>
        <w:t xml:space="preserve">Read all applicable project instruction files, including</w:t>
      </w:r>
      <w:r>
        <w:t xml:space="preserve"> </w:t>
      </w:r>
      <w:r>
        <w:rPr>
          <w:rStyle w:val="VerbatimChar"/>
        </w:rPr>
        <w:t xml:space="preserve">AGENTS.md</w:t>
      </w:r>
      <w:r>
        <w:t xml:space="preserve">, repository documentation and deployment instructions, before conducting the audit.</w:t>
      </w:r>
    </w:p>
    <w:p>
      <w:pPr>
        <w:pStyle w:val="BodyText"/>
      </w:pPr>
      <w:r>
        <w:t xml:space="preserve">If access to any required item is unavailable, continue with the accessible evidence but mark the affected conclusion as</w:t>
      </w:r>
      <w:r>
        <w:t xml:space="preserve"> </w:t>
      </w:r>
      <w:r>
        <w:rPr>
          <w:b/>
          <w:bCs/>
        </w:rPr>
        <w:t xml:space="preserve">NOT VERIFIED</w:t>
      </w:r>
      <w:r>
        <w:t xml:space="preserve">. Never convert lack of access into a pass.</w:t>
      </w:r>
    </w:p>
    <w:p>
      <w:r>
        <w:pict>
          <v:rect style="width:0;height:1.5pt" o:hralign="center" o:hrstd="t" o:hr="t"/>
        </w:pict>
      </w:r>
    </w:p>
    <w:bookmarkEnd w:id="23"/>
    <w:bookmarkStart w:id="24" w:name="evidence-and-truth-standards"/>
    <w:p>
      <w:pPr>
        <w:pStyle w:val="Heading1"/>
      </w:pPr>
      <w:r>
        <w:t xml:space="preserve">4. Evidence and Truth Standards</w:t>
      </w:r>
    </w:p>
    <w:p>
      <w:pPr>
        <w:pStyle w:val="FirstParagraph"/>
      </w:pPr>
      <w:r>
        <w:t xml:space="preserve">Every conclusion must be classified as one of:</w:t>
      </w:r>
    </w:p>
    <w:p>
      <w:pPr>
        <w:pStyle w:val="Compact"/>
        <w:numPr>
          <w:ilvl w:val="0"/>
          <w:numId w:val="1007"/>
        </w:numPr>
      </w:pPr>
      <w:r>
        <w:rPr>
          <w:b/>
          <w:bCs/>
        </w:rPr>
        <w:t xml:space="preserve">PROVEN CORRECT</w:t>
      </w:r>
    </w:p>
    <w:p>
      <w:pPr>
        <w:pStyle w:val="Compact"/>
        <w:numPr>
          <w:ilvl w:val="0"/>
          <w:numId w:val="1007"/>
        </w:numPr>
      </w:pPr>
      <w:r>
        <w:rPr>
          <w:b/>
          <w:bCs/>
        </w:rPr>
        <w:t xml:space="preserve">PROVEN DEFECTIVE</w:t>
      </w:r>
    </w:p>
    <w:p>
      <w:pPr>
        <w:pStyle w:val="Compact"/>
        <w:numPr>
          <w:ilvl w:val="0"/>
          <w:numId w:val="1007"/>
        </w:numPr>
      </w:pPr>
      <w:r>
        <w:rPr>
          <w:b/>
          <w:bCs/>
        </w:rPr>
        <w:t xml:space="preserve">PARTIALLY CORRECT</w:t>
      </w:r>
    </w:p>
    <w:p>
      <w:pPr>
        <w:pStyle w:val="Compact"/>
        <w:numPr>
          <w:ilvl w:val="0"/>
          <w:numId w:val="1007"/>
        </w:numPr>
      </w:pPr>
      <w:r>
        <w:rPr>
          <w:b/>
          <w:bCs/>
        </w:rPr>
        <w:t xml:space="preserve">IMPLEMENTED BUT NOT WIRED</w:t>
      </w:r>
    </w:p>
    <w:p>
      <w:pPr>
        <w:pStyle w:val="Compact"/>
        <w:numPr>
          <w:ilvl w:val="0"/>
          <w:numId w:val="1007"/>
        </w:numPr>
      </w:pPr>
      <w:r>
        <w:rPr>
          <w:b/>
          <w:bCs/>
        </w:rPr>
        <w:t xml:space="preserve">WIRED BUT NOT FUNCTIONAL</w:t>
      </w:r>
    </w:p>
    <w:p>
      <w:pPr>
        <w:pStyle w:val="Compact"/>
        <w:numPr>
          <w:ilvl w:val="0"/>
          <w:numId w:val="1007"/>
        </w:numPr>
      </w:pPr>
      <w:r>
        <w:rPr>
          <w:b/>
          <w:bCs/>
        </w:rPr>
        <w:t xml:space="preserve">TESTED LOCALLY ONLY</w:t>
      </w:r>
    </w:p>
    <w:p>
      <w:pPr>
        <w:pStyle w:val="Compact"/>
        <w:numPr>
          <w:ilvl w:val="0"/>
          <w:numId w:val="1007"/>
        </w:numPr>
      </w:pPr>
      <w:r>
        <w:rPr>
          <w:b/>
          <w:bCs/>
        </w:rPr>
        <w:t xml:space="preserve">TESTED IN PREVIEW ONLY</w:t>
      </w:r>
    </w:p>
    <w:p>
      <w:pPr>
        <w:pStyle w:val="Compact"/>
        <w:numPr>
          <w:ilvl w:val="0"/>
          <w:numId w:val="1007"/>
        </w:numPr>
      </w:pPr>
      <w:r>
        <w:rPr>
          <w:b/>
          <w:bCs/>
        </w:rPr>
        <w:t xml:space="preserve">PRODUCTION VERIFIED</w:t>
      </w:r>
    </w:p>
    <w:p>
      <w:pPr>
        <w:pStyle w:val="Compact"/>
        <w:numPr>
          <w:ilvl w:val="0"/>
          <w:numId w:val="1007"/>
        </w:numPr>
      </w:pPr>
      <w:r>
        <w:rPr>
          <w:b/>
          <w:bCs/>
        </w:rPr>
        <w:t xml:space="preserve">NOT TESTED</w:t>
      </w:r>
    </w:p>
    <w:p>
      <w:pPr>
        <w:pStyle w:val="Compact"/>
        <w:numPr>
          <w:ilvl w:val="0"/>
          <w:numId w:val="1007"/>
        </w:numPr>
      </w:pPr>
      <w:r>
        <w:rPr>
          <w:b/>
          <w:bCs/>
        </w:rPr>
        <w:t xml:space="preserve">NOT VERIFIABLE</w:t>
      </w:r>
    </w:p>
    <w:p>
      <w:pPr>
        <w:pStyle w:val="Compact"/>
        <w:numPr>
          <w:ilvl w:val="0"/>
          <w:numId w:val="1007"/>
        </w:numPr>
      </w:pPr>
      <w:r>
        <w:rPr>
          <w:b/>
          <w:bCs/>
        </w:rPr>
        <w:t xml:space="preserve">MISSING</w:t>
      </w:r>
    </w:p>
    <w:p>
      <w:pPr>
        <w:pStyle w:val="Compact"/>
        <w:numPr>
          <w:ilvl w:val="0"/>
          <w:numId w:val="1007"/>
        </w:numPr>
      </w:pPr>
      <w:r>
        <w:rPr>
          <w:b/>
          <w:bCs/>
        </w:rPr>
        <w:t xml:space="preserve">DUPLICATED</w:t>
      </w:r>
    </w:p>
    <w:p>
      <w:pPr>
        <w:pStyle w:val="Compact"/>
        <w:numPr>
          <w:ilvl w:val="0"/>
          <w:numId w:val="1007"/>
        </w:numPr>
      </w:pPr>
      <w:r>
        <w:rPr>
          <w:b/>
          <w:bCs/>
        </w:rPr>
        <w:t xml:space="preserve">DEAD CODE</w:t>
      </w:r>
    </w:p>
    <w:p>
      <w:pPr>
        <w:pStyle w:val="Compact"/>
        <w:numPr>
          <w:ilvl w:val="0"/>
          <w:numId w:val="1007"/>
        </w:numPr>
      </w:pPr>
      <w:r>
        <w:rPr>
          <w:b/>
          <w:bCs/>
        </w:rPr>
        <w:t xml:space="preserve">LEGACY FALLBACK</w:t>
      </w:r>
    </w:p>
    <w:p>
      <w:pPr>
        <w:pStyle w:val="Compact"/>
        <w:numPr>
          <w:ilvl w:val="0"/>
          <w:numId w:val="1007"/>
        </w:numPr>
      </w:pPr>
      <w:r>
        <w:rPr>
          <w:b/>
          <w:bCs/>
        </w:rPr>
        <w:t xml:space="preserve">SYNTHETIC OR MODELLED</w:t>
      </w:r>
    </w:p>
    <w:p>
      <w:pPr>
        <w:pStyle w:val="Compact"/>
        <w:numPr>
          <w:ilvl w:val="0"/>
          <w:numId w:val="1007"/>
        </w:numPr>
      </w:pPr>
      <w:r>
        <w:rPr>
          <w:b/>
          <w:bCs/>
        </w:rPr>
        <w:t xml:space="preserve">INFORMATIONAL ONLY</w:t>
      </w:r>
    </w:p>
    <w:p>
      <w:pPr>
        <w:pStyle w:val="Compact"/>
        <w:numPr>
          <w:ilvl w:val="0"/>
          <w:numId w:val="1007"/>
        </w:numPr>
      </w:pPr>
      <w:r>
        <w:rPr>
          <w:b/>
          <w:bCs/>
        </w:rPr>
        <w:t xml:space="preserve">UNSAFE FOR TRADING</w:t>
      </w:r>
    </w:p>
    <w:p>
      <w:pPr>
        <w:pStyle w:val="FirstParagraph"/>
      </w:pPr>
      <w:r>
        <w:t xml:space="preserve">For every defect, provide:</w:t>
      </w:r>
    </w:p>
    <w:p>
      <w:pPr>
        <w:pStyle w:val="Compact"/>
        <w:numPr>
          <w:ilvl w:val="0"/>
          <w:numId w:val="1008"/>
        </w:numPr>
      </w:pPr>
      <w:r>
        <w:t xml:space="preserve">Unique issue ID</w:t>
      </w:r>
    </w:p>
    <w:p>
      <w:pPr>
        <w:pStyle w:val="Compact"/>
        <w:numPr>
          <w:ilvl w:val="0"/>
          <w:numId w:val="1008"/>
        </w:numPr>
      </w:pPr>
      <w:r>
        <w:t xml:space="preserve">Short title</w:t>
      </w:r>
    </w:p>
    <w:p>
      <w:pPr>
        <w:pStyle w:val="Compact"/>
        <w:numPr>
          <w:ilvl w:val="0"/>
          <w:numId w:val="1008"/>
        </w:numPr>
      </w:pPr>
      <w:r>
        <w:t xml:space="preserve">Severity</w:t>
      </w:r>
    </w:p>
    <w:p>
      <w:pPr>
        <w:pStyle w:val="Compact"/>
        <w:numPr>
          <w:ilvl w:val="0"/>
          <w:numId w:val="1008"/>
        </w:numPr>
      </w:pPr>
      <w:r>
        <w:t xml:space="preserve">Confidence</w:t>
      </w:r>
    </w:p>
    <w:p>
      <w:pPr>
        <w:pStyle w:val="Compact"/>
        <w:numPr>
          <w:ilvl w:val="0"/>
          <w:numId w:val="1008"/>
        </w:numPr>
      </w:pPr>
      <w:r>
        <w:t xml:space="preserve">Affected module</w:t>
      </w:r>
    </w:p>
    <w:p>
      <w:pPr>
        <w:pStyle w:val="Compact"/>
        <w:numPr>
          <w:ilvl w:val="0"/>
          <w:numId w:val="1008"/>
        </w:numPr>
      </w:pPr>
      <w:r>
        <w:t xml:space="preserve">Affected user journey</w:t>
      </w:r>
    </w:p>
    <w:p>
      <w:pPr>
        <w:pStyle w:val="Compact"/>
        <w:numPr>
          <w:ilvl w:val="0"/>
          <w:numId w:val="1008"/>
        </w:numPr>
      </w:pPr>
      <w:r>
        <w:t xml:space="preserve">Exact file and line or symbol</w:t>
      </w:r>
    </w:p>
    <w:p>
      <w:pPr>
        <w:pStyle w:val="Compact"/>
        <w:numPr>
          <w:ilvl w:val="0"/>
          <w:numId w:val="1008"/>
        </w:numPr>
      </w:pPr>
      <w:r>
        <w:t xml:space="preserve">Route/API/job/table involved</w:t>
      </w:r>
    </w:p>
    <w:p>
      <w:pPr>
        <w:pStyle w:val="Compact"/>
        <w:numPr>
          <w:ilvl w:val="0"/>
          <w:numId w:val="1008"/>
        </w:numPr>
      </w:pPr>
      <w:r>
        <w:t xml:space="preserve">Production evidence</w:t>
      </w:r>
    </w:p>
    <w:p>
      <w:pPr>
        <w:pStyle w:val="Compact"/>
        <w:numPr>
          <w:ilvl w:val="0"/>
          <w:numId w:val="1008"/>
        </w:numPr>
      </w:pPr>
      <w:r>
        <w:t xml:space="preserve">Reproduction steps</w:t>
      </w:r>
    </w:p>
    <w:p>
      <w:pPr>
        <w:pStyle w:val="Compact"/>
        <w:numPr>
          <w:ilvl w:val="0"/>
          <w:numId w:val="1008"/>
        </w:numPr>
      </w:pPr>
      <w:r>
        <w:t xml:space="preserve">Expected behaviour</w:t>
      </w:r>
    </w:p>
    <w:p>
      <w:pPr>
        <w:pStyle w:val="Compact"/>
        <w:numPr>
          <w:ilvl w:val="0"/>
          <w:numId w:val="1008"/>
        </w:numPr>
      </w:pPr>
      <w:r>
        <w:t xml:space="preserve">Actual behaviour</w:t>
      </w:r>
    </w:p>
    <w:p>
      <w:pPr>
        <w:pStyle w:val="Compact"/>
        <w:numPr>
          <w:ilvl w:val="0"/>
          <w:numId w:val="1008"/>
        </w:numPr>
      </w:pPr>
      <w:r>
        <w:t xml:space="preserve">Root cause</w:t>
      </w:r>
    </w:p>
    <w:p>
      <w:pPr>
        <w:pStyle w:val="Compact"/>
        <w:numPr>
          <w:ilvl w:val="0"/>
          <w:numId w:val="1008"/>
        </w:numPr>
      </w:pPr>
      <w:r>
        <w:t xml:space="preserve">Financial or operational impact</w:t>
      </w:r>
    </w:p>
    <w:p>
      <w:pPr>
        <w:pStyle w:val="Compact"/>
        <w:numPr>
          <w:ilvl w:val="0"/>
          <w:numId w:val="1008"/>
        </w:numPr>
      </w:pPr>
      <w:r>
        <w:t xml:space="preserve">Related dependencies</w:t>
      </w:r>
    </w:p>
    <w:p>
      <w:pPr>
        <w:pStyle w:val="Compact"/>
        <w:numPr>
          <w:ilvl w:val="0"/>
          <w:numId w:val="1008"/>
        </w:numPr>
      </w:pPr>
      <w:r>
        <w:t xml:space="preserve">Recommended correction</w:t>
      </w:r>
    </w:p>
    <w:p>
      <w:pPr>
        <w:pStyle w:val="Compact"/>
        <w:numPr>
          <w:ilvl w:val="0"/>
          <w:numId w:val="1008"/>
        </w:numPr>
      </w:pPr>
      <w:r>
        <w:t xml:space="preserve">Required regression tests</w:t>
      </w:r>
    </w:p>
    <w:p>
      <w:pPr>
        <w:pStyle w:val="Compact"/>
        <w:numPr>
          <w:ilvl w:val="0"/>
          <w:numId w:val="1008"/>
        </w:numPr>
      </w:pPr>
      <w:r>
        <w:t xml:space="preserve">Acceptance criteria</w:t>
      </w:r>
    </w:p>
    <w:p>
      <w:pPr>
        <w:pStyle w:val="Compact"/>
        <w:numPr>
          <w:ilvl w:val="0"/>
          <w:numId w:val="1008"/>
        </w:numPr>
      </w:pPr>
      <w:r>
        <w:t xml:space="preserve">Whether the issue blocks paper trading</w:t>
      </w:r>
    </w:p>
    <w:p>
      <w:pPr>
        <w:pStyle w:val="Compact"/>
        <w:numPr>
          <w:ilvl w:val="0"/>
          <w:numId w:val="1008"/>
        </w:numPr>
      </w:pPr>
      <w:r>
        <w:t xml:space="preserve">Whether the issue blocks future live trading</w:t>
      </w:r>
    </w:p>
    <w:p>
      <w:pPr>
        <w:pStyle w:val="Compact"/>
        <w:numPr>
          <w:ilvl w:val="0"/>
          <w:numId w:val="1008"/>
        </w:numPr>
      </w:pPr>
      <w:r>
        <w:t xml:space="preserve">Whether an earlier fix may regress</w:t>
      </w:r>
    </w:p>
    <w:p>
      <w:pPr>
        <w:pStyle w:val="FirstParagraph"/>
      </w:pPr>
      <w:r>
        <w:t xml:space="preserve">Do not use vague findings such as</w:t>
      </w:r>
      <w:r>
        <w:t xml:space="preserve"> </w:t>
      </w:r>
      <w:r>
        <w:t xml:space="preserve">“could be improved”</w:t>
      </w:r>
      <w:r>
        <w:t xml:space="preserve"> </w:t>
      </w:r>
      <w:r>
        <w:t xml:space="preserve">without explaining what is wrong, why it matters and how correctness will be proven.</w:t>
      </w:r>
    </w:p>
    <w:p>
      <w:pPr>
        <w:pStyle w:val="BodyText"/>
      </w:pPr>
      <w:r>
        <w:t xml:space="preserve">Separate:</w:t>
      </w:r>
    </w:p>
    <w:p>
      <w:pPr>
        <w:pStyle w:val="Compact"/>
        <w:numPr>
          <w:ilvl w:val="0"/>
          <w:numId w:val="1009"/>
        </w:numPr>
      </w:pPr>
      <w:r>
        <w:t xml:space="preserve">Observed facts</w:t>
      </w:r>
    </w:p>
    <w:p>
      <w:pPr>
        <w:pStyle w:val="Compact"/>
        <w:numPr>
          <w:ilvl w:val="0"/>
          <w:numId w:val="1009"/>
        </w:numPr>
      </w:pPr>
      <w:r>
        <w:t xml:space="preserve">Code-derived conclusions</w:t>
      </w:r>
    </w:p>
    <w:p>
      <w:pPr>
        <w:pStyle w:val="Compact"/>
        <w:numPr>
          <w:ilvl w:val="0"/>
          <w:numId w:val="1009"/>
        </w:numPr>
      </w:pPr>
      <w:r>
        <w:t xml:space="preserve">Production-derived conclusions</w:t>
      </w:r>
    </w:p>
    <w:p>
      <w:pPr>
        <w:pStyle w:val="Compact"/>
        <w:numPr>
          <w:ilvl w:val="0"/>
          <w:numId w:val="1009"/>
        </w:numPr>
      </w:pPr>
      <w:r>
        <w:t xml:space="preserve">Inferences</w:t>
      </w:r>
    </w:p>
    <w:p>
      <w:pPr>
        <w:pStyle w:val="Compact"/>
        <w:numPr>
          <w:ilvl w:val="0"/>
          <w:numId w:val="1009"/>
        </w:numPr>
      </w:pPr>
      <w:r>
        <w:t xml:space="preserve">Hypotheses requiring further evidence</w:t>
      </w:r>
    </w:p>
    <w:p>
      <w:r>
        <w:pict>
          <v:rect style="width:0;height:1.5pt" o:hralign="center" o:hrstd="t" o:hr="t"/>
        </w:pict>
      </w:r>
    </w:p>
    <w:bookmarkEnd w:id="24"/>
    <w:bookmarkStart w:id="30" w:name="severity-classification"/>
    <w:p>
      <w:pPr>
        <w:pStyle w:val="Heading1"/>
      </w:pPr>
      <w:r>
        <w:t xml:space="preserve">5. Severity Classification</w:t>
      </w:r>
    </w:p>
    <w:p>
      <w:pPr>
        <w:pStyle w:val="FirstParagraph"/>
      </w:pPr>
      <w:r>
        <w:t xml:space="preserve">Use this severity model consistently.</w:t>
      </w:r>
    </w:p>
    <w:bookmarkStart w:id="25" w:name="p0-stop-ship-critical"/>
    <w:p>
      <w:pPr>
        <w:pStyle w:val="Heading2"/>
      </w:pPr>
      <w:r>
        <w:t xml:space="preserve">P0 — Stop-Ship / Critical</w:t>
      </w:r>
    </w:p>
    <w:p>
      <w:pPr>
        <w:pStyle w:val="FirstParagraph"/>
      </w:pPr>
      <w:r>
        <w:t xml:space="preserve">Examples:</w:t>
      </w:r>
    </w:p>
    <w:p>
      <w:pPr>
        <w:pStyle w:val="Compact"/>
        <w:numPr>
          <w:ilvl w:val="0"/>
          <w:numId w:val="1010"/>
        </w:numPr>
      </w:pPr>
      <w:r>
        <w:t xml:space="preserve">Incorrect trade entry or exit</w:t>
      </w:r>
    </w:p>
    <w:p>
      <w:pPr>
        <w:pStyle w:val="Compact"/>
        <w:numPr>
          <w:ilvl w:val="0"/>
          <w:numId w:val="1010"/>
        </w:numPr>
      </w:pPr>
      <w:r>
        <w:t xml:space="preserve">Trade created outside a valid market session</w:t>
      </w:r>
    </w:p>
    <w:p>
      <w:pPr>
        <w:pStyle w:val="Compact"/>
        <w:numPr>
          <w:ilvl w:val="0"/>
          <w:numId w:val="1010"/>
        </w:numPr>
      </w:pPr>
      <w:r>
        <w:t xml:space="preserve">Real order risk</w:t>
      </w:r>
    </w:p>
    <w:p>
      <w:pPr>
        <w:pStyle w:val="Compact"/>
        <w:numPr>
          <w:ilvl w:val="0"/>
          <w:numId w:val="1010"/>
        </w:numPr>
      </w:pPr>
      <w:r>
        <w:t xml:space="preserve">Incorrect capital or P&amp;L</w:t>
      </w:r>
    </w:p>
    <w:p>
      <w:pPr>
        <w:pStyle w:val="Compact"/>
        <w:numPr>
          <w:ilvl w:val="0"/>
          <w:numId w:val="1010"/>
        </w:numPr>
      </w:pPr>
      <w:r>
        <w:t xml:space="preserve">Duplicate financial mutation</w:t>
      </w:r>
    </w:p>
    <w:p>
      <w:pPr>
        <w:pStyle w:val="Compact"/>
        <w:numPr>
          <w:ilvl w:val="0"/>
          <w:numId w:val="1010"/>
        </w:numPr>
      </w:pPr>
      <w:r>
        <w:t xml:space="preserve">Fabricated or stale data presented as live</w:t>
      </w:r>
    </w:p>
    <w:p>
      <w:pPr>
        <w:pStyle w:val="Compact"/>
        <w:numPr>
          <w:ilvl w:val="0"/>
          <w:numId w:val="1010"/>
        </w:numPr>
      </w:pPr>
      <w:r>
        <w:t xml:space="preserve">Authentication bypass</w:t>
      </w:r>
    </w:p>
    <w:p>
      <w:pPr>
        <w:pStyle w:val="Compact"/>
        <w:numPr>
          <w:ilvl w:val="0"/>
          <w:numId w:val="1010"/>
        </w:numPr>
      </w:pPr>
      <w:r>
        <w:t xml:space="preserve">Secret exposure</w:t>
      </w:r>
    </w:p>
    <w:p>
      <w:pPr>
        <w:pStyle w:val="Compact"/>
        <w:numPr>
          <w:ilvl w:val="0"/>
          <w:numId w:val="1010"/>
        </w:numPr>
      </w:pPr>
      <w:r>
        <w:t xml:space="preserve">Corrupted ledger</w:t>
      </w:r>
    </w:p>
    <w:p>
      <w:pPr>
        <w:pStyle w:val="Compact"/>
        <w:numPr>
          <w:ilvl w:val="0"/>
          <w:numId w:val="1010"/>
        </w:numPr>
      </w:pPr>
      <w:r>
        <w:t xml:space="preserve">Unrecoverable production-data loss</w:t>
      </w:r>
    </w:p>
    <w:p>
      <w:pPr>
        <w:pStyle w:val="Compact"/>
        <w:numPr>
          <w:ilvl w:val="0"/>
          <w:numId w:val="1010"/>
        </w:numPr>
      </w:pPr>
      <w:r>
        <w:t xml:space="preserve">Invalid signal represented as tradeable</w:t>
      </w:r>
    </w:p>
    <w:p>
      <w:pPr>
        <w:pStyle w:val="Compact"/>
        <w:numPr>
          <w:ilvl w:val="0"/>
          <w:numId w:val="1010"/>
        </w:numPr>
      </w:pPr>
      <w:r>
        <w:t xml:space="preserve">Production running unreviewed or unknown code</w:t>
      </w:r>
    </w:p>
    <w:bookmarkEnd w:id="25"/>
    <w:bookmarkStart w:id="26" w:name="p1-high"/>
    <w:p>
      <w:pPr>
        <w:pStyle w:val="Heading2"/>
      </w:pPr>
      <w:r>
        <w:t xml:space="preserve">P1 — High</w:t>
      </w:r>
    </w:p>
    <w:p>
      <w:pPr>
        <w:pStyle w:val="FirstParagraph"/>
      </w:pPr>
      <w:r>
        <w:t xml:space="preserve">Examples:</w:t>
      </w:r>
    </w:p>
    <w:p>
      <w:pPr>
        <w:pStyle w:val="Compact"/>
        <w:numPr>
          <w:ilvl w:val="0"/>
          <w:numId w:val="1011"/>
        </w:numPr>
      </w:pPr>
      <w:r>
        <w:t xml:space="preserve">Wrong signal or market-state classification</w:t>
      </w:r>
    </w:p>
    <w:p>
      <w:pPr>
        <w:pStyle w:val="Compact"/>
        <w:numPr>
          <w:ilvl w:val="0"/>
          <w:numId w:val="1011"/>
        </w:numPr>
      </w:pPr>
      <w:r>
        <w:t xml:space="preserve">Broken risk control</w:t>
      </w:r>
    </w:p>
    <w:p>
      <w:pPr>
        <w:pStyle w:val="Compact"/>
        <w:numPr>
          <w:ilvl w:val="0"/>
          <w:numId w:val="1011"/>
        </w:numPr>
      </w:pPr>
      <w:r>
        <w:t xml:space="preserve">Wrong option selection</w:t>
      </w:r>
    </w:p>
    <w:p>
      <w:pPr>
        <w:pStyle w:val="Compact"/>
        <w:numPr>
          <w:ilvl w:val="0"/>
          <w:numId w:val="1011"/>
        </w:numPr>
      </w:pPr>
      <w:r>
        <w:t xml:space="preserve">Incorrect charges or lot size</w:t>
      </w:r>
    </w:p>
    <w:p>
      <w:pPr>
        <w:pStyle w:val="Compact"/>
        <w:numPr>
          <w:ilvl w:val="0"/>
          <w:numId w:val="1011"/>
        </w:numPr>
      </w:pPr>
      <w:r>
        <w:t xml:space="preserve">Missing execution truth</w:t>
      </w:r>
    </w:p>
    <w:p>
      <w:pPr>
        <w:pStyle w:val="Compact"/>
        <w:numPr>
          <w:ilvl w:val="0"/>
          <w:numId w:val="1011"/>
        </w:numPr>
      </w:pPr>
      <w:r>
        <w:t xml:space="preserve">Major data-source conflict</w:t>
      </w:r>
    </w:p>
    <w:p>
      <w:pPr>
        <w:pStyle w:val="Compact"/>
        <w:numPr>
          <w:ilvl w:val="0"/>
          <w:numId w:val="1011"/>
        </w:numPr>
      </w:pPr>
      <w:r>
        <w:t xml:space="preserve">Session, holiday or timezone error</w:t>
      </w:r>
    </w:p>
    <w:p>
      <w:pPr>
        <w:pStyle w:val="Compact"/>
        <w:numPr>
          <w:ilvl w:val="0"/>
          <w:numId w:val="1011"/>
        </w:numPr>
      </w:pPr>
      <w:r>
        <w:t xml:space="preserve">Broken canonical data path</w:t>
      </w:r>
    </w:p>
    <w:p>
      <w:pPr>
        <w:pStyle w:val="Compact"/>
        <w:numPr>
          <w:ilvl w:val="0"/>
          <w:numId w:val="1011"/>
        </w:numPr>
      </w:pPr>
      <w:r>
        <w:t xml:space="preserve">Material database/schema drift</w:t>
      </w:r>
    </w:p>
    <w:p>
      <w:pPr>
        <w:pStyle w:val="Compact"/>
        <w:numPr>
          <w:ilvl w:val="0"/>
          <w:numId w:val="1011"/>
        </w:numPr>
      </w:pPr>
      <w:r>
        <w:t xml:space="preserve">Provider outage causing misleading results</w:t>
      </w:r>
    </w:p>
    <w:bookmarkEnd w:id="26"/>
    <w:bookmarkStart w:id="27" w:name="p2-medium"/>
    <w:p>
      <w:pPr>
        <w:pStyle w:val="Heading2"/>
      </w:pPr>
      <w:r>
        <w:t xml:space="preserve">P2 — Medium</w:t>
      </w:r>
    </w:p>
    <w:p>
      <w:pPr>
        <w:pStyle w:val="FirstParagraph"/>
      </w:pPr>
      <w:r>
        <w:t xml:space="preserve">Examples:</w:t>
      </w:r>
    </w:p>
    <w:p>
      <w:pPr>
        <w:pStyle w:val="Compact"/>
        <w:numPr>
          <w:ilvl w:val="0"/>
          <w:numId w:val="1012"/>
        </w:numPr>
      </w:pPr>
      <w:r>
        <w:t xml:space="preserve">Feature partially broken</w:t>
      </w:r>
    </w:p>
    <w:p>
      <w:pPr>
        <w:pStyle w:val="Compact"/>
        <w:numPr>
          <w:ilvl w:val="0"/>
          <w:numId w:val="1012"/>
        </w:numPr>
      </w:pPr>
      <w:r>
        <w:t xml:space="preserve">Stale or incomplete report</w:t>
      </w:r>
    </w:p>
    <w:p>
      <w:pPr>
        <w:pStyle w:val="Compact"/>
        <w:numPr>
          <w:ilvl w:val="0"/>
          <w:numId w:val="1012"/>
        </w:numPr>
      </w:pPr>
      <w:r>
        <w:t xml:space="preserve">Incorrect UI explanation without direct financial mutation</w:t>
      </w:r>
    </w:p>
    <w:p>
      <w:pPr>
        <w:pStyle w:val="Compact"/>
        <w:numPr>
          <w:ilvl w:val="0"/>
          <w:numId w:val="1012"/>
        </w:numPr>
      </w:pPr>
      <w:r>
        <w:t xml:space="preserve">Missing reconciliation</w:t>
      </w:r>
    </w:p>
    <w:p>
      <w:pPr>
        <w:pStyle w:val="Compact"/>
        <w:numPr>
          <w:ilvl w:val="0"/>
          <w:numId w:val="1012"/>
        </w:numPr>
      </w:pPr>
      <w:r>
        <w:t xml:space="preserve">Performance failure affecting part of the market universe</w:t>
      </w:r>
    </w:p>
    <w:p>
      <w:pPr>
        <w:pStyle w:val="Compact"/>
        <w:numPr>
          <w:ilvl w:val="0"/>
          <w:numId w:val="1012"/>
        </w:numPr>
      </w:pPr>
      <w:r>
        <w:t xml:space="preserve">Incomplete observability or test coverage</w:t>
      </w:r>
    </w:p>
    <w:bookmarkEnd w:id="27"/>
    <w:bookmarkStart w:id="28" w:name="p3-low"/>
    <w:p>
      <w:pPr>
        <w:pStyle w:val="Heading2"/>
      </w:pPr>
      <w:r>
        <w:t xml:space="preserve">P3 — Low</w:t>
      </w:r>
    </w:p>
    <w:p>
      <w:pPr>
        <w:pStyle w:val="FirstParagraph"/>
      </w:pPr>
      <w:r>
        <w:t xml:space="preserve">Examples:</w:t>
      </w:r>
    </w:p>
    <w:p>
      <w:pPr>
        <w:pStyle w:val="Compact"/>
        <w:numPr>
          <w:ilvl w:val="0"/>
          <w:numId w:val="1013"/>
        </w:numPr>
      </w:pPr>
      <w:r>
        <w:t xml:space="preserve">Minor UX inconsistency</w:t>
      </w:r>
    </w:p>
    <w:p>
      <w:pPr>
        <w:pStyle w:val="Compact"/>
        <w:numPr>
          <w:ilvl w:val="0"/>
          <w:numId w:val="1013"/>
        </w:numPr>
      </w:pPr>
      <w:r>
        <w:t xml:space="preserve">Non-critical documentation gap</w:t>
      </w:r>
    </w:p>
    <w:p>
      <w:pPr>
        <w:pStyle w:val="Compact"/>
        <w:numPr>
          <w:ilvl w:val="0"/>
          <w:numId w:val="1013"/>
        </w:numPr>
      </w:pPr>
      <w:r>
        <w:t xml:space="preserve">Maintainability issue</w:t>
      </w:r>
    </w:p>
    <w:p>
      <w:pPr>
        <w:pStyle w:val="Compact"/>
        <w:numPr>
          <w:ilvl w:val="0"/>
          <w:numId w:val="1013"/>
        </w:numPr>
      </w:pPr>
      <w:r>
        <w:t xml:space="preserve">Redundant code with no current behavioural impact</w:t>
      </w:r>
    </w:p>
    <w:bookmarkEnd w:id="28"/>
    <w:bookmarkStart w:id="29" w:name="p4-improvement"/>
    <w:p>
      <w:pPr>
        <w:pStyle w:val="Heading2"/>
      </w:pPr>
      <w:r>
        <w:t xml:space="preserve">P4 — Improvement</w:t>
      </w:r>
    </w:p>
    <w:p>
      <w:pPr>
        <w:pStyle w:val="FirstParagraph"/>
      </w:pPr>
      <w:r>
        <w:t xml:space="preserve">A non-defective enhancement. Do not mix optional enhancements with actual bugs.</w:t>
      </w:r>
    </w:p>
    <w:p>
      <w:r>
        <w:pict>
          <v:rect style="width:0;height:1.5pt" o:hralign="center" o:hrstd="t" o:hr="t"/>
        </w:pict>
      </w:r>
    </w:p>
    <w:bookmarkEnd w:id="29"/>
    <w:bookmarkEnd w:id="30"/>
    <w:bookmarkStart w:id="34" w:name="mandatory-audit-method"/>
    <w:p>
      <w:pPr>
        <w:pStyle w:val="Heading1"/>
      </w:pPr>
      <w:r>
        <w:t xml:space="preserve">6. Mandatory Audit Method</w:t>
      </w:r>
    </w:p>
    <w:p>
      <w:pPr>
        <w:pStyle w:val="FirstParagraph"/>
      </w:pPr>
      <w:r>
        <w:t xml:space="preserve">Conduct the audit in the following sequence.</w:t>
      </w:r>
    </w:p>
    <w:bookmarkStart w:id="31" w:name="X25759eb0532c8c035c14c3fffc5b7e3cb9dca64"/>
    <w:p>
      <w:pPr>
        <w:pStyle w:val="Heading2"/>
      </w:pPr>
      <w:r>
        <w:t xml:space="preserve">Phase 0 — Evidence Freeze and System Identification</w:t>
      </w:r>
    </w:p>
    <w:p>
      <w:pPr>
        <w:pStyle w:val="FirstParagraph"/>
      </w:pPr>
      <w:r>
        <w:t xml:space="preserve">Record:</w:t>
      </w:r>
    </w:p>
    <w:p>
      <w:pPr>
        <w:pStyle w:val="Compact"/>
        <w:numPr>
          <w:ilvl w:val="0"/>
          <w:numId w:val="1014"/>
        </w:numPr>
      </w:pPr>
      <w:r>
        <w:t xml:space="preserve">Audit date and time in IST</w:t>
      </w:r>
    </w:p>
    <w:p>
      <w:pPr>
        <w:pStyle w:val="Compact"/>
        <w:numPr>
          <w:ilvl w:val="0"/>
          <w:numId w:val="1014"/>
        </w:numPr>
      </w:pPr>
      <w:r>
        <w:t xml:space="preserve">Repository commit SHA</w:t>
      </w:r>
    </w:p>
    <w:p>
      <w:pPr>
        <w:pStyle w:val="Compact"/>
        <w:numPr>
          <w:ilvl w:val="0"/>
          <w:numId w:val="1014"/>
        </w:numPr>
      </w:pPr>
      <w:r>
        <w:t xml:space="preserve">Production deployment commit SHA</w:t>
      </w:r>
    </w:p>
    <w:p>
      <w:pPr>
        <w:pStyle w:val="Compact"/>
        <w:numPr>
          <w:ilvl w:val="0"/>
          <w:numId w:val="1014"/>
        </w:numPr>
      </w:pPr>
      <w:r>
        <w:t xml:space="preserve">Branch</w:t>
      </w:r>
    </w:p>
    <w:p>
      <w:pPr>
        <w:pStyle w:val="Compact"/>
        <w:numPr>
          <w:ilvl w:val="0"/>
          <w:numId w:val="1014"/>
        </w:numPr>
      </w:pPr>
      <w:r>
        <w:t xml:space="preserve">Dirty working-tree status</w:t>
      </w:r>
    </w:p>
    <w:p>
      <w:pPr>
        <w:pStyle w:val="Compact"/>
        <w:numPr>
          <w:ilvl w:val="0"/>
          <w:numId w:val="1014"/>
        </w:numPr>
      </w:pPr>
      <w:r>
        <w:t xml:space="preserve">Node, package manager, database and runtime versions</w:t>
      </w:r>
    </w:p>
    <w:p>
      <w:pPr>
        <w:pStyle w:val="Compact"/>
        <w:numPr>
          <w:ilvl w:val="0"/>
          <w:numId w:val="1014"/>
        </w:numPr>
      </w:pPr>
      <w:r>
        <w:t xml:space="preserve">Build commands</w:t>
      </w:r>
    </w:p>
    <w:p>
      <w:pPr>
        <w:pStyle w:val="Compact"/>
        <w:numPr>
          <w:ilvl w:val="0"/>
          <w:numId w:val="1014"/>
        </w:numPr>
      </w:pPr>
      <w:r>
        <w:t xml:space="preserve">Test commands</w:t>
      </w:r>
    </w:p>
    <w:p>
      <w:pPr>
        <w:pStyle w:val="Compact"/>
        <w:numPr>
          <w:ilvl w:val="0"/>
          <w:numId w:val="1014"/>
        </w:numPr>
      </w:pPr>
      <w:r>
        <w:t xml:space="preserve">Deployment configuration</w:t>
      </w:r>
    </w:p>
    <w:p>
      <w:pPr>
        <w:pStyle w:val="Compact"/>
        <w:numPr>
          <w:ilvl w:val="0"/>
          <w:numId w:val="1014"/>
        </w:numPr>
      </w:pPr>
      <w:r>
        <w:t xml:space="preserve">Production domain</w:t>
      </w:r>
    </w:p>
    <w:p>
      <w:pPr>
        <w:pStyle w:val="Compact"/>
        <w:numPr>
          <w:ilvl w:val="0"/>
          <w:numId w:val="1014"/>
        </w:numPr>
      </w:pPr>
      <w:r>
        <w:t xml:space="preserve">Preview domain</w:t>
      </w:r>
    </w:p>
    <w:p>
      <w:pPr>
        <w:pStyle w:val="Compact"/>
        <w:numPr>
          <w:ilvl w:val="0"/>
          <w:numId w:val="1014"/>
        </w:numPr>
      </w:pPr>
      <w:r>
        <w:t xml:space="preserve">Database environments</w:t>
      </w:r>
    </w:p>
    <w:p>
      <w:pPr>
        <w:pStyle w:val="Compact"/>
        <w:numPr>
          <w:ilvl w:val="0"/>
          <w:numId w:val="1014"/>
        </w:numPr>
      </w:pPr>
      <w:r>
        <w:t xml:space="preserve">Broker/provider environment</w:t>
      </w:r>
    </w:p>
    <w:p>
      <w:pPr>
        <w:pStyle w:val="Compact"/>
        <w:numPr>
          <w:ilvl w:val="0"/>
          <w:numId w:val="1014"/>
        </w:numPr>
      </w:pPr>
      <w:r>
        <w:t xml:space="preserve">Active feature flags</w:t>
      </w:r>
    </w:p>
    <w:p>
      <w:pPr>
        <w:pStyle w:val="Compact"/>
        <w:numPr>
          <w:ilvl w:val="0"/>
          <w:numId w:val="1014"/>
        </w:numPr>
      </w:pPr>
      <w:r>
        <w:t xml:space="preserve">Trading and paper-trading enablement flags</w:t>
      </w:r>
    </w:p>
    <w:p>
      <w:pPr>
        <w:pStyle w:val="Compact"/>
        <w:numPr>
          <w:ilvl w:val="0"/>
          <w:numId w:val="1014"/>
        </w:numPr>
      </w:pPr>
      <w:r>
        <w:t xml:space="preserve">Scheduled jobs and their effective timezone</w:t>
      </w:r>
    </w:p>
    <w:p>
      <w:pPr>
        <w:pStyle w:val="FirstParagraph"/>
      </w:pPr>
      <w:r>
        <w:t xml:space="preserve">Determine whether production actually corresponds to the repository being audited.</w:t>
      </w:r>
    </w:p>
    <w:p>
      <w:pPr>
        <w:pStyle w:val="BodyText"/>
      </w:pPr>
      <w:r>
        <w:t xml:space="preserve">Compare:</w:t>
      </w:r>
    </w:p>
    <w:p>
      <w:pPr>
        <w:pStyle w:val="Compact"/>
        <w:numPr>
          <w:ilvl w:val="0"/>
          <w:numId w:val="1015"/>
        </w:numPr>
      </w:pPr>
      <w:r>
        <w:t xml:space="preserve">Source commit</w:t>
      </w:r>
    </w:p>
    <w:p>
      <w:pPr>
        <w:pStyle w:val="Compact"/>
        <w:numPr>
          <w:ilvl w:val="0"/>
          <w:numId w:val="1015"/>
        </w:numPr>
      </w:pPr>
      <w:r>
        <w:t xml:space="preserve">Built assets</w:t>
      </w:r>
    </w:p>
    <w:p>
      <w:pPr>
        <w:pStyle w:val="Compact"/>
        <w:numPr>
          <w:ilvl w:val="0"/>
          <w:numId w:val="1015"/>
        </w:numPr>
      </w:pPr>
      <w:r>
        <w:t xml:space="preserve">API version</w:t>
      </w:r>
    </w:p>
    <w:p>
      <w:pPr>
        <w:pStyle w:val="Compact"/>
        <w:numPr>
          <w:ilvl w:val="0"/>
          <w:numId w:val="1015"/>
        </w:numPr>
      </w:pPr>
      <w:r>
        <w:t xml:space="preserve">database migrations</w:t>
      </w:r>
    </w:p>
    <w:p>
      <w:pPr>
        <w:pStyle w:val="Compact"/>
        <w:numPr>
          <w:ilvl w:val="0"/>
          <w:numId w:val="1015"/>
        </w:numPr>
      </w:pPr>
      <w:r>
        <w:t xml:space="preserve">schema</w:t>
      </w:r>
    </w:p>
    <w:p>
      <w:pPr>
        <w:pStyle w:val="Compact"/>
        <w:numPr>
          <w:ilvl w:val="0"/>
          <w:numId w:val="1015"/>
        </w:numPr>
      </w:pPr>
      <w:r>
        <w:t xml:space="preserve">environment flags</w:t>
      </w:r>
    </w:p>
    <w:p>
      <w:pPr>
        <w:pStyle w:val="Compact"/>
        <w:numPr>
          <w:ilvl w:val="0"/>
          <w:numId w:val="1015"/>
        </w:numPr>
      </w:pPr>
      <w:r>
        <w:t xml:space="preserve">public frontend bundle</w:t>
      </w:r>
    </w:p>
    <w:p>
      <w:pPr>
        <w:pStyle w:val="Compact"/>
        <w:numPr>
          <w:ilvl w:val="0"/>
          <w:numId w:val="1015"/>
        </w:numPr>
      </w:pPr>
      <w:r>
        <w:t xml:space="preserve">health endpoint</w:t>
      </w:r>
    </w:p>
    <w:p>
      <w:pPr>
        <w:pStyle w:val="Compact"/>
        <w:numPr>
          <w:ilvl w:val="0"/>
          <w:numId w:val="1015"/>
        </w:numPr>
      </w:pPr>
      <w:r>
        <w:t xml:space="preserve">deployment metadata</w:t>
      </w:r>
    </w:p>
    <w:p>
      <w:pPr>
        <w:pStyle w:val="FirstParagraph"/>
      </w:pPr>
      <w:r>
        <w:t xml:space="preserve">Any inability to establish release identity is at least a P1 release-integrity finding.</w:t>
      </w:r>
    </w:p>
    <w:bookmarkEnd w:id="31"/>
    <w:bookmarkStart w:id="32" w:name="phase-1-complete-application-inventory"/>
    <w:p>
      <w:pPr>
        <w:pStyle w:val="Heading2"/>
      </w:pPr>
      <w:r>
        <w:t xml:space="preserve">Phase 1 — Complete Application Inventory</w:t>
      </w:r>
    </w:p>
    <w:p>
      <w:pPr>
        <w:pStyle w:val="FirstParagraph"/>
      </w:pPr>
      <w:r>
        <w:t xml:space="preserve">Programmatically enumerate:</w:t>
      </w:r>
    </w:p>
    <w:p>
      <w:pPr>
        <w:pStyle w:val="Compact"/>
        <w:numPr>
          <w:ilvl w:val="0"/>
          <w:numId w:val="1016"/>
        </w:numPr>
      </w:pPr>
      <w:r>
        <w:t xml:space="preserve">Frontend routes</w:t>
      </w:r>
    </w:p>
    <w:p>
      <w:pPr>
        <w:pStyle w:val="Compact"/>
        <w:numPr>
          <w:ilvl w:val="0"/>
          <w:numId w:val="1016"/>
        </w:numPr>
      </w:pPr>
      <w:r>
        <w:t xml:space="preserve">Backend routes</w:t>
      </w:r>
    </w:p>
    <w:p>
      <w:pPr>
        <w:pStyle w:val="Compact"/>
        <w:numPr>
          <w:ilvl w:val="0"/>
          <w:numId w:val="1016"/>
        </w:numPr>
      </w:pPr>
      <w:r>
        <w:t xml:space="preserve">Navigation tabs</w:t>
      </w:r>
    </w:p>
    <w:p>
      <w:pPr>
        <w:pStyle w:val="Compact"/>
        <w:numPr>
          <w:ilvl w:val="0"/>
          <w:numId w:val="1016"/>
        </w:numPr>
      </w:pPr>
      <w:r>
        <w:t xml:space="preserve">Hidden/owner-only routes</w:t>
      </w:r>
    </w:p>
    <w:p>
      <w:pPr>
        <w:pStyle w:val="Compact"/>
        <w:numPr>
          <w:ilvl w:val="0"/>
          <w:numId w:val="1016"/>
        </w:numPr>
      </w:pPr>
      <w:r>
        <w:t xml:space="preserve">Admin routes</w:t>
      </w:r>
    </w:p>
    <w:p>
      <w:pPr>
        <w:pStyle w:val="Compact"/>
        <w:numPr>
          <w:ilvl w:val="0"/>
          <w:numId w:val="1016"/>
        </w:numPr>
      </w:pPr>
      <w:r>
        <w:t xml:space="preserve">API endpoints</w:t>
      </w:r>
    </w:p>
    <w:p>
      <w:pPr>
        <w:pStyle w:val="Compact"/>
        <w:numPr>
          <w:ilvl w:val="0"/>
          <w:numId w:val="1016"/>
        </w:numPr>
      </w:pPr>
      <w:r>
        <w:t xml:space="preserve">WebSocket/SSE channels</w:t>
      </w:r>
    </w:p>
    <w:p>
      <w:pPr>
        <w:pStyle w:val="Compact"/>
        <w:numPr>
          <w:ilvl w:val="0"/>
          <w:numId w:val="1016"/>
        </w:numPr>
      </w:pPr>
      <w:r>
        <w:t xml:space="preserve">Scheduled jobs</w:t>
      </w:r>
    </w:p>
    <w:p>
      <w:pPr>
        <w:pStyle w:val="Compact"/>
        <w:numPr>
          <w:ilvl w:val="0"/>
          <w:numId w:val="1016"/>
        </w:numPr>
      </w:pPr>
      <w:r>
        <w:t xml:space="preserve">Queue workers</w:t>
      </w:r>
    </w:p>
    <w:p>
      <w:pPr>
        <w:pStyle w:val="Compact"/>
        <w:numPr>
          <w:ilvl w:val="0"/>
          <w:numId w:val="1016"/>
        </w:numPr>
      </w:pPr>
      <w:r>
        <w:t xml:space="preserve">Database tables</w:t>
      </w:r>
    </w:p>
    <w:p>
      <w:pPr>
        <w:pStyle w:val="Compact"/>
        <w:numPr>
          <w:ilvl w:val="0"/>
          <w:numId w:val="1016"/>
        </w:numPr>
      </w:pPr>
      <w:r>
        <w:t xml:space="preserve">Views and materialized views</w:t>
      </w:r>
    </w:p>
    <w:p>
      <w:pPr>
        <w:pStyle w:val="Compact"/>
        <w:numPr>
          <w:ilvl w:val="0"/>
          <w:numId w:val="1016"/>
        </w:numPr>
      </w:pPr>
      <w:r>
        <w:t xml:space="preserve">Provider adapters</w:t>
      </w:r>
    </w:p>
    <w:p>
      <w:pPr>
        <w:pStyle w:val="Compact"/>
        <w:numPr>
          <w:ilvl w:val="0"/>
          <w:numId w:val="1016"/>
        </w:numPr>
      </w:pPr>
      <w:r>
        <w:t xml:space="preserve">Broker adapters</w:t>
      </w:r>
    </w:p>
    <w:p>
      <w:pPr>
        <w:pStyle w:val="Compact"/>
        <w:numPr>
          <w:ilvl w:val="0"/>
          <w:numId w:val="1016"/>
        </w:numPr>
      </w:pPr>
      <w:r>
        <w:t xml:space="preserve">Strategy engines</w:t>
      </w:r>
    </w:p>
    <w:p>
      <w:pPr>
        <w:pStyle w:val="Compact"/>
        <w:numPr>
          <w:ilvl w:val="0"/>
          <w:numId w:val="1016"/>
        </w:numPr>
      </w:pPr>
      <w:r>
        <w:t xml:space="preserve">Calculators</w:t>
      </w:r>
    </w:p>
    <w:p>
      <w:pPr>
        <w:pStyle w:val="Compact"/>
        <w:numPr>
          <w:ilvl w:val="0"/>
          <w:numId w:val="1016"/>
        </w:numPr>
      </w:pPr>
      <w:r>
        <w:t xml:space="preserve">Signal generators</w:t>
      </w:r>
    </w:p>
    <w:p>
      <w:pPr>
        <w:pStyle w:val="Compact"/>
        <w:numPr>
          <w:ilvl w:val="0"/>
          <w:numId w:val="1016"/>
        </w:numPr>
      </w:pPr>
      <w:r>
        <w:t xml:space="preserve">Trade executors</w:t>
      </w:r>
    </w:p>
    <w:p>
      <w:pPr>
        <w:pStyle w:val="Compact"/>
        <w:numPr>
          <w:ilvl w:val="0"/>
          <w:numId w:val="1016"/>
        </w:numPr>
      </w:pPr>
      <w:r>
        <w:t xml:space="preserve">Report generators</w:t>
      </w:r>
    </w:p>
    <w:p>
      <w:pPr>
        <w:pStyle w:val="Compact"/>
        <w:numPr>
          <w:ilvl w:val="0"/>
          <w:numId w:val="1016"/>
        </w:numPr>
      </w:pPr>
      <w:r>
        <w:t xml:space="preserve">Alert senders</w:t>
      </w:r>
    </w:p>
    <w:p>
      <w:pPr>
        <w:pStyle w:val="Compact"/>
        <w:numPr>
          <w:ilvl w:val="0"/>
          <w:numId w:val="1016"/>
        </w:numPr>
      </w:pPr>
      <w:r>
        <w:t xml:space="preserve">Feature flags</w:t>
      </w:r>
    </w:p>
    <w:p>
      <w:pPr>
        <w:pStyle w:val="Compact"/>
        <w:numPr>
          <w:ilvl w:val="0"/>
          <w:numId w:val="1016"/>
        </w:numPr>
      </w:pPr>
      <w:r>
        <w:t xml:space="preserve">Legacy services</w:t>
      </w:r>
    </w:p>
    <w:p>
      <w:pPr>
        <w:pStyle w:val="Compact"/>
        <w:numPr>
          <w:ilvl w:val="0"/>
          <w:numId w:val="1016"/>
        </w:numPr>
      </w:pPr>
      <w:r>
        <w:t xml:space="preserve">Deprecated modules</w:t>
      </w:r>
    </w:p>
    <w:p>
      <w:pPr>
        <w:pStyle w:val="Compact"/>
        <w:numPr>
          <w:ilvl w:val="0"/>
          <w:numId w:val="1016"/>
        </w:numPr>
      </w:pPr>
      <w:r>
        <w:t xml:space="preserve">Unused components</w:t>
      </w:r>
    </w:p>
    <w:p>
      <w:pPr>
        <w:pStyle w:val="Compact"/>
        <w:numPr>
          <w:ilvl w:val="0"/>
          <w:numId w:val="1016"/>
        </w:numPr>
      </w:pPr>
      <w:r>
        <w:t xml:space="preserve">Duplicate implementations</w:t>
      </w:r>
    </w:p>
    <w:p>
      <w:pPr>
        <w:pStyle w:val="FirstParagraph"/>
      </w:pPr>
      <w:r>
        <w:t xml:space="preserve">Build a route-to-service-to-table-to-provider dependency map.</w:t>
      </w:r>
    </w:p>
    <w:p>
      <w:pPr>
        <w:pStyle w:val="BodyText"/>
      </w:pPr>
      <w:r>
        <w:t xml:space="preserve">Do not rely only on the visible menu. Audit every reachable, hidden and backend-only feature.</w:t>
      </w:r>
    </w:p>
    <w:p>
      <w:pPr>
        <w:pStyle w:val="BodyText"/>
      </w:pPr>
      <w:r>
        <w:t xml:space="preserve">For each feature, classify it as:</w:t>
      </w:r>
    </w:p>
    <w:p>
      <w:pPr>
        <w:pStyle w:val="Compact"/>
        <w:numPr>
          <w:ilvl w:val="0"/>
          <w:numId w:val="1017"/>
        </w:numPr>
      </w:pPr>
      <w:r>
        <w:t xml:space="preserve">Fully functional</w:t>
      </w:r>
    </w:p>
    <w:p>
      <w:pPr>
        <w:pStyle w:val="Compact"/>
        <w:numPr>
          <w:ilvl w:val="0"/>
          <w:numId w:val="1017"/>
        </w:numPr>
      </w:pPr>
      <w:r>
        <w:t xml:space="preserve">Partially functional</w:t>
      </w:r>
    </w:p>
    <w:p>
      <w:pPr>
        <w:pStyle w:val="Compact"/>
        <w:numPr>
          <w:ilvl w:val="0"/>
          <w:numId w:val="1017"/>
        </w:numPr>
      </w:pPr>
      <w:r>
        <w:t xml:space="preserve">UI shell only</w:t>
      </w:r>
    </w:p>
    <w:p>
      <w:pPr>
        <w:pStyle w:val="Compact"/>
        <w:numPr>
          <w:ilvl w:val="0"/>
          <w:numId w:val="1017"/>
        </w:numPr>
      </w:pPr>
      <w:r>
        <w:t xml:space="preserve">Backend only</w:t>
      </w:r>
    </w:p>
    <w:p>
      <w:pPr>
        <w:pStyle w:val="Compact"/>
        <w:numPr>
          <w:ilvl w:val="0"/>
          <w:numId w:val="1017"/>
        </w:numPr>
      </w:pPr>
      <w:r>
        <w:t xml:space="preserve">Unused</w:t>
      </w:r>
    </w:p>
    <w:p>
      <w:pPr>
        <w:pStyle w:val="Compact"/>
        <w:numPr>
          <w:ilvl w:val="0"/>
          <w:numId w:val="1017"/>
        </w:numPr>
      </w:pPr>
      <w:r>
        <w:t xml:space="preserve">Dead</w:t>
      </w:r>
    </w:p>
    <w:p>
      <w:pPr>
        <w:pStyle w:val="Compact"/>
        <w:numPr>
          <w:ilvl w:val="0"/>
          <w:numId w:val="1017"/>
        </w:numPr>
      </w:pPr>
      <w:r>
        <w:t xml:space="preserve">Duplicated</w:t>
      </w:r>
    </w:p>
    <w:p>
      <w:pPr>
        <w:pStyle w:val="Compact"/>
        <w:numPr>
          <w:ilvl w:val="0"/>
          <w:numId w:val="1017"/>
        </w:numPr>
      </w:pPr>
      <w:r>
        <w:t xml:space="preserve">Production-disabled</w:t>
      </w:r>
    </w:p>
    <w:p>
      <w:pPr>
        <w:pStyle w:val="Compact"/>
        <w:numPr>
          <w:ilvl w:val="0"/>
          <w:numId w:val="1017"/>
        </w:numPr>
      </w:pPr>
      <w:r>
        <w:t xml:space="preserve">Unsafe</w:t>
      </w:r>
    </w:p>
    <w:p>
      <w:pPr>
        <w:pStyle w:val="Compact"/>
        <w:numPr>
          <w:ilvl w:val="0"/>
          <w:numId w:val="1017"/>
        </w:numPr>
      </w:pPr>
      <w:r>
        <w:t xml:space="preserve">Not verifiable</w:t>
      </w:r>
    </w:p>
    <w:bookmarkEnd w:id="32"/>
    <w:bookmarkStart w:id="33" w:name="Xf136ee517dcacc4145905ff89b3b2df012aa798"/>
    <w:p>
      <w:pPr>
        <w:pStyle w:val="Heading2"/>
      </w:pPr>
      <w:r>
        <w:t xml:space="preserve">Phase 2 — Architecture and Canonical Data Backbone</w:t>
      </w:r>
    </w:p>
    <w:p>
      <w:pPr>
        <w:pStyle w:val="FirstParagraph"/>
      </w:pPr>
      <w:r>
        <w:t xml:space="preserve">Verify whether the intended data pipeline is genuinely implemented:</w:t>
      </w:r>
    </w:p>
    <w:p>
      <w:pPr>
        <w:pStyle w:val="SourceCode"/>
      </w:pPr>
      <w:r>
        <w:rPr>
          <w:rStyle w:val="VerbatimChar"/>
        </w:rPr>
        <w:t xml:space="preserve">Acquire</w:t>
      </w:r>
      <w:r>
        <w:br/>
      </w:r>
      <w:r>
        <w:rPr>
          <w:rStyle w:val="VerbatimChar"/>
        </w:rPr>
        <w:t xml:space="preserve">→ Preserve raw evidence</w:t>
      </w:r>
      <w:r>
        <w:br/>
      </w:r>
      <w:r>
        <w:rPr>
          <w:rStyle w:val="VerbatimChar"/>
        </w:rPr>
        <w:t xml:space="preserve">→ Normalize</w:t>
      </w:r>
      <w:r>
        <w:br/>
      </w:r>
      <w:r>
        <w:rPr>
          <w:rStyle w:val="VerbatimChar"/>
        </w:rPr>
        <w:t xml:space="preserve">→ Validate</w:t>
      </w:r>
      <w:r>
        <w:br/>
      </w:r>
      <w:r>
        <w:rPr>
          <w:rStyle w:val="VerbatimChar"/>
        </w:rPr>
        <w:t xml:space="preserve">→ Classify trust</w:t>
      </w:r>
      <w:r>
        <w:br/>
      </w:r>
      <w:r>
        <w:rPr>
          <w:rStyle w:val="VerbatimChar"/>
        </w:rPr>
        <w:t xml:space="preserve">→ Publish through canonical facades</w:t>
      </w:r>
      <w:r>
        <w:br/>
      </w:r>
      <w:r>
        <w:rPr>
          <w:rStyle w:val="VerbatimChar"/>
        </w:rPr>
        <w:t xml:space="preserve">→ Consume</w:t>
      </w:r>
      <w:r>
        <w:br/>
      </w:r>
      <w:r>
        <w:rPr>
          <w:rStyle w:val="VerbatimChar"/>
        </w:rPr>
        <w:t xml:space="preserve">→ Audit</w:t>
      </w:r>
      <w:r>
        <w:br/>
      </w:r>
      <w:r>
        <w:rPr>
          <w:rStyle w:val="VerbatimChar"/>
        </w:rPr>
        <w:t xml:space="preserve">→ Monitor</w:t>
      </w:r>
    </w:p>
    <w:p>
      <w:pPr>
        <w:pStyle w:val="FirstParagraph"/>
      </w:pPr>
      <w:r>
        <w:t xml:space="preserve">Confirm that trading engines and business modules do not independently call arbitrary external providers.</w:t>
      </w:r>
    </w:p>
    <w:p>
      <w:pPr>
        <w:pStyle w:val="BodyText"/>
      </w:pPr>
      <w:r>
        <w:t xml:space="preserve">Audit for:</w:t>
      </w:r>
    </w:p>
    <w:p>
      <w:pPr>
        <w:pStyle w:val="Compact"/>
        <w:numPr>
          <w:ilvl w:val="0"/>
          <w:numId w:val="1018"/>
        </w:numPr>
      </w:pPr>
      <w:r>
        <w:t xml:space="preserve">Parallel data paths</w:t>
      </w:r>
    </w:p>
    <w:p>
      <w:pPr>
        <w:pStyle w:val="Compact"/>
        <w:numPr>
          <w:ilvl w:val="0"/>
          <w:numId w:val="1018"/>
        </w:numPr>
      </w:pPr>
      <w:r>
        <w:t xml:space="preserve">Direct provider calls from UI or strategy code</w:t>
      </w:r>
    </w:p>
    <w:p>
      <w:pPr>
        <w:pStyle w:val="Compact"/>
        <w:numPr>
          <w:ilvl w:val="0"/>
          <w:numId w:val="1018"/>
        </w:numPr>
      </w:pPr>
      <w:r>
        <w:t xml:space="preserve">Legacy provider fallbacks</w:t>
      </w:r>
    </w:p>
    <w:p>
      <w:pPr>
        <w:pStyle w:val="Compact"/>
        <w:numPr>
          <w:ilvl w:val="0"/>
          <w:numId w:val="1018"/>
        </w:numPr>
      </w:pPr>
      <w:r>
        <w:t xml:space="preserve">Duplicate quote services</w:t>
      </w:r>
    </w:p>
    <w:p>
      <w:pPr>
        <w:pStyle w:val="Compact"/>
        <w:numPr>
          <w:ilvl w:val="0"/>
          <w:numId w:val="1018"/>
        </w:numPr>
      </w:pPr>
      <w:r>
        <w:t xml:space="preserve">Duplicate instrument resolvers</w:t>
      </w:r>
    </w:p>
    <w:p>
      <w:pPr>
        <w:pStyle w:val="Compact"/>
        <w:numPr>
          <w:ilvl w:val="0"/>
          <w:numId w:val="1018"/>
        </w:numPr>
      </w:pPr>
      <w:r>
        <w:t xml:space="preserve">Different symbols for the same instrument</w:t>
      </w:r>
    </w:p>
    <w:p>
      <w:pPr>
        <w:pStyle w:val="Compact"/>
        <w:numPr>
          <w:ilvl w:val="0"/>
          <w:numId w:val="1018"/>
        </w:numPr>
      </w:pPr>
      <w:r>
        <w:t xml:space="preserve">Cache values overriding fresher canonical values</w:t>
      </w:r>
    </w:p>
    <w:p>
      <w:pPr>
        <w:pStyle w:val="Compact"/>
        <w:numPr>
          <w:ilvl w:val="0"/>
          <w:numId w:val="1018"/>
        </w:numPr>
      </w:pPr>
      <w:r>
        <w:t xml:space="preserve">Raw data used without validation</w:t>
      </w:r>
    </w:p>
    <w:p>
      <w:pPr>
        <w:pStyle w:val="Compact"/>
        <w:numPr>
          <w:ilvl w:val="0"/>
          <w:numId w:val="1018"/>
        </w:numPr>
      </w:pPr>
      <w:r>
        <w:t xml:space="preserve">Provider-specific types leaking into business logic</w:t>
      </w:r>
    </w:p>
    <w:p>
      <w:pPr>
        <w:pStyle w:val="Compact"/>
        <w:numPr>
          <w:ilvl w:val="0"/>
          <w:numId w:val="1018"/>
        </w:numPr>
      </w:pPr>
      <w:r>
        <w:t xml:space="preserve">Inconsistent timestamp parsing</w:t>
      </w:r>
    </w:p>
    <w:p>
      <w:pPr>
        <w:pStyle w:val="Compact"/>
        <w:numPr>
          <w:ilvl w:val="0"/>
          <w:numId w:val="1018"/>
        </w:numPr>
      </w:pPr>
      <w:r>
        <w:t xml:space="preserve">Conflicting definitions of</w:t>
      </w:r>
      <w:r>
        <w:t xml:space="preserve"> </w:t>
      </w:r>
      <w:r>
        <w:t xml:space="preserve">“live,”</w:t>
      </w:r>
      <w:r>
        <w:t xml:space="preserve"> </w:t>
      </w:r>
      <w:r>
        <w:t xml:space="preserve">“fresh,”</w:t>
      </w:r>
      <w:r>
        <w:t xml:space="preserve"> </w:t>
      </w:r>
      <w:r>
        <w:t xml:space="preserve">“trusted”</w:t>
      </w:r>
      <w:r>
        <w:t xml:space="preserve"> </w:t>
      </w:r>
      <w:r>
        <w:t xml:space="preserve">or</w:t>
      </w:r>
      <w:r>
        <w:t xml:space="preserve"> </w:t>
      </w:r>
      <w:r>
        <w:t xml:space="preserve">“tradeable”</w:t>
      </w:r>
    </w:p>
    <w:p>
      <w:pPr>
        <w:pStyle w:val="Compact"/>
        <w:numPr>
          <w:ilvl w:val="0"/>
          <w:numId w:val="1018"/>
        </w:numPr>
      </w:pPr>
      <w:r>
        <w:t xml:space="preserve">Silent fallback to stale, delayed, modelled or synthetic data</w:t>
      </w:r>
    </w:p>
    <w:p>
      <w:pPr>
        <w:pStyle w:val="Compact"/>
        <w:numPr>
          <w:ilvl w:val="0"/>
          <w:numId w:val="1018"/>
        </w:numPr>
      </w:pPr>
      <w:r>
        <w:t xml:space="preserve">Different tabs using different prices for the same instrument and timestamp</w:t>
      </w:r>
    </w:p>
    <w:p>
      <w:pPr>
        <w:pStyle w:val="Compact"/>
        <w:numPr>
          <w:ilvl w:val="0"/>
          <w:numId w:val="1018"/>
        </w:numPr>
      </w:pPr>
      <w:r>
        <w:t xml:space="preserve">Business logic trusting display-only data</w:t>
      </w:r>
    </w:p>
    <w:p>
      <w:pPr>
        <w:pStyle w:val="Compact"/>
        <w:numPr>
          <w:ilvl w:val="0"/>
          <w:numId w:val="1018"/>
        </w:numPr>
      </w:pPr>
      <w:r>
        <w:t xml:space="preserve">Data received after the decision time being used retrospectively</w:t>
      </w:r>
    </w:p>
    <w:p>
      <w:pPr>
        <w:pStyle w:val="Compact"/>
        <w:numPr>
          <w:ilvl w:val="0"/>
          <w:numId w:val="1018"/>
        </w:numPr>
      </w:pPr>
      <w:r>
        <w:t xml:space="preserve">Look-ahead bias</w:t>
      </w:r>
    </w:p>
    <w:p>
      <w:pPr>
        <w:pStyle w:val="FirstParagraph"/>
      </w:pPr>
      <w:r>
        <w:t xml:space="preserve">For every displayed or calculated value, trace:</w:t>
      </w:r>
    </w:p>
    <w:p>
      <w:pPr>
        <w:pStyle w:val="SourceCode"/>
      </w:pPr>
      <w:r>
        <w:rPr>
          <w:rStyle w:val="VerbatimChar"/>
        </w:rPr>
        <w:t xml:space="preserve">UI field</w:t>
      </w:r>
      <w:r>
        <w:br/>
      </w:r>
      <w:r>
        <w:rPr>
          <w:rStyle w:val="VerbatimChar"/>
        </w:rPr>
        <w:t xml:space="preserve">→ API response field</w:t>
      </w:r>
      <w:r>
        <w:br/>
      </w:r>
      <w:r>
        <w:rPr>
          <w:rStyle w:val="VerbatimChar"/>
        </w:rPr>
        <w:t xml:space="preserve">→ service/facade</w:t>
      </w:r>
      <w:r>
        <w:br/>
      </w:r>
      <w:r>
        <w:rPr>
          <w:rStyle w:val="VerbatimChar"/>
        </w:rPr>
        <w:t xml:space="preserve">→ normalized record</w:t>
      </w:r>
      <w:r>
        <w:br/>
      </w:r>
      <w:r>
        <w:rPr>
          <w:rStyle w:val="VerbatimChar"/>
        </w:rPr>
        <w:t xml:space="preserve">→ validation rule</w:t>
      </w:r>
      <w:r>
        <w:br/>
      </w:r>
      <w:r>
        <w:rPr>
          <w:rStyle w:val="VerbatimChar"/>
        </w:rPr>
        <w:t xml:space="preserve">→ raw provider payload</w:t>
      </w:r>
      <w:r>
        <w:br/>
      </w:r>
      <w:r>
        <w:rPr>
          <w:rStyle w:val="VerbatimChar"/>
        </w:rPr>
        <w:t xml:space="preserve">→ provider timestamp</w:t>
      </w:r>
      <w:r>
        <w:br/>
      </w:r>
      <w:r>
        <w:rPr>
          <w:rStyle w:val="VerbatimChar"/>
        </w:rPr>
        <w:t xml:space="preserve">→ retrieval timestamp</w:t>
      </w:r>
    </w:p>
    <w:p>
      <w:pPr>
        <w:pStyle w:val="FirstParagraph"/>
      </w:pPr>
      <w:r>
        <w:t xml:space="preserve">The auditor must identify a single authoritative source and transformation chain for each important data class.</w:t>
      </w:r>
    </w:p>
    <w:p>
      <w:r>
        <w:pict>
          <v:rect style="width:0;height:1.5pt" o:hralign="center" o:hrstd="t" o:hr="t"/>
        </w:pict>
      </w:r>
    </w:p>
    <w:bookmarkEnd w:id="33"/>
    <w:bookmarkEnd w:id="34"/>
    <w:bookmarkStart w:id="40" w:name="provider-and-data-source-audit"/>
    <w:p>
      <w:pPr>
        <w:pStyle w:val="Heading1"/>
      </w:pPr>
      <w:r>
        <w:t xml:space="preserve">7. Provider and Data-Source Audit</w:t>
      </w:r>
    </w:p>
    <w:p>
      <w:pPr>
        <w:pStyle w:val="FirstParagraph"/>
      </w:pPr>
      <w:r>
        <w:t xml:space="preserve">Audit actual implementation and present-state availability of:</w:t>
      </w:r>
    </w:p>
    <w:bookmarkStart w:id="35" w:name="zerodha-kite"/>
    <w:p>
      <w:pPr>
        <w:pStyle w:val="Heading2"/>
      </w:pPr>
      <w:r>
        <w:t xml:space="preserve">Zerodha Kite</w:t>
      </w:r>
    </w:p>
    <w:p>
      <w:pPr>
        <w:pStyle w:val="FirstParagraph"/>
      </w:pPr>
      <w:r>
        <w:t xml:space="preserve">Intended role:</w:t>
      </w:r>
    </w:p>
    <w:p>
      <w:pPr>
        <w:pStyle w:val="Compact"/>
        <w:numPr>
          <w:ilvl w:val="0"/>
          <w:numId w:val="1019"/>
        </w:numPr>
      </w:pPr>
      <w:r>
        <w:t xml:space="preserve">Primary trade-grade live quotes</w:t>
      </w:r>
    </w:p>
    <w:p>
      <w:pPr>
        <w:pStyle w:val="Compact"/>
        <w:numPr>
          <w:ilvl w:val="0"/>
          <w:numId w:val="1019"/>
        </w:numPr>
      </w:pPr>
      <w:r>
        <w:t xml:space="preserve">Instrument master</w:t>
      </w:r>
    </w:p>
    <w:p>
      <w:pPr>
        <w:pStyle w:val="Compact"/>
        <w:numPr>
          <w:ilvl w:val="0"/>
          <w:numId w:val="1019"/>
        </w:numPr>
      </w:pPr>
      <w:r>
        <w:t xml:space="preserve">Historical candles where permitted</w:t>
      </w:r>
    </w:p>
    <w:p>
      <w:pPr>
        <w:pStyle w:val="Compact"/>
        <w:numPr>
          <w:ilvl w:val="0"/>
          <w:numId w:val="1019"/>
        </w:numPr>
      </w:pPr>
      <w:r>
        <w:t xml:space="preserve">Holdings and positions</w:t>
      </w:r>
    </w:p>
    <w:p>
      <w:pPr>
        <w:pStyle w:val="Compact"/>
        <w:numPr>
          <w:ilvl w:val="0"/>
          <w:numId w:val="1019"/>
        </w:numPr>
      </w:pPr>
      <w:r>
        <w:t xml:space="preserve">Broker session state</w:t>
      </w:r>
    </w:p>
    <w:p>
      <w:pPr>
        <w:pStyle w:val="Compact"/>
        <w:numPr>
          <w:ilvl w:val="0"/>
          <w:numId w:val="1019"/>
        </w:numPr>
      </w:pPr>
      <w:r>
        <w:t xml:space="preserve">Future execution only if separately authorised</w:t>
      </w:r>
    </w:p>
    <w:p>
      <w:pPr>
        <w:pStyle w:val="FirstParagraph"/>
      </w:pPr>
      <w:r>
        <w:t xml:space="preserve">Verify:</w:t>
      </w:r>
    </w:p>
    <w:p>
      <w:pPr>
        <w:pStyle w:val="Compact"/>
        <w:numPr>
          <w:ilvl w:val="0"/>
          <w:numId w:val="1020"/>
        </w:numPr>
      </w:pPr>
      <w:r>
        <w:t xml:space="preserve">Authentication flow</w:t>
      </w:r>
    </w:p>
    <w:p>
      <w:pPr>
        <w:pStyle w:val="Compact"/>
        <w:numPr>
          <w:ilvl w:val="0"/>
          <w:numId w:val="1020"/>
        </w:numPr>
      </w:pPr>
      <w:r>
        <w:t xml:space="preserve">Session creation and persistence</w:t>
      </w:r>
    </w:p>
    <w:p>
      <w:pPr>
        <w:pStyle w:val="Compact"/>
        <w:numPr>
          <w:ilvl w:val="0"/>
          <w:numId w:val="1020"/>
        </w:numPr>
      </w:pPr>
      <w:r>
        <w:t xml:space="preserve">Token expiry</w:t>
      </w:r>
    </w:p>
    <w:p>
      <w:pPr>
        <w:pStyle w:val="Compact"/>
        <w:numPr>
          <w:ilvl w:val="0"/>
          <w:numId w:val="1020"/>
        </w:numPr>
      </w:pPr>
      <w:r>
        <w:t xml:space="preserve">Pre-market login readiness</w:t>
      </w:r>
    </w:p>
    <w:p>
      <w:pPr>
        <w:pStyle w:val="Compact"/>
        <w:numPr>
          <w:ilvl w:val="0"/>
          <w:numId w:val="1020"/>
        </w:numPr>
      </w:pPr>
      <w:r>
        <w:t xml:space="preserve">Automatic reconnect limitations</w:t>
      </w:r>
    </w:p>
    <w:p>
      <w:pPr>
        <w:pStyle w:val="Compact"/>
        <w:numPr>
          <w:ilvl w:val="0"/>
          <w:numId w:val="1020"/>
        </w:numPr>
      </w:pPr>
      <w:r>
        <w:t xml:space="preserve">Session-health checks</w:t>
      </w:r>
    </w:p>
    <w:p>
      <w:pPr>
        <w:pStyle w:val="Compact"/>
        <w:numPr>
          <w:ilvl w:val="0"/>
          <w:numId w:val="1020"/>
        </w:numPr>
      </w:pPr>
      <w:r>
        <w:t xml:space="preserve">Token encryption</w:t>
      </w:r>
    </w:p>
    <w:p>
      <w:pPr>
        <w:pStyle w:val="Compact"/>
        <w:numPr>
          <w:ilvl w:val="0"/>
          <w:numId w:val="1020"/>
        </w:numPr>
      </w:pPr>
      <w:r>
        <w:t xml:space="preserve">Logout and invalidation</w:t>
      </w:r>
    </w:p>
    <w:p>
      <w:pPr>
        <w:pStyle w:val="Compact"/>
        <w:numPr>
          <w:ilvl w:val="0"/>
          <w:numId w:val="1020"/>
        </w:numPr>
      </w:pPr>
      <w:r>
        <w:t xml:space="preserve">WebSocket reconnect behaviour</w:t>
      </w:r>
    </w:p>
    <w:p>
      <w:pPr>
        <w:pStyle w:val="Compact"/>
        <w:numPr>
          <w:ilvl w:val="0"/>
          <w:numId w:val="1020"/>
        </w:numPr>
      </w:pPr>
      <w:r>
        <w:t xml:space="preserve">Subscription management</w:t>
      </w:r>
    </w:p>
    <w:p>
      <w:pPr>
        <w:pStyle w:val="Compact"/>
        <w:numPr>
          <w:ilvl w:val="0"/>
          <w:numId w:val="1020"/>
        </w:numPr>
      </w:pPr>
      <w:r>
        <w:t xml:space="preserve">Rate-limit handling</w:t>
      </w:r>
    </w:p>
    <w:p>
      <w:pPr>
        <w:pStyle w:val="Compact"/>
        <w:numPr>
          <w:ilvl w:val="0"/>
          <w:numId w:val="1020"/>
        </w:numPr>
      </w:pPr>
      <w:r>
        <w:t xml:space="preserve">REST/WebSocket reconciliation</w:t>
      </w:r>
    </w:p>
    <w:p>
      <w:pPr>
        <w:pStyle w:val="Compact"/>
        <w:numPr>
          <w:ilvl w:val="0"/>
          <w:numId w:val="1020"/>
        </w:numPr>
      </w:pPr>
      <w:r>
        <w:t xml:space="preserve">Quote freshness</w:t>
      </w:r>
    </w:p>
    <w:p>
      <w:pPr>
        <w:pStyle w:val="Compact"/>
        <w:numPr>
          <w:ilvl w:val="0"/>
          <w:numId w:val="1020"/>
        </w:numPr>
      </w:pPr>
      <w:r>
        <w:t xml:space="preserve">Exchange timestamps</w:t>
      </w:r>
    </w:p>
    <w:p>
      <w:pPr>
        <w:pStyle w:val="Compact"/>
        <w:numPr>
          <w:ilvl w:val="0"/>
          <w:numId w:val="1020"/>
        </w:numPr>
      </w:pPr>
      <w:r>
        <w:t xml:space="preserve">instrument-token identity</w:t>
      </w:r>
    </w:p>
    <w:p>
      <w:pPr>
        <w:pStyle w:val="Compact"/>
        <w:numPr>
          <w:ilvl w:val="0"/>
          <w:numId w:val="1020"/>
        </w:numPr>
      </w:pPr>
      <w:r>
        <w:t xml:space="preserve">instrument-master refresh</w:t>
      </w:r>
    </w:p>
    <w:p>
      <w:pPr>
        <w:pStyle w:val="Compact"/>
        <w:numPr>
          <w:ilvl w:val="0"/>
          <w:numId w:val="1020"/>
        </w:numPr>
      </w:pPr>
      <w:r>
        <w:t xml:space="preserve">NSE/BSE resolution</w:t>
      </w:r>
    </w:p>
    <w:p>
      <w:pPr>
        <w:pStyle w:val="Compact"/>
        <w:numPr>
          <w:ilvl w:val="0"/>
          <w:numId w:val="1020"/>
        </w:numPr>
      </w:pPr>
      <w:r>
        <w:t xml:space="preserve">index resolution</w:t>
      </w:r>
    </w:p>
    <w:p>
      <w:pPr>
        <w:pStyle w:val="Compact"/>
        <w:numPr>
          <w:ilvl w:val="0"/>
          <w:numId w:val="1020"/>
        </w:numPr>
      </w:pPr>
      <w:r>
        <w:t xml:space="preserve">F&amp;O contracts</w:t>
      </w:r>
    </w:p>
    <w:p>
      <w:pPr>
        <w:pStyle w:val="Compact"/>
        <w:numPr>
          <w:ilvl w:val="0"/>
          <w:numId w:val="1020"/>
        </w:numPr>
      </w:pPr>
      <w:r>
        <w:t xml:space="preserve">expiries</w:t>
      </w:r>
    </w:p>
    <w:p>
      <w:pPr>
        <w:pStyle w:val="Compact"/>
        <w:numPr>
          <w:ilvl w:val="0"/>
          <w:numId w:val="1020"/>
        </w:numPr>
      </w:pPr>
      <w:r>
        <w:t xml:space="preserve">strikes</w:t>
      </w:r>
    </w:p>
    <w:p>
      <w:pPr>
        <w:pStyle w:val="Compact"/>
        <w:numPr>
          <w:ilvl w:val="0"/>
          <w:numId w:val="1020"/>
        </w:numPr>
      </w:pPr>
      <w:r>
        <w:t xml:space="preserve">lot sizes</w:t>
      </w:r>
    </w:p>
    <w:p>
      <w:pPr>
        <w:pStyle w:val="Compact"/>
        <w:numPr>
          <w:ilvl w:val="0"/>
          <w:numId w:val="1020"/>
        </w:numPr>
      </w:pPr>
      <w:r>
        <w:t xml:space="preserve">tick sizes</w:t>
      </w:r>
    </w:p>
    <w:p>
      <w:pPr>
        <w:pStyle w:val="Compact"/>
        <w:numPr>
          <w:ilvl w:val="0"/>
          <w:numId w:val="1020"/>
        </w:numPr>
      </w:pPr>
      <w:r>
        <w:t xml:space="preserve">freeze quantities</w:t>
      </w:r>
    </w:p>
    <w:p>
      <w:pPr>
        <w:pStyle w:val="Compact"/>
        <w:numPr>
          <w:ilvl w:val="0"/>
          <w:numId w:val="1020"/>
        </w:numPr>
      </w:pPr>
      <w:r>
        <w:t xml:space="preserve">stale-session behaviour</w:t>
      </w:r>
    </w:p>
    <w:p>
      <w:pPr>
        <w:pStyle w:val="Compact"/>
        <w:numPr>
          <w:ilvl w:val="0"/>
          <w:numId w:val="1020"/>
        </w:numPr>
      </w:pPr>
      <w:r>
        <w:t xml:space="preserve">system-wide offline/degraded banner</w:t>
      </w:r>
    </w:p>
    <w:p>
      <w:pPr>
        <w:pStyle w:val="Compact"/>
        <w:numPr>
          <w:ilvl w:val="0"/>
          <w:numId w:val="1020"/>
        </w:numPr>
      </w:pPr>
      <w:r>
        <w:t xml:space="preserve">safe failure when the session is unavailable</w:t>
      </w:r>
    </w:p>
    <w:p>
      <w:pPr>
        <w:pStyle w:val="FirstParagraph"/>
      </w:pPr>
      <w:r>
        <w:t xml:space="preserve">A Kite failure must never silently become</w:t>
      </w:r>
      <w:r>
        <w:t xml:space="preserve"> </w:t>
      </w:r>
      <w:r>
        <w:t xml:space="preserve">“market closed,”</w:t>
      </w:r>
      <w:r>
        <w:t xml:space="preserve"> </w:t>
      </w:r>
      <w:r>
        <w:t xml:space="preserve">“zero setups,”</w:t>
      </w:r>
      <w:r>
        <w:t xml:space="preserve"> </w:t>
      </w:r>
      <w:r>
        <w:t xml:space="preserve">“no opportunity,”</w:t>
      </w:r>
      <w:r>
        <w:t xml:space="preserve"> </w:t>
      </w:r>
      <w:r>
        <w:t xml:space="preserve">or a valid flat-market conclusion.</w:t>
      </w:r>
    </w:p>
    <w:bookmarkEnd w:id="35"/>
    <w:bookmarkStart w:id="36" w:name="upstox"/>
    <w:p>
      <w:pPr>
        <w:pStyle w:val="Heading2"/>
      </w:pPr>
      <w:r>
        <w:t xml:space="preserve">Upstox</w:t>
      </w:r>
    </w:p>
    <w:p>
      <w:pPr>
        <w:pStyle w:val="FirstParagraph"/>
      </w:pPr>
      <w:r>
        <w:t xml:space="preserve">Intended role:</w:t>
      </w:r>
    </w:p>
    <w:p>
      <w:pPr>
        <w:pStyle w:val="Compact"/>
        <w:numPr>
          <w:ilvl w:val="0"/>
          <w:numId w:val="1021"/>
        </w:numPr>
      </w:pPr>
      <w:r>
        <w:t xml:space="preserve">Broker/data redundancy</w:t>
      </w:r>
    </w:p>
    <w:p>
      <w:pPr>
        <w:pStyle w:val="Compact"/>
        <w:numPr>
          <w:ilvl w:val="0"/>
          <w:numId w:val="1021"/>
        </w:numPr>
      </w:pPr>
      <w:r>
        <w:t xml:space="preserve">Independent verification</w:t>
      </w:r>
    </w:p>
    <w:p>
      <w:pPr>
        <w:pStyle w:val="Compact"/>
        <w:numPr>
          <w:ilvl w:val="0"/>
          <w:numId w:val="1021"/>
        </w:numPr>
      </w:pPr>
      <w:r>
        <w:t xml:space="preserve">Failover only under explicit trust rules</w:t>
      </w:r>
    </w:p>
    <w:p>
      <w:pPr>
        <w:pStyle w:val="FirstParagraph"/>
      </w:pPr>
      <w:r>
        <w:t xml:space="preserve">Verify whether it is:</w:t>
      </w:r>
    </w:p>
    <w:p>
      <w:pPr>
        <w:pStyle w:val="Compact"/>
        <w:numPr>
          <w:ilvl w:val="0"/>
          <w:numId w:val="1022"/>
        </w:numPr>
      </w:pPr>
      <w:r>
        <w:t xml:space="preserve">Integrated</w:t>
      </w:r>
    </w:p>
    <w:p>
      <w:pPr>
        <w:pStyle w:val="Compact"/>
        <w:numPr>
          <w:ilvl w:val="0"/>
          <w:numId w:val="1022"/>
        </w:numPr>
      </w:pPr>
      <w:r>
        <w:t xml:space="preserve">Partially integrated</w:t>
      </w:r>
    </w:p>
    <w:p>
      <w:pPr>
        <w:pStyle w:val="Compact"/>
        <w:numPr>
          <w:ilvl w:val="0"/>
          <w:numId w:val="1022"/>
        </w:numPr>
      </w:pPr>
      <w:r>
        <w:t xml:space="preserve">Configured but unused</w:t>
      </w:r>
    </w:p>
    <w:p>
      <w:pPr>
        <w:pStyle w:val="Compact"/>
        <w:numPr>
          <w:ilvl w:val="0"/>
          <w:numId w:val="1022"/>
        </w:numPr>
      </w:pPr>
      <w:r>
        <w:t xml:space="preserve">Not yet available</w:t>
      </w:r>
    </w:p>
    <w:p>
      <w:pPr>
        <w:pStyle w:val="Compact"/>
        <w:numPr>
          <w:ilvl w:val="0"/>
          <w:numId w:val="1022"/>
        </w:numPr>
      </w:pPr>
      <w:r>
        <w:t xml:space="preserve">Used inconsistently</w:t>
      </w:r>
    </w:p>
    <w:p>
      <w:pPr>
        <w:pStyle w:val="Compact"/>
        <w:numPr>
          <w:ilvl w:val="0"/>
          <w:numId w:val="1022"/>
        </w:numPr>
      </w:pPr>
      <w:r>
        <w:t xml:space="preserve">Capable of safe comparison/failover</w:t>
      </w:r>
    </w:p>
    <w:p>
      <w:pPr>
        <w:pStyle w:val="FirstParagraph"/>
      </w:pPr>
      <w:r>
        <w:t xml:space="preserve">Failover must not combine incompatible timestamps, symbols, candle definitions or units.</w:t>
      </w:r>
    </w:p>
    <w:bookmarkEnd w:id="36"/>
    <w:bookmarkStart w:id="37" w:name="indianapi"/>
    <w:p>
      <w:pPr>
        <w:pStyle w:val="Heading2"/>
      </w:pPr>
      <w:r>
        <w:t xml:space="preserve">IndianAPI</w:t>
      </w:r>
    </w:p>
    <w:p>
      <w:pPr>
        <w:pStyle w:val="FirstParagraph"/>
      </w:pPr>
      <w:r>
        <w:t xml:space="preserve">Intended role may include:</w:t>
      </w:r>
    </w:p>
    <w:p>
      <w:pPr>
        <w:pStyle w:val="Compact"/>
        <w:numPr>
          <w:ilvl w:val="0"/>
          <w:numId w:val="1023"/>
        </w:numPr>
      </w:pPr>
      <w:r>
        <w:t xml:space="preserve">Fundamentals</w:t>
      </w:r>
    </w:p>
    <w:p>
      <w:pPr>
        <w:pStyle w:val="Compact"/>
        <w:numPr>
          <w:ilvl w:val="0"/>
          <w:numId w:val="1023"/>
        </w:numPr>
      </w:pPr>
      <w:r>
        <w:t xml:space="preserve">Company financial statements</w:t>
      </w:r>
    </w:p>
    <w:p>
      <w:pPr>
        <w:pStyle w:val="Compact"/>
        <w:numPr>
          <w:ilvl w:val="0"/>
          <w:numId w:val="1023"/>
        </w:numPr>
      </w:pPr>
      <w:r>
        <w:t xml:space="preserve">Corporate information</w:t>
      </w:r>
    </w:p>
    <w:p>
      <w:pPr>
        <w:pStyle w:val="Compact"/>
        <w:numPr>
          <w:ilvl w:val="0"/>
          <w:numId w:val="1023"/>
        </w:numPr>
      </w:pPr>
      <w:r>
        <w:t xml:space="preserve">News</w:t>
      </w:r>
    </w:p>
    <w:p>
      <w:pPr>
        <w:pStyle w:val="Compact"/>
        <w:numPr>
          <w:ilvl w:val="0"/>
          <w:numId w:val="1023"/>
        </w:numPr>
      </w:pPr>
      <w:r>
        <w:t xml:space="preserve">FII/DII information</w:t>
      </w:r>
    </w:p>
    <w:p>
      <w:pPr>
        <w:pStyle w:val="Compact"/>
        <w:numPr>
          <w:ilvl w:val="0"/>
          <w:numId w:val="1023"/>
        </w:numPr>
      </w:pPr>
      <w:r>
        <w:t xml:space="preserve">Participant-wise OI</w:t>
      </w:r>
    </w:p>
    <w:p>
      <w:pPr>
        <w:pStyle w:val="Compact"/>
        <w:numPr>
          <w:ilvl w:val="0"/>
          <w:numId w:val="1023"/>
        </w:numPr>
      </w:pPr>
      <w:r>
        <w:t xml:space="preserve">Market breadth</w:t>
      </w:r>
    </w:p>
    <w:p>
      <w:pPr>
        <w:pStyle w:val="Compact"/>
        <w:numPr>
          <w:ilvl w:val="0"/>
          <w:numId w:val="1023"/>
        </w:numPr>
      </w:pPr>
      <w:r>
        <w:t xml:space="preserve">Historical and reference information</w:t>
      </w:r>
    </w:p>
    <w:p>
      <w:pPr>
        <w:pStyle w:val="FirstParagraph"/>
      </w:pPr>
      <w:r>
        <w:t xml:space="preserve">Verify every claimed endpoint against the actual subscribed plan and API response.</w:t>
      </w:r>
    </w:p>
    <w:p>
      <w:pPr>
        <w:pStyle w:val="BodyText"/>
      </w:pPr>
      <w:r>
        <w:t xml:space="preserve">Do not assume that a planned feature is implemented merely because credentials or configuration exist.</w:t>
      </w:r>
    </w:p>
    <w:bookmarkEnd w:id="37"/>
    <w:bookmarkStart w:id="38" w:name="nselib-and-official-nsebse-sources"/>
    <w:p>
      <w:pPr>
        <w:pStyle w:val="Heading2"/>
      </w:pPr>
      <w:r>
        <w:t xml:space="preserve">nselib and Official NSE/BSE Sources</w:t>
      </w:r>
    </w:p>
    <w:p>
      <w:pPr>
        <w:pStyle w:val="FirstParagraph"/>
      </w:pPr>
      <w:r>
        <w:t xml:space="preserve">Audit:</w:t>
      </w:r>
    </w:p>
    <w:p>
      <w:pPr>
        <w:pStyle w:val="Compact"/>
        <w:numPr>
          <w:ilvl w:val="0"/>
          <w:numId w:val="1024"/>
        </w:numPr>
      </w:pPr>
      <w:r>
        <w:t xml:space="preserve">Bhavcopy ingestion</w:t>
      </w:r>
    </w:p>
    <w:p>
      <w:pPr>
        <w:pStyle w:val="Compact"/>
        <w:numPr>
          <w:ilvl w:val="0"/>
          <w:numId w:val="1024"/>
        </w:numPr>
      </w:pPr>
      <w:r>
        <w:t xml:space="preserve">Exchange calendars</w:t>
      </w:r>
    </w:p>
    <w:p>
      <w:pPr>
        <w:pStyle w:val="Compact"/>
        <w:numPr>
          <w:ilvl w:val="0"/>
          <w:numId w:val="1024"/>
        </w:numPr>
      </w:pPr>
      <w:r>
        <w:t xml:space="preserve">corporate actions</w:t>
      </w:r>
    </w:p>
    <w:p>
      <w:pPr>
        <w:pStyle w:val="Compact"/>
        <w:numPr>
          <w:ilvl w:val="0"/>
          <w:numId w:val="1024"/>
        </w:numPr>
      </w:pPr>
      <w:r>
        <w:t xml:space="preserve">delivery data</w:t>
      </w:r>
    </w:p>
    <w:p>
      <w:pPr>
        <w:pStyle w:val="Compact"/>
        <w:numPr>
          <w:ilvl w:val="0"/>
          <w:numId w:val="1024"/>
        </w:numPr>
      </w:pPr>
      <w:r>
        <w:t xml:space="preserve">F&amp;O contract files</w:t>
      </w:r>
    </w:p>
    <w:p>
      <w:pPr>
        <w:pStyle w:val="Compact"/>
        <w:numPr>
          <w:ilvl w:val="0"/>
          <w:numId w:val="1024"/>
        </w:numPr>
      </w:pPr>
      <w:r>
        <w:t xml:space="preserve">market reports</w:t>
      </w:r>
    </w:p>
    <w:p>
      <w:pPr>
        <w:pStyle w:val="Compact"/>
        <w:numPr>
          <w:ilvl w:val="0"/>
          <w:numId w:val="1024"/>
        </w:numPr>
      </w:pPr>
      <w:r>
        <w:t xml:space="preserve">symbol changes</w:t>
      </w:r>
    </w:p>
    <w:p>
      <w:pPr>
        <w:pStyle w:val="Compact"/>
        <w:numPr>
          <w:ilvl w:val="0"/>
          <w:numId w:val="1024"/>
        </w:numPr>
      </w:pPr>
      <w:r>
        <w:t xml:space="preserve">expiries</w:t>
      </w:r>
    </w:p>
    <w:p>
      <w:pPr>
        <w:pStyle w:val="Compact"/>
        <w:numPr>
          <w:ilvl w:val="0"/>
          <w:numId w:val="1024"/>
        </w:numPr>
      </w:pPr>
      <w:r>
        <w:t xml:space="preserve">holidays</w:t>
      </w:r>
    </w:p>
    <w:p>
      <w:pPr>
        <w:pStyle w:val="Compact"/>
        <w:numPr>
          <w:ilvl w:val="0"/>
          <w:numId w:val="1024"/>
        </w:numPr>
      </w:pPr>
      <w:r>
        <w:t xml:space="preserve">special sessions</w:t>
      </w:r>
    </w:p>
    <w:p>
      <w:pPr>
        <w:pStyle w:val="FirstParagraph"/>
      </w:pPr>
      <w:r>
        <w:t xml:space="preserve">Official exchange data should be used as the primary reference for exchange facts wherever legally and technically available.</w:t>
      </w:r>
    </w:p>
    <w:bookmarkEnd w:id="38"/>
    <w:bookmarkStart w:id="39" w:name="yahoo-and-other-third-party-sources"/>
    <w:p>
      <w:pPr>
        <w:pStyle w:val="Heading2"/>
      </w:pPr>
      <w:r>
        <w:t xml:space="preserve">Yahoo and Other Third-Party Sources</w:t>
      </w:r>
    </w:p>
    <w:p>
      <w:pPr>
        <w:pStyle w:val="FirstParagraph"/>
      </w:pPr>
      <w:r>
        <w:t xml:space="preserve">Apply strict source-honesty rules:</w:t>
      </w:r>
    </w:p>
    <w:p>
      <w:pPr>
        <w:pStyle w:val="Compact"/>
        <w:numPr>
          <w:ilvl w:val="0"/>
          <w:numId w:val="1025"/>
        </w:numPr>
      </w:pPr>
      <w:r>
        <w:t xml:space="preserve">Yahoo must not silently supply trade-grade prices.</w:t>
      </w:r>
    </w:p>
    <w:p>
      <w:pPr>
        <w:pStyle w:val="Compact"/>
        <w:numPr>
          <w:ilvl w:val="0"/>
          <w:numId w:val="1025"/>
        </w:numPr>
      </w:pPr>
      <w:r>
        <w:t xml:space="preserve">Delayed or derived analytics must be labelled.</w:t>
      </w:r>
    </w:p>
    <w:p>
      <w:pPr>
        <w:pStyle w:val="Compact"/>
        <w:numPr>
          <w:ilvl w:val="0"/>
          <w:numId w:val="1025"/>
        </w:numPr>
      </w:pPr>
      <w:r>
        <w:t xml:space="preserve">A total provider failure must show a degraded/unavailable state.</w:t>
      </w:r>
    </w:p>
    <w:p>
      <w:pPr>
        <w:pStyle w:val="Compact"/>
        <w:numPr>
          <w:ilvl w:val="0"/>
          <w:numId w:val="1025"/>
        </w:numPr>
      </w:pPr>
      <w:r>
        <w:t xml:space="preserve">Cached data must show its timestamp and age.</w:t>
      </w:r>
    </w:p>
    <w:p>
      <w:pPr>
        <w:pStyle w:val="Compact"/>
        <w:numPr>
          <w:ilvl w:val="0"/>
          <w:numId w:val="1025"/>
        </w:numPr>
      </w:pPr>
      <w:r>
        <w:t xml:space="preserve">Trading logic must not use informational-only prices.</w:t>
      </w:r>
    </w:p>
    <w:p>
      <w:pPr>
        <w:pStyle w:val="Compact"/>
        <w:numPr>
          <w:ilvl w:val="0"/>
          <w:numId w:val="1025"/>
        </w:numPr>
      </w:pPr>
      <w:r>
        <w:t xml:space="preserve">TradingView, Moneycontrol and similar websites may be secondary cross-checks, not canonical exchange authority.</w:t>
      </w:r>
    </w:p>
    <w:p>
      <w:pPr>
        <w:pStyle w:val="FirstParagraph"/>
      </w:pPr>
      <w:r>
        <w:t xml:space="preserve">Create a provider matrix covering:</w:t>
      </w:r>
    </w:p>
    <w:p>
      <w:pPr>
        <w:pStyle w:val="Compact"/>
        <w:numPr>
          <w:ilvl w:val="0"/>
          <w:numId w:val="1026"/>
        </w:numPr>
      </w:pPr>
      <w:r>
        <w:t xml:space="preserve">Data class</w:t>
      </w:r>
    </w:p>
    <w:p>
      <w:pPr>
        <w:pStyle w:val="Compact"/>
        <w:numPr>
          <w:ilvl w:val="0"/>
          <w:numId w:val="1026"/>
        </w:numPr>
      </w:pPr>
      <w:r>
        <w:t xml:space="preserve">Primary provider</w:t>
      </w:r>
    </w:p>
    <w:p>
      <w:pPr>
        <w:pStyle w:val="Compact"/>
        <w:numPr>
          <w:ilvl w:val="0"/>
          <w:numId w:val="1026"/>
        </w:numPr>
      </w:pPr>
      <w:r>
        <w:t xml:space="preserve">Secondary provider</w:t>
      </w:r>
    </w:p>
    <w:p>
      <w:pPr>
        <w:pStyle w:val="Compact"/>
        <w:numPr>
          <w:ilvl w:val="0"/>
          <w:numId w:val="1026"/>
        </w:numPr>
      </w:pPr>
      <w:r>
        <w:t xml:space="preserve">Permitted use</w:t>
      </w:r>
    </w:p>
    <w:p>
      <w:pPr>
        <w:pStyle w:val="Compact"/>
        <w:numPr>
          <w:ilvl w:val="0"/>
          <w:numId w:val="1026"/>
        </w:numPr>
      </w:pPr>
      <w:r>
        <w:t xml:space="preserve">Prohibited use</w:t>
      </w:r>
    </w:p>
    <w:p>
      <w:pPr>
        <w:pStyle w:val="Compact"/>
        <w:numPr>
          <w:ilvl w:val="0"/>
          <w:numId w:val="1026"/>
        </w:numPr>
      </w:pPr>
      <w:r>
        <w:t xml:space="preserve">Freshness limit</w:t>
      </w:r>
    </w:p>
    <w:p>
      <w:pPr>
        <w:pStyle w:val="Compact"/>
        <w:numPr>
          <w:ilvl w:val="0"/>
          <w:numId w:val="1026"/>
        </w:numPr>
      </w:pPr>
      <w:r>
        <w:t xml:space="preserve">Reconciliation tolerance</w:t>
      </w:r>
    </w:p>
    <w:p>
      <w:pPr>
        <w:pStyle w:val="Compact"/>
        <w:numPr>
          <w:ilvl w:val="0"/>
          <w:numId w:val="1026"/>
        </w:numPr>
      </w:pPr>
      <w:r>
        <w:t xml:space="preserve">Failure behaviour</w:t>
      </w:r>
    </w:p>
    <w:p>
      <w:pPr>
        <w:pStyle w:val="Compact"/>
        <w:numPr>
          <w:ilvl w:val="0"/>
          <w:numId w:val="1026"/>
        </w:numPr>
      </w:pPr>
      <w:r>
        <w:t xml:space="preserve">Cache policy</w:t>
      </w:r>
    </w:p>
    <w:p>
      <w:pPr>
        <w:pStyle w:val="Compact"/>
        <w:numPr>
          <w:ilvl w:val="0"/>
          <w:numId w:val="1026"/>
        </w:numPr>
      </w:pPr>
      <w:r>
        <w:t xml:space="preserve">Provenance fields</w:t>
      </w:r>
    </w:p>
    <w:p>
      <w:pPr>
        <w:pStyle w:val="Compact"/>
        <w:numPr>
          <w:ilvl w:val="0"/>
          <w:numId w:val="1026"/>
        </w:numPr>
      </w:pPr>
      <w:r>
        <w:t xml:space="preserve">Consumer modules</w:t>
      </w:r>
    </w:p>
    <w:p>
      <w:r>
        <w:pict>
          <v:rect style="width:0;height:1.5pt" o:hralign="center" o:hrstd="t" o:hr="t"/>
        </w:pict>
      </w:r>
    </w:p>
    <w:bookmarkEnd w:id="39"/>
    <w:bookmarkEnd w:id="40"/>
    <w:bookmarkStart w:id="41" w:name="Xa9ab4acd8401a59b16032288c156eae00623c71"/>
    <w:p>
      <w:pPr>
        <w:pStyle w:val="Heading1"/>
      </w:pPr>
      <w:r>
        <w:t xml:space="preserve">8. Data Quality, Provenance and Source Honesty</w:t>
      </w:r>
    </w:p>
    <w:p>
      <w:pPr>
        <w:pStyle w:val="FirstParagraph"/>
      </w:pPr>
      <w:r>
        <w:t xml:space="preserve">Verify that all financially relevant data contains appropriate metadata:</w:t>
      </w:r>
    </w:p>
    <w:p>
      <w:pPr>
        <w:pStyle w:val="Compact"/>
        <w:numPr>
          <w:ilvl w:val="0"/>
          <w:numId w:val="1027"/>
        </w:numPr>
      </w:pPr>
      <w:r>
        <w:t xml:space="preserve">Source</w:t>
      </w:r>
    </w:p>
    <w:p>
      <w:pPr>
        <w:pStyle w:val="Compact"/>
        <w:numPr>
          <w:ilvl w:val="0"/>
          <w:numId w:val="1027"/>
        </w:numPr>
      </w:pPr>
      <w:r>
        <w:t xml:space="preserve">Provider</w:t>
      </w:r>
    </w:p>
    <w:p>
      <w:pPr>
        <w:pStyle w:val="Compact"/>
        <w:numPr>
          <w:ilvl w:val="0"/>
          <w:numId w:val="1027"/>
        </w:numPr>
      </w:pPr>
      <w:r>
        <w:t xml:space="preserve">Exchange</w:t>
      </w:r>
    </w:p>
    <w:p>
      <w:pPr>
        <w:pStyle w:val="Compact"/>
        <w:numPr>
          <w:ilvl w:val="0"/>
          <w:numId w:val="1027"/>
        </w:numPr>
      </w:pPr>
      <w:r>
        <w:t xml:space="preserve">Instrument identifier</w:t>
      </w:r>
    </w:p>
    <w:p>
      <w:pPr>
        <w:pStyle w:val="Compact"/>
        <w:numPr>
          <w:ilvl w:val="0"/>
          <w:numId w:val="1027"/>
        </w:numPr>
      </w:pPr>
      <w:r>
        <w:t xml:space="preserve">Provider timestamp</w:t>
      </w:r>
    </w:p>
    <w:p>
      <w:pPr>
        <w:pStyle w:val="Compact"/>
        <w:numPr>
          <w:ilvl w:val="0"/>
          <w:numId w:val="1027"/>
        </w:numPr>
      </w:pPr>
      <w:r>
        <w:t xml:space="preserve">Exchange timestamp</w:t>
      </w:r>
    </w:p>
    <w:p>
      <w:pPr>
        <w:pStyle w:val="Compact"/>
        <w:numPr>
          <w:ilvl w:val="0"/>
          <w:numId w:val="1027"/>
        </w:numPr>
      </w:pPr>
      <w:r>
        <w:t xml:space="preserve">Received-at timestamp</w:t>
      </w:r>
    </w:p>
    <w:p>
      <w:pPr>
        <w:pStyle w:val="Compact"/>
        <w:numPr>
          <w:ilvl w:val="0"/>
          <w:numId w:val="1027"/>
        </w:numPr>
      </w:pPr>
      <w:r>
        <w:t xml:space="preserve">Normalized-at timestamp</w:t>
      </w:r>
    </w:p>
    <w:p>
      <w:pPr>
        <w:pStyle w:val="Compact"/>
        <w:numPr>
          <w:ilvl w:val="0"/>
          <w:numId w:val="1027"/>
        </w:numPr>
      </w:pPr>
      <w:r>
        <w:t xml:space="preserve">Published-at timestamp</w:t>
      </w:r>
    </w:p>
    <w:p>
      <w:pPr>
        <w:pStyle w:val="Compact"/>
        <w:numPr>
          <w:ilvl w:val="0"/>
          <w:numId w:val="1027"/>
        </w:numPr>
      </w:pPr>
      <w:r>
        <w:t xml:space="preserve">As-of timestamp</w:t>
      </w:r>
    </w:p>
    <w:p>
      <w:pPr>
        <w:pStyle w:val="Compact"/>
        <w:numPr>
          <w:ilvl w:val="0"/>
          <w:numId w:val="1027"/>
        </w:numPr>
      </w:pPr>
      <w:r>
        <w:t xml:space="preserve">Freshness</w:t>
      </w:r>
    </w:p>
    <w:p>
      <w:pPr>
        <w:pStyle w:val="Compact"/>
        <w:numPr>
          <w:ilvl w:val="0"/>
          <w:numId w:val="1027"/>
        </w:numPr>
      </w:pPr>
      <w:r>
        <w:t xml:space="preserve">Age</w:t>
      </w:r>
    </w:p>
    <w:p>
      <w:pPr>
        <w:pStyle w:val="Compact"/>
        <w:numPr>
          <w:ilvl w:val="0"/>
          <w:numId w:val="1027"/>
        </w:numPr>
      </w:pPr>
      <w:r>
        <w:t xml:space="preserve">Trust level</w:t>
      </w:r>
    </w:p>
    <w:p>
      <w:pPr>
        <w:pStyle w:val="Compact"/>
        <w:numPr>
          <w:ilvl w:val="0"/>
          <w:numId w:val="1027"/>
        </w:numPr>
      </w:pPr>
      <w:r>
        <w:t xml:space="preserve">Delayed/live/modelled status</w:t>
      </w:r>
    </w:p>
    <w:p>
      <w:pPr>
        <w:pStyle w:val="Compact"/>
        <w:numPr>
          <w:ilvl w:val="0"/>
          <w:numId w:val="1027"/>
        </w:numPr>
      </w:pPr>
      <w:r>
        <w:t xml:space="preserve">Validation result</w:t>
      </w:r>
    </w:p>
    <w:p>
      <w:pPr>
        <w:pStyle w:val="Compact"/>
        <w:numPr>
          <w:ilvl w:val="0"/>
          <w:numId w:val="1027"/>
        </w:numPr>
      </w:pPr>
      <w:r>
        <w:t xml:space="preserve">Failure reason</w:t>
      </w:r>
    </w:p>
    <w:p>
      <w:pPr>
        <w:pStyle w:val="Compact"/>
        <w:numPr>
          <w:ilvl w:val="0"/>
          <w:numId w:val="1027"/>
        </w:numPr>
      </w:pPr>
      <w:r>
        <w:t xml:space="preserve">Correlation/request ID</w:t>
      </w:r>
    </w:p>
    <w:p>
      <w:pPr>
        <w:pStyle w:val="FirstParagraph"/>
      </w:pPr>
      <w:r>
        <w:t xml:space="preserve">Audit for:</w:t>
      </w:r>
    </w:p>
    <w:p>
      <w:pPr>
        <w:pStyle w:val="Compact"/>
        <w:numPr>
          <w:ilvl w:val="0"/>
          <w:numId w:val="1028"/>
        </w:numPr>
      </w:pPr>
      <w:r>
        <w:t xml:space="preserve">Missing data represented as zero</w:t>
      </w:r>
    </w:p>
    <w:p>
      <w:pPr>
        <w:pStyle w:val="Compact"/>
        <w:numPr>
          <w:ilvl w:val="0"/>
          <w:numId w:val="1028"/>
        </w:numPr>
      </w:pPr>
      <w:r>
        <w:rPr>
          <w:rStyle w:val="VerbatimChar"/>
        </w:rPr>
        <w:t xml:space="preserve">null</w:t>
      </w:r>
      <w:r>
        <w:t xml:space="preserve"> </w:t>
      </w:r>
      <w:r>
        <w:t xml:space="preserve">converted to zero</w:t>
      </w:r>
    </w:p>
    <w:p>
      <w:pPr>
        <w:pStyle w:val="Compact"/>
        <w:numPr>
          <w:ilvl w:val="0"/>
          <w:numId w:val="1028"/>
        </w:numPr>
      </w:pPr>
      <w:r>
        <w:t xml:space="preserve">stale data represented as live</w:t>
      </w:r>
    </w:p>
    <w:p>
      <w:pPr>
        <w:pStyle w:val="Compact"/>
        <w:numPr>
          <w:ilvl w:val="0"/>
          <w:numId w:val="1028"/>
        </w:numPr>
      </w:pPr>
      <w:r>
        <w:t xml:space="preserve">delayed data represented as current</w:t>
      </w:r>
    </w:p>
    <w:p>
      <w:pPr>
        <w:pStyle w:val="Compact"/>
        <w:numPr>
          <w:ilvl w:val="0"/>
          <w:numId w:val="1028"/>
        </w:numPr>
      </w:pPr>
      <w:r>
        <w:t xml:space="preserve">modelled P&amp;L represented as actual</w:t>
      </w:r>
    </w:p>
    <w:p>
      <w:pPr>
        <w:pStyle w:val="Compact"/>
        <w:numPr>
          <w:ilvl w:val="0"/>
          <w:numId w:val="1028"/>
        </w:numPr>
      </w:pPr>
      <w:r>
        <w:t xml:space="preserve">synthetic option prices represented as market premiums</w:t>
      </w:r>
    </w:p>
    <w:p>
      <w:pPr>
        <w:pStyle w:val="Compact"/>
        <w:numPr>
          <w:ilvl w:val="0"/>
          <w:numId w:val="1028"/>
        </w:numPr>
      </w:pPr>
      <w:r>
        <w:t xml:space="preserve">placeholder or mock data in production</w:t>
      </w:r>
    </w:p>
    <w:p>
      <w:pPr>
        <w:pStyle w:val="Compact"/>
        <w:numPr>
          <w:ilvl w:val="0"/>
          <w:numId w:val="1028"/>
        </w:numPr>
      </w:pPr>
      <w:r>
        <w:t xml:space="preserve">default objects that appear valid</w:t>
      </w:r>
    </w:p>
    <w:p>
      <w:pPr>
        <w:pStyle w:val="Compact"/>
        <w:numPr>
          <w:ilvl w:val="0"/>
          <w:numId w:val="1028"/>
        </w:numPr>
      </w:pPr>
      <w:r>
        <w:t xml:space="preserve">last-known-good data without age labels</w:t>
      </w:r>
    </w:p>
    <w:p>
      <w:pPr>
        <w:pStyle w:val="Compact"/>
        <w:numPr>
          <w:ilvl w:val="0"/>
          <w:numId w:val="1028"/>
        </w:numPr>
      </w:pPr>
      <w:r>
        <w:t xml:space="preserve">browser cache overriding API truth</w:t>
      </w:r>
    </w:p>
    <w:p>
      <w:pPr>
        <w:pStyle w:val="Compact"/>
        <w:numPr>
          <w:ilvl w:val="0"/>
          <w:numId w:val="1028"/>
        </w:numPr>
      </w:pPr>
      <w:r>
        <w:t xml:space="preserve">React Query stale caches</w:t>
      </w:r>
    </w:p>
    <w:p>
      <w:pPr>
        <w:pStyle w:val="Compact"/>
        <w:numPr>
          <w:ilvl w:val="0"/>
          <w:numId w:val="1028"/>
        </w:numPr>
      </w:pPr>
      <w:r>
        <w:t xml:space="preserve">service-worker cache contamination</w:t>
      </w:r>
    </w:p>
    <w:p>
      <w:pPr>
        <w:pStyle w:val="Compact"/>
        <w:numPr>
          <w:ilvl w:val="0"/>
          <w:numId w:val="1028"/>
        </w:numPr>
      </w:pPr>
      <w:r>
        <w:t xml:space="preserve">unit mismatches</w:t>
      </w:r>
    </w:p>
    <w:p>
      <w:pPr>
        <w:pStyle w:val="Compact"/>
        <w:numPr>
          <w:ilvl w:val="0"/>
          <w:numId w:val="1028"/>
        </w:numPr>
      </w:pPr>
      <w:r>
        <w:t xml:space="preserve">percentage/basis-point mismatches</w:t>
      </w:r>
    </w:p>
    <w:p>
      <w:pPr>
        <w:pStyle w:val="Compact"/>
        <w:numPr>
          <w:ilvl w:val="0"/>
          <w:numId w:val="1028"/>
        </w:numPr>
      </w:pPr>
      <w:r>
        <w:t xml:space="preserve">rupee/paise mismatches</w:t>
      </w:r>
    </w:p>
    <w:p>
      <w:pPr>
        <w:pStyle w:val="Compact"/>
        <w:numPr>
          <w:ilvl w:val="0"/>
          <w:numId w:val="1028"/>
        </w:numPr>
      </w:pPr>
      <w:r>
        <w:t xml:space="preserve">OI unit mismatch</w:t>
      </w:r>
    </w:p>
    <w:p>
      <w:pPr>
        <w:pStyle w:val="Compact"/>
        <w:numPr>
          <w:ilvl w:val="0"/>
          <w:numId w:val="1028"/>
        </w:numPr>
      </w:pPr>
      <w:r>
        <w:t xml:space="preserve">volume/OI confusion</w:t>
      </w:r>
    </w:p>
    <w:p>
      <w:pPr>
        <w:pStyle w:val="Compact"/>
        <w:numPr>
          <w:ilvl w:val="0"/>
          <w:numId w:val="1028"/>
        </w:numPr>
      </w:pPr>
      <w:r>
        <w:t xml:space="preserve">spot/futures/options price confusion</w:t>
      </w:r>
    </w:p>
    <w:p>
      <w:pPr>
        <w:pStyle w:val="Compact"/>
        <w:numPr>
          <w:ilvl w:val="0"/>
          <w:numId w:val="1028"/>
        </w:numPr>
      </w:pPr>
      <w:r>
        <w:t xml:space="preserve">NSE/BSE symbol collision</w:t>
      </w:r>
    </w:p>
    <w:p>
      <w:pPr>
        <w:pStyle w:val="Compact"/>
        <w:numPr>
          <w:ilvl w:val="0"/>
          <w:numId w:val="1028"/>
        </w:numPr>
      </w:pPr>
      <w:r>
        <w:t xml:space="preserve">timestamp/date/year corruption</w:t>
      </w:r>
    </w:p>
    <w:p>
      <w:pPr>
        <w:pStyle w:val="Compact"/>
        <w:numPr>
          <w:ilvl w:val="0"/>
          <w:numId w:val="1028"/>
        </w:numPr>
      </w:pPr>
      <w:r>
        <w:t xml:space="preserve">future-dated records</w:t>
      </w:r>
    </w:p>
    <w:p>
      <w:pPr>
        <w:pStyle w:val="Compact"/>
        <w:numPr>
          <w:ilvl w:val="0"/>
          <w:numId w:val="1028"/>
        </w:numPr>
      </w:pPr>
      <w:r>
        <w:t xml:space="preserve">duplicate candles</w:t>
      </w:r>
    </w:p>
    <w:p>
      <w:pPr>
        <w:pStyle w:val="Compact"/>
        <w:numPr>
          <w:ilvl w:val="0"/>
          <w:numId w:val="1028"/>
        </w:numPr>
      </w:pPr>
      <w:r>
        <w:t xml:space="preserve">missing candles</w:t>
      </w:r>
    </w:p>
    <w:p>
      <w:pPr>
        <w:pStyle w:val="Compact"/>
        <w:numPr>
          <w:ilvl w:val="0"/>
          <w:numId w:val="1028"/>
        </w:numPr>
      </w:pPr>
      <w:r>
        <w:t xml:space="preserve">out-of-order ticks</w:t>
      </w:r>
    </w:p>
    <w:p>
      <w:pPr>
        <w:pStyle w:val="Compact"/>
        <w:numPr>
          <w:ilvl w:val="0"/>
          <w:numId w:val="1028"/>
        </w:numPr>
      </w:pPr>
      <w:r>
        <w:t xml:space="preserve">impossible OHLC values</w:t>
      </w:r>
    </w:p>
    <w:p>
      <w:pPr>
        <w:pStyle w:val="Compact"/>
        <w:numPr>
          <w:ilvl w:val="0"/>
          <w:numId w:val="1028"/>
        </w:numPr>
      </w:pPr>
      <w:r>
        <w:t xml:space="preserve">negative or impossible volume/OI</w:t>
      </w:r>
    </w:p>
    <w:p>
      <w:pPr>
        <w:pStyle w:val="Compact"/>
        <w:numPr>
          <w:ilvl w:val="0"/>
          <w:numId w:val="1028"/>
        </w:numPr>
      </w:pPr>
      <w:r>
        <w:t xml:space="preserve">adjusted/unadjusted price mixing</w:t>
      </w:r>
    </w:p>
    <w:p>
      <w:pPr>
        <w:pStyle w:val="FirstParagraph"/>
      </w:pPr>
      <w:r>
        <w:t xml:space="preserve">Every tab must show a truthful state:</w:t>
      </w:r>
    </w:p>
    <w:p>
      <w:pPr>
        <w:pStyle w:val="Compact"/>
        <w:numPr>
          <w:ilvl w:val="0"/>
          <w:numId w:val="1029"/>
        </w:numPr>
      </w:pPr>
      <w:r>
        <w:t xml:space="preserve">Live and fresh</w:t>
      </w:r>
    </w:p>
    <w:p>
      <w:pPr>
        <w:pStyle w:val="Compact"/>
        <w:numPr>
          <w:ilvl w:val="0"/>
          <w:numId w:val="1029"/>
        </w:numPr>
      </w:pPr>
      <w:r>
        <w:t xml:space="preserve">Delayed</w:t>
      </w:r>
    </w:p>
    <w:p>
      <w:pPr>
        <w:pStyle w:val="Compact"/>
        <w:numPr>
          <w:ilvl w:val="0"/>
          <w:numId w:val="1029"/>
        </w:numPr>
      </w:pPr>
      <w:r>
        <w:t xml:space="preserve">Stale</w:t>
      </w:r>
    </w:p>
    <w:p>
      <w:pPr>
        <w:pStyle w:val="Compact"/>
        <w:numPr>
          <w:ilvl w:val="0"/>
          <w:numId w:val="1029"/>
        </w:numPr>
      </w:pPr>
      <w:r>
        <w:t xml:space="preserve">Degraded</w:t>
      </w:r>
    </w:p>
    <w:p>
      <w:pPr>
        <w:pStyle w:val="Compact"/>
        <w:numPr>
          <w:ilvl w:val="0"/>
          <w:numId w:val="1029"/>
        </w:numPr>
      </w:pPr>
      <w:r>
        <w:t xml:space="preserve">Informational only</w:t>
      </w:r>
    </w:p>
    <w:p>
      <w:pPr>
        <w:pStyle w:val="Compact"/>
        <w:numPr>
          <w:ilvl w:val="0"/>
          <w:numId w:val="1029"/>
        </w:numPr>
      </w:pPr>
      <w:r>
        <w:t xml:space="preserve">Modelled</w:t>
      </w:r>
    </w:p>
    <w:p>
      <w:pPr>
        <w:pStyle w:val="Compact"/>
        <w:numPr>
          <w:ilvl w:val="0"/>
          <w:numId w:val="1029"/>
        </w:numPr>
      </w:pPr>
      <w:r>
        <w:t xml:space="preserve">Synthetic</w:t>
      </w:r>
    </w:p>
    <w:p>
      <w:pPr>
        <w:pStyle w:val="Compact"/>
        <w:numPr>
          <w:ilvl w:val="0"/>
          <w:numId w:val="1029"/>
        </w:numPr>
      </w:pPr>
      <w:r>
        <w:t xml:space="preserve">Unavailable</w:t>
      </w:r>
    </w:p>
    <w:p>
      <w:pPr>
        <w:pStyle w:val="Compact"/>
        <w:numPr>
          <w:ilvl w:val="0"/>
          <w:numId w:val="1029"/>
        </w:numPr>
      </w:pPr>
      <w:r>
        <w:t xml:space="preserve">Market closed</w:t>
      </w:r>
    </w:p>
    <w:p>
      <w:pPr>
        <w:pStyle w:val="Compact"/>
        <w:numPr>
          <w:ilvl w:val="0"/>
          <w:numId w:val="1029"/>
        </w:numPr>
      </w:pPr>
      <w:r>
        <w:t xml:space="preserve">Provider offline</w:t>
      </w:r>
    </w:p>
    <w:p>
      <w:pPr>
        <w:pStyle w:val="Compact"/>
        <w:numPr>
          <w:ilvl w:val="0"/>
          <w:numId w:val="1029"/>
        </w:numPr>
      </w:pPr>
      <w:r>
        <w:t xml:space="preserve">Error</w:t>
      </w:r>
    </w:p>
    <w:p>
      <w:pPr>
        <w:pStyle w:val="FirstParagraph"/>
      </w:pPr>
      <w:r>
        <w:t xml:space="preserve">These states must not be interchangeable.</w:t>
      </w:r>
    </w:p>
    <w:p>
      <w:r>
        <w:pict>
          <v:rect style="width:0;height:1.5pt" o:hralign="center" o:hrstd="t" o:hr="t"/>
        </w:pict>
      </w:r>
    </w:p>
    <w:bookmarkEnd w:id="41"/>
    <w:bookmarkStart w:id="42" w:name="trading-calendar-time-and-session-audit"/>
    <w:p>
      <w:pPr>
        <w:pStyle w:val="Heading1"/>
      </w:pPr>
      <w:r>
        <w:t xml:space="preserve">9. Trading Calendar, Time and Session Audit</w:t>
      </w:r>
    </w:p>
    <w:p>
      <w:pPr>
        <w:pStyle w:val="FirstParagraph"/>
      </w:pPr>
      <w:r>
        <w:t xml:space="preserve">Use</w:t>
      </w:r>
      <w:r>
        <w:t xml:space="preserve"> </w:t>
      </w:r>
      <w:r>
        <w:rPr>
          <w:rStyle w:val="VerbatimChar"/>
        </w:rPr>
        <w:t xml:space="preserve">Asia/Kolkata</w:t>
      </w:r>
      <w:r>
        <w:t xml:space="preserve"> </w:t>
      </w:r>
      <w:r>
        <w:t xml:space="preserve">as the sole business timezone.</w:t>
      </w:r>
    </w:p>
    <w:p>
      <w:pPr>
        <w:pStyle w:val="BodyText"/>
      </w:pPr>
      <w:r>
        <w:t xml:space="preserve">Verify:</w:t>
      </w:r>
    </w:p>
    <w:p>
      <w:pPr>
        <w:pStyle w:val="Compact"/>
        <w:numPr>
          <w:ilvl w:val="0"/>
          <w:numId w:val="1030"/>
        </w:numPr>
      </w:pPr>
      <w:r>
        <w:t xml:space="preserve">Regular NSE session: 09:15–15:30 IST</w:t>
      </w:r>
    </w:p>
    <w:p>
      <w:pPr>
        <w:pStyle w:val="Compact"/>
        <w:numPr>
          <w:ilvl w:val="0"/>
          <w:numId w:val="1030"/>
        </w:numPr>
      </w:pPr>
      <w:r>
        <w:t xml:space="preserve">Pre-open handling</w:t>
      </w:r>
    </w:p>
    <w:p>
      <w:pPr>
        <w:pStyle w:val="Compact"/>
        <w:numPr>
          <w:ilvl w:val="0"/>
          <w:numId w:val="1030"/>
        </w:numPr>
      </w:pPr>
      <w:r>
        <w:t xml:space="preserve">Exact 09:15 boundary</w:t>
      </w:r>
    </w:p>
    <w:p>
      <w:pPr>
        <w:pStyle w:val="Compact"/>
        <w:numPr>
          <w:ilvl w:val="0"/>
          <w:numId w:val="1030"/>
        </w:numPr>
      </w:pPr>
      <w:r>
        <w:t xml:space="preserve">Exact 15:30 boundary</w:t>
      </w:r>
    </w:p>
    <w:p>
      <w:pPr>
        <w:pStyle w:val="Compact"/>
        <w:numPr>
          <w:ilvl w:val="0"/>
          <w:numId w:val="1030"/>
        </w:numPr>
      </w:pPr>
      <w:r>
        <w:t xml:space="preserve">weekends</w:t>
      </w:r>
    </w:p>
    <w:p>
      <w:pPr>
        <w:pStyle w:val="Compact"/>
        <w:numPr>
          <w:ilvl w:val="0"/>
          <w:numId w:val="1030"/>
        </w:numPr>
      </w:pPr>
      <w:r>
        <w:t xml:space="preserve">official holidays</w:t>
      </w:r>
    </w:p>
    <w:p>
      <w:pPr>
        <w:pStyle w:val="Compact"/>
        <w:numPr>
          <w:ilvl w:val="0"/>
          <w:numId w:val="1030"/>
        </w:numPr>
      </w:pPr>
      <w:r>
        <w:t xml:space="preserve">special trading sessions</w:t>
      </w:r>
    </w:p>
    <w:p>
      <w:pPr>
        <w:pStyle w:val="Compact"/>
        <w:numPr>
          <w:ilvl w:val="0"/>
          <w:numId w:val="1030"/>
        </w:numPr>
      </w:pPr>
      <w:r>
        <w:t xml:space="preserve">Muhurat trading</w:t>
      </w:r>
    </w:p>
    <w:p>
      <w:pPr>
        <w:pStyle w:val="Compact"/>
        <w:numPr>
          <w:ilvl w:val="0"/>
          <w:numId w:val="1030"/>
        </w:numPr>
      </w:pPr>
      <w:r>
        <w:t xml:space="preserve">exceptional exchange closures</w:t>
      </w:r>
    </w:p>
    <w:p>
      <w:pPr>
        <w:pStyle w:val="Compact"/>
        <w:numPr>
          <w:ilvl w:val="0"/>
          <w:numId w:val="1030"/>
        </w:numPr>
      </w:pPr>
      <w:r>
        <w:t xml:space="preserve">clock drift</w:t>
      </w:r>
    </w:p>
    <w:p>
      <w:pPr>
        <w:pStyle w:val="Compact"/>
        <w:numPr>
          <w:ilvl w:val="0"/>
          <w:numId w:val="1030"/>
        </w:numPr>
      </w:pPr>
      <w:r>
        <w:t xml:space="preserve">UTC conversion</w:t>
      </w:r>
    </w:p>
    <w:p>
      <w:pPr>
        <w:pStyle w:val="Compact"/>
        <w:numPr>
          <w:ilvl w:val="0"/>
          <w:numId w:val="1030"/>
        </w:numPr>
      </w:pPr>
      <w:r>
        <w:t xml:space="preserve">database timezone</w:t>
      </w:r>
    </w:p>
    <w:p>
      <w:pPr>
        <w:pStyle w:val="Compact"/>
        <w:numPr>
          <w:ilvl w:val="0"/>
          <w:numId w:val="1030"/>
        </w:numPr>
      </w:pPr>
      <w:r>
        <w:t xml:space="preserve">frontend timezone</w:t>
      </w:r>
    </w:p>
    <w:p>
      <w:pPr>
        <w:pStyle w:val="Compact"/>
        <w:numPr>
          <w:ilvl w:val="0"/>
          <w:numId w:val="1030"/>
        </w:numPr>
      </w:pPr>
      <w:r>
        <w:t xml:space="preserve">backend timezone</w:t>
      </w:r>
    </w:p>
    <w:p>
      <w:pPr>
        <w:pStyle w:val="Compact"/>
        <w:numPr>
          <w:ilvl w:val="0"/>
          <w:numId w:val="1030"/>
        </w:numPr>
      </w:pPr>
      <w:r>
        <w:t xml:space="preserve">scheduler timezone</w:t>
      </w:r>
    </w:p>
    <w:p>
      <w:pPr>
        <w:pStyle w:val="Compact"/>
        <w:numPr>
          <w:ilvl w:val="0"/>
          <w:numId w:val="1030"/>
        </w:numPr>
      </w:pPr>
      <w:r>
        <w:t xml:space="preserve">report timezone</w:t>
      </w:r>
    </w:p>
    <w:p>
      <w:pPr>
        <w:pStyle w:val="Compact"/>
        <w:numPr>
          <w:ilvl w:val="0"/>
          <w:numId w:val="1030"/>
        </w:numPr>
      </w:pPr>
      <w:r>
        <w:t xml:space="preserve">candle bucket boundaries</w:t>
      </w:r>
    </w:p>
    <w:p>
      <w:pPr>
        <w:pStyle w:val="Compact"/>
        <w:numPr>
          <w:ilvl w:val="0"/>
          <w:numId w:val="1030"/>
        </w:numPr>
      </w:pPr>
      <w:r>
        <w:t xml:space="preserve">date rollover</w:t>
      </w:r>
    </w:p>
    <w:p>
      <w:pPr>
        <w:pStyle w:val="Compact"/>
        <w:numPr>
          <w:ilvl w:val="0"/>
          <w:numId w:val="1030"/>
        </w:numPr>
      </w:pPr>
      <w:r>
        <w:t xml:space="preserve">token-expiry time</w:t>
      </w:r>
    </w:p>
    <w:p>
      <w:pPr>
        <w:pStyle w:val="Compact"/>
        <w:numPr>
          <w:ilvl w:val="0"/>
          <w:numId w:val="1030"/>
        </w:numPr>
      </w:pPr>
      <w:r>
        <w:t xml:space="preserve">daylight-saving assumptions imported from non-Indian code</w:t>
      </w:r>
    </w:p>
    <w:p>
      <w:pPr>
        <w:pStyle w:val="FirstParagraph"/>
      </w:pPr>
      <w:r>
        <w:t xml:space="preserve">Do not treat a weekday as a trading day without checking the authoritative exchange calendar.</w:t>
      </w:r>
    </w:p>
    <w:p>
      <w:pPr>
        <w:pStyle w:val="BodyText"/>
      </w:pPr>
      <w:r>
        <w:t xml:space="preserve">Test at minimum:</w:t>
      </w:r>
    </w:p>
    <w:p>
      <w:pPr>
        <w:pStyle w:val="Compact"/>
        <w:numPr>
          <w:ilvl w:val="0"/>
          <w:numId w:val="1031"/>
        </w:numPr>
      </w:pPr>
      <w:r>
        <w:t xml:space="preserve">Weekend</w:t>
      </w:r>
    </w:p>
    <w:p>
      <w:pPr>
        <w:pStyle w:val="Compact"/>
        <w:numPr>
          <w:ilvl w:val="0"/>
          <w:numId w:val="1031"/>
        </w:numPr>
      </w:pPr>
      <w:r>
        <w:t xml:space="preserve">Holiday</w:t>
      </w:r>
    </w:p>
    <w:p>
      <w:pPr>
        <w:pStyle w:val="Compact"/>
        <w:numPr>
          <w:ilvl w:val="0"/>
          <w:numId w:val="1031"/>
        </w:numPr>
      </w:pPr>
      <w:r>
        <w:t xml:space="preserve">Pre-open</w:t>
      </w:r>
    </w:p>
    <w:p>
      <w:pPr>
        <w:pStyle w:val="Compact"/>
        <w:numPr>
          <w:ilvl w:val="0"/>
          <w:numId w:val="1031"/>
        </w:numPr>
      </w:pPr>
      <w:r>
        <w:t xml:space="preserve">09:14:59</w:t>
      </w:r>
    </w:p>
    <w:p>
      <w:pPr>
        <w:pStyle w:val="Compact"/>
        <w:numPr>
          <w:ilvl w:val="0"/>
          <w:numId w:val="1031"/>
        </w:numPr>
      </w:pPr>
      <w:r>
        <w:t xml:space="preserve">09:15:00</w:t>
      </w:r>
    </w:p>
    <w:p>
      <w:pPr>
        <w:pStyle w:val="Compact"/>
        <w:numPr>
          <w:ilvl w:val="0"/>
          <w:numId w:val="1031"/>
        </w:numPr>
      </w:pPr>
      <w:r>
        <w:t xml:space="preserve">Intraday</w:t>
      </w:r>
    </w:p>
    <w:p>
      <w:pPr>
        <w:pStyle w:val="Compact"/>
        <w:numPr>
          <w:ilvl w:val="0"/>
          <w:numId w:val="1031"/>
        </w:numPr>
      </w:pPr>
      <w:r>
        <w:t xml:space="preserve">15:29:59</w:t>
      </w:r>
    </w:p>
    <w:p>
      <w:pPr>
        <w:pStyle w:val="Compact"/>
        <w:numPr>
          <w:ilvl w:val="0"/>
          <w:numId w:val="1031"/>
        </w:numPr>
      </w:pPr>
      <w:r>
        <w:t xml:space="preserve">15:30:00</w:t>
      </w:r>
    </w:p>
    <w:p>
      <w:pPr>
        <w:pStyle w:val="Compact"/>
        <w:numPr>
          <w:ilvl w:val="0"/>
          <w:numId w:val="1031"/>
        </w:numPr>
      </w:pPr>
      <w:r>
        <w:t xml:space="preserve">Post-close</w:t>
      </w:r>
    </w:p>
    <w:p>
      <w:pPr>
        <w:pStyle w:val="Compact"/>
        <w:numPr>
          <w:ilvl w:val="0"/>
          <w:numId w:val="1031"/>
        </w:numPr>
      </w:pPr>
      <w:r>
        <w:t xml:space="preserve">Special session</w:t>
      </w:r>
    </w:p>
    <w:p>
      <w:pPr>
        <w:pStyle w:val="Compact"/>
        <w:numPr>
          <w:ilvl w:val="0"/>
          <w:numId w:val="1031"/>
        </w:numPr>
      </w:pPr>
      <w:r>
        <w:t xml:space="preserve">Missing calendar</w:t>
      </w:r>
    </w:p>
    <w:p>
      <w:pPr>
        <w:pStyle w:val="Compact"/>
        <w:numPr>
          <w:ilvl w:val="0"/>
          <w:numId w:val="1031"/>
        </w:numPr>
      </w:pPr>
      <w:r>
        <w:t xml:space="preserve">Stale calendar</w:t>
      </w:r>
    </w:p>
    <w:p>
      <w:pPr>
        <w:pStyle w:val="Compact"/>
        <w:numPr>
          <w:ilvl w:val="0"/>
          <w:numId w:val="1031"/>
        </w:numPr>
      </w:pPr>
      <w:r>
        <w:t xml:space="preserve">Incorrect system clock</w:t>
      </w:r>
    </w:p>
    <w:p>
      <w:pPr>
        <w:pStyle w:val="Compact"/>
        <w:numPr>
          <w:ilvl w:val="0"/>
          <w:numId w:val="1031"/>
        </w:numPr>
      </w:pPr>
      <w:r>
        <w:t xml:space="preserve">UTC/IST conversion around midnight</w:t>
      </w:r>
    </w:p>
    <w:p>
      <w:pPr>
        <w:pStyle w:val="FirstParagraph"/>
      </w:pPr>
      <w:r>
        <w:t xml:space="preserve">Only a proven</w:t>
      </w:r>
      <w:r>
        <w:t xml:space="preserve"> </w:t>
      </w:r>
      <w:r>
        <w:rPr>
          <w:rStyle w:val="VerbatimChar"/>
        </w:rPr>
        <w:t xml:space="preserve">marketOpen === false</w:t>
      </w:r>
      <w:r>
        <w:t xml:space="preserve"> </w:t>
      </w:r>
      <w:r>
        <w:t xml:space="preserve">state may show</w:t>
      </w:r>
      <w:r>
        <w:t xml:space="preserve"> </w:t>
      </w:r>
      <w:r>
        <w:t xml:space="preserve">“Market is closed.”</w:t>
      </w:r>
    </w:p>
    <w:p>
      <w:pPr>
        <w:pStyle w:val="BodyText"/>
      </w:pPr>
      <w:r>
        <w:t xml:space="preserve">Missing, stale or failed market-status data must show a neutral error/degraded state.</w:t>
      </w:r>
    </w:p>
    <w:p>
      <w:r>
        <w:pict>
          <v:rect style="width:0;height:1.5pt" o:hralign="center" o:hrstd="t" o:hr="t"/>
        </w:pict>
      </w:r>
    </w:p>
    <w:bookmarkEnd w:id="42"/>
    <w:bookmarkStart w:id="53" w:name="tab-by-tab-website-audit"/>
    <w:p>
      <w:pPr>
        <w:pStyle w:val="Heading1"/>
      </w:pPr>
      <w:r>
        <w:t xml:space="preserve">10. Tab-by-Tab Website Audit</w:t>
      </w:r>
    </w:p>
    <w:p>
      <w:pPr>
        <w:pStyle w:val="FirstParagraph"/>
      </w:pPr>
      <w:r>
        <w:t xml:space="preserve">Discover the actual tabs from the code and production UI. Audit every field, interaction, calculation, filter, table, chart, badge, message, button, empty state, loading state, error state and mobile layout.</w:t>
      </w:r>
    </w:p>
    <w:p>
      <w:pPr>
        <w:pStyle w:val="BodyText"/>
      </w:pPr>
      <w:r>
        <w:t xml:space="preserve">The audit must include, where present:</w:t>
      </w:r>
    </w:p>
    <w:bookmarkStart w:id="43" w:name="home-market-pulse-dashboard"/>
    <w:p>
      <w:pPr>
        <w:pStyle w:val="Heading2"/>
      </w:pPr>
      <w:r>
        <w:t xml:space="preserve">Home / Market Pulse / Dashboard</w:t>
      </w:r>
    </w:p>
    <w:p>
      <w:pPr>
        <w:pStyle w:val="FirstParagraph"/>
      </w:pPr>
      <w:r>
        <w:t xml:space="preserve">Verify:</w:t>
      </w:r>
    </w:p>
    <w:p>
      <w:pPr>
        <w:pStyle w:val="Compact"/>
        <w:numPr>
          <w:ilvl w:val="0"/>
          <w:numId w:val="1032"/>
        </w:numPr>
      </w:pPr>
      <w:r>
        <w:t xml:space="preserve">Index values</w:t>
      </w:r>
    </w:p>
    <w:p>
      <w:pPr>
        <w:pStyle w:val="Compact"/>
        <w:numPr>
          <w:ilvl w:val="0"/>
          <w:numId w:val="1032"/>
        </w:numPr>
      </w:pPr>
      <w:r>
        <w:t xml:space="preserve">percentage changes</w:t>
      </w:r>
    </w:p>
    <w:p>
      <w:pPr>
        <w:pStyle w:val="Compact"/>
        <w:numPr>
          <w:ilvl w:val="0"/>
          <w:numId w:val="1032"/>
        </w:numPr>
      </w:pPr>
      <w:r>
        <w:t xml:space="preserve">previous close</w:t>
      </w:r>
    </w:p>
    <w:p>
      <w:pPr>
        <w:pStyle w:val="Compact"/>
        <w:numPr>
          <w:ilvl w:val="0"/>
          <w:numId w:val="1032"/>
        </w:numPr>
      </w:pPr>
      <w:r>
        <w:t xml:space="preserve">advances/declines</w:t>
      </w:r>
    </w:p>
    <w:p>
      <w:pPr>
        <w:pStyle w:val="Compact"/>
        <w:numPr>
          <w:ilvl w:val="0"/>
          <w:numId w:val="1032"/>
        </w:numPr>
      </w:pPr>
      <w:r>
        <w:t xml:space="preserve">breadth</w:t>
      </w:r>
    </w:p>
    <w:p>
      <w:pPr>
        <w:pStyle w:val="Compact"/>
        <w:numPr>
          <w:ilvl w:val="0"/>
          <w:numId w:val="1032"/>
        </w:numPr>
      </w:pPr>
      <w:r>
        <w:t xml:space="preserve">sector performance</w:t>
      </w:r>
    </w:p>
    <w:p>
      <w:pPr>
        <w:pStyle w:val="Compact"/>
        <w:numPr>
          <w:ilvl w:val="0"/>
          <w:numId w:val="1032"/>
        </w:numPr>
      </w:pPr>
      <w:r>
        <w:t xml:space="preserve">volatility</w:t>
      </w:r>
    </w:p>
    <w:p>
      <w:pPr>
        <w:pStyle w:val="Compact"/>
        <w:numPr>
          <w:ilvl w:val="0"/>
          <w:numId w:val="1032"/>
        </w:numPr>
      </w:pPr>
      <w:r>
        <w:t xml:space="preserve">FII/DII figures</w:t>
      </w:r>
    </w:p>
    <w:p>
      <w:pPr>
        <w:pStyle w:val="Compact"/>
        <w:numPr>
          <w:ilvl w:val="0"/>
          <w:numId w:val="1032"/>
        </w:numPr>
      </w:pPr>
      <w:r>
        <w:t xml:space="preserve">global-market values</w:t>
      </w:r>
    </w:p>
    <w:p>
      <w:pPr>
        <w:pStyle w:val="Compact"/>
        <w:numPr>
          <w:ilvl w:val="0"/>
          <w:numId w:val="1032"/>
        </w:numPr>
      </w:pPr>
      <w:r>
        <w:t xml:space="preserve">market status</w:t>
      </w:r>
    </w:p>
    <w:p>
      <w:pPr>
        <w:pStyle w:val="Compact"/>
        <w:numPr>
          <w:ilvl w:val="0"/>
          <w:numId w:val="1032"/>
        </w:numPr>
      </w:pPr>
      <w:r>
        <w:t xml:space="preserve">freshness labels</w:t>
      </w:r>
    </w:p>
    <w:p>
      <w:pPr>
        <w:pStyle w:val="Compact"/>
        <w:numPr>
          <w:ilvl w:val="0"/>
          <w:numId w:val="1032"/>
        </w:numPr>
      </w:pPr>
      <w:r>
        <w:t xml:space="preserve">sentiment summaries</w:t>
      </w:r>
    </w:p>
    <w:p>
      <w:pPr>
        <w:pStyle w:val="Compact"/>
        <w:numPr>
          <w:ilvl w:val="0"/>
          <w:numId w:val="1032"/>
        </w:numPr>
      </w:pPr>
      <w:r>
        <w:t xml:space="preserve">signal summaries</w:t>
      </w:r>
    </w:p>
    <w:p>
      <w:pPr>
        <w:pStyle w:val="Compact"/>
        <w:numPr>
          <w:ilvl w:val="0"/>
          <w:numId w:val="1032"/>
        </w:numPr>
      </w:pPr>
      <w:r>
        <w:t xml:space="preserve">portfolio summary</w:t>
      </w:r>
    </w:p>
    <w:p>
      <w:pPr>
        <w:pStyle w:val="Compact"/>
        <w:numPr>
          <w:ilvl w:val="0"/>
          <w:numId w:val="1032"/>
        </w:numPr>
      </w:pPr>
      <w:r>
        <w:t xml:space="preserve">paper-trading summary</w:t>
      </w:r>
    </w:p>
    <w:p>
      <w:pPr>
        <w:pStyle w:val="Compact"/>
        <w:numPr>
          <w:ilvl w:val="0"/>
          <w:numId w:val="1032"/>
        </w:numPr>
      </w:pPr>
      <w:r>
        <w:t xml:space="preserve">report timing</w:t>
      </w:r>
    </w:p>
    <w:p>
      <w:pPr>
        <w:pStyle w:val="Compact"/>
        <w:numPr>
          <w:ilvl w:val="0"/>
          <w:numId w:val="1032"/>
        </w:numPr>
      </w:pPr>
      <w:r>
        <w:t xml:space="preserve">news</w:t>
      </w:r>
    </w:p>
    <w:p>
      <w:pPr>
        <w:pStyle w:val="Compact"/>
        <w:numPr>
          <w:ilvl w:val="0"/>
          <w:numId w:val="1032"/>
        </w:numPr>
      </w:pPr>
      <w:r>
        <w:t xml:space="preserve">source attribution</w:t>
      </w:r>
    </w:p>
    <w:p>
      <w:pPr>
        <w:pStyle w:val="FirstParagraph"/>
      </w:pPr>
      <w:r>
        <w:t xml:space="preserve">Ensure market summaries are derived from current validated data and not stale narrative text.</w:t>
      </w:r>
    </w:p>
    <w:bookmarkEnd w:id="43"/>
    <w:bookmarkStart w:id="44" w:name="watchlist"/>
    <w:p>
      <w:pPr>
        <w:pStyle w:val="Heading2"/>
      </w:pPr>
      <w:r>
        <w:t xml:space="preserve">Watchlist</w:t>
      </w:r>
    </w:p>
    <w:p>
      <w:pPr>
        <w:pStyle w:val="FirstParagraph"/>
      </w:pPr>
      <w:r>
        <w:t xml:space="preserve">Verify:</w:t>
      </w:r>
    </w:p>
    <w:p>
      <w:pPr>
        <w:pStyle w:val="Compact"/>
        <w:numPr>
          <w:ilvl w:val="0"/>
          <w:numId w:val="1033"/>
        </w:numPr>
      </w:pPr>
      <w:r>
        <w:t xml:space="preserve">Instrument resolution</w:t>
      </w:r>
    </w:p>
    <w:p>
      <w:pPr>
        <w:pStyle w:val="Compact"/>
        <w:numPr>
          <w:ilvl w:val="0"/>
          <w:numId w:val="1033"/>
        </w:numPr>
      </w:pPr>
      <w:r>
        <w:t xml:space="preserve">NSE/BSE identification</w:t>
      </w:r>
    </w:p>
    <w:p>
      <w:pPr>
        <w:pStyle w:val="Compact"/>
        <w:numPr>
          <w:ilvl w:val="0"/>
          <w:numId w:val="1033"/>
        </w:numPr>
      </w:pPr>
      <w:r>
        <w:t xml:space="preserve">LTP</w:t>
      </w:r>
    </w:p>
    <w:p>
      <w:pPr>
        <w:pStyle w:val="Compact"/>
        <w:numPr>
          <w:ilvl w:val="0"/>
          <w:numId w:val="1033"/>
        </w:numPr>
      </w:pPr>
      <w:r>
        <w:t xml:space="preserve">change and percentage</w:t>
      </w:r>
    </w:p>
    <w:p>
      <w:pPr>
        <w:pStyle w:val="Compact"/>
        <w:numPr>
          <w:ilvl w:val="0"/>
          <w:numId w:val="1033"/>
        </w:numPr>
      </w:pPr>
      <w:r>
        <w:t xml:space="preserve">OHLC</w:t>
      </w:r>
    </w:p>
    <w:p>
      <w:pPr>
        <w:pStyle w:val="Compact"/>
        <w:numPr>
          <w:ilvl w:val="0"/>
          <w:numId w:val="1033"/>
        </w:numPr>
      </w:pPr>
      <w:r>
        <w:t xml:space="preserve">volume</w:t>
      </w:r>
    </w:p>
    <w:p>
      <w:pPr>
        <w:pStyle w:val="Compact"/>
        <w:numPr>
          <w:ilvl w:val="0"/>
          <w:numId w:val="1033"/>
        </w:numPr>
      </w:pPr>
      <w:r>
        <w:t xml:space="preserve">freshness</w:t>
      </w:r>
    </w:p>
    <w:p>
      <w:pPr>
        <w:pStyle w:val="Compact"/>
        <w:numPr>
          <w:ilvl w:val="0"/>
          <w:numId w:val="1033"/>
        </w:numPr>
      </w:pPr>
      <w:r>
        <w:t xml:space="preserve">sorting</w:t>
      </w:r>
    </w:p>
    <w:p>
      <w:pPr>
        <w:pStyle w:val="Compact"/>
        <w:numPr>
          <w:ilvl w:val="0"/>
          <w:numId w:val="1033"/>
        </w:numPr>
      </w:pPr>
      <w:r>
        <w:t xml:space="preserve">filtering</w:t>
      </w:r>
    </w:p>
    <w:p>
      <w:pPr>
        <w:pStyle w:val="Compact"/>
        <w:numPr>
          <w:ilvl w:val="0"/>
          <w:numId w:val="1033"/>
        </w:numPr>
      </w:pPr>
      <w:r>
        <w:t xml:space="preserve">add/remove</w:t>
      </w:r>
    </w:p>
    <w:p>
      <w:pPr>
        <w:pStyle w:val="Compact"/>
        <w:numPr>
          <w:ilvl w:val="0"/>
          <w:numId w:val="1033"/>
        </w:numPr>
      </w:pPr>
      <w:r>
        <w:t xml:space="preserve">persistence</w:t>
      </w:r>
    </w:p>
    <w:p>
      <w:pPr>
        <w:pStyle w:val="Compact"/>
        <w:numPr>
          <w:ilvl w:val="0"/>
          <w:numId w:val="1033"/>
        </w:numPr>
      </w:pPr>
      <w:r>
        <w:t xml:space="preserve">duplicate prevention</w:t>
      </w:r>
    </w:p>
    <w:p>
      <w:pPr>
        <w:pStyle w:val="Compact"/>
        <w:numPr>
          <w:ilvl w:val="0"/>
          <w:numId w:val="1033"/>
        </w:numPr>
      </w:pPr>
      <w:r>
        <w:t xml:space="preserve">unavailable-symbol handling</w:t>
      </w:r>
    </w:p>
    <w:p>
      <w:pPr>
        <w:pStyle w:val="Compact"/>
        <w:numPr>
          <w:ilvl w:val="0"/>
          <w:numId w:val="1033"/>
        </w:numPr>
      </w:pPr>
      <w:r>
        <w:t xml:space="preserve">market-close behaviour</w:t>
      </w:r>
    </w:p>
    <w:p>
      <w:pPr>
        <w:pStyle w:val="Compact"/>
        <w:numPr>
          <w:ilvl w:val="0"/>
          <w:numId w:val="1033"/>
        </w:numPr>
      </w:pPr>
      <w:r>
        <w:t xml:space="preserve">provider outage behaviour</w:t>
      </w:r>
    </w:p>
    <w:p>
      <w:pPr>
        <w:pStyle w:val="Compact"/>
        <w:numPr>
          <w:ilvl w:val="0"/>
          <w:numId w:val="1033"/>
        </w:numPr>
      </w:pPr>
      <w:r>
        <w:t xml:space="preserve">concurrent updates</w:t>
      </w:r>
    </w:p>
    <w:bookmarkEnd w:id="44"/>
    <w:bookmarkStart w:id="45" w:name="scanner-and-deep-scan"/>
    <w:p>
      <w:pPr>
        <w:pStyle w:val="Heading2"/>
      </w:pPr>
      <w:r>
        <w:t xml:space="preserve">Scanner and Deep Scan</w:t>
      </w:r>
    </w:p>
    <w:p>
      <w:pPr>
        <w:pStyle w:val="FirstParagraph"/>
      </w:pPr>
      <w:r>
        <w:t xml:space="preserve">Verify:</w:t>
      </w:r>
    </w:p>
    <w:p>
      <w:pPr>
        <w:pStyle w:val="Compact"/>
        <w:numPr>
          <w:ilvl w:val="0"/>
          <w:numId w:val="1034"/>
        </w:numPr>
      </w:pPr>
      <w:r>
        <w:t xml:space="preserve">Full intended universe</w:t>
      </w:r>
    </w:p>
    <w:p>
      <w:pPr>
        <w:pStyle w:val="Compact"/>
        <w:numPr>
          <w:ilvl w:val="0"/>
          <w:numId w:val="1034"/>
        </w:numPr>
      </w:pPr>
      <w:r>
        <w:t xml:space="preserve">actual scanned count</w:t>
      </w:r>
    </w:p>
    <w:p>
      <w:pPr>
        <w:pStyle w:val="Compact"/>
        <w:numPr>
          <w:ilvl w:val="0"/>
          <w:numId w:val="1034"/>
        </w:numPr>
      </w:pPr>
      <w:r>
        <w:t xml:space="preserve">excluded count</w:t>
      </w:r>
    </w:p>
    <w:p>
      <w:pPr>
        <w:pStyle w:val="Compact"/>
        <w:numPr>
          <w:ilvl w:val="0"/>
          <w:numId w:val="1034"/>
        </w:numPr>
      </w:pPr>
      <w:r>
        <w:t xml:space="preserve">failed-symbol count</w:t>
      </w:r>
    </w:p>
    <w:p>
      <w:pPr>
        <w:pStyle w:val="Compact"/>
        <w:numPr>
          <w:ilvl w:val="0"/>
          <w:numId w:val="1034"/>
        </w:numPr>
      </w:pPr>
      <w:r>
        <w:t xml:space="preserve">cached count</w:t>
      </w:r>
    </w:p>
    <w:p>
      <w:pPr>
        <w:pStyle w:val="Compact"/>
        <w:numPr>
          <w:ilvl w:val="0"/>
          <w:numId w:val="1034"/>
        </w:numPr>
      </w:pPr>
      <w:r>
        <w:t xml:space="preserve">partial-universe labelling</w:t>
      </w:r>
    </w:p>
    <w:p>
      <w:pPr>
        <w:pStyle w:val="Compact"/>
        <w:numPr>
          <w:ilvl w:val="0"/>
          <w:numId w:val="1034"/>
        </w:numPr>
      </w:pPr>
      <w:r>
        <w:t xml:space="preserve">timeout behaviour</w:t>
      </w:r>
    </w:p>
    <w:p>
      <w:pPr>
        <w:pStyle w:val="Compact"/>
        <w:numPr>
          <w:ilvl w:val="0"/>
          <w:numId w:val="1034"/>
        </w:numPr>
      </w:pPr>
      <w:r>
        <w:t xml:space="preserve">pagination</w:t>
      </w:r>
    </w:p>
    <w:p>
      <w:pPr>
        <w:pStyle w:val="Compact"/>
        <w:numPr>
          <w:ilvl w:val="0"/>
          <w:numId w:val="1034"/>
        </w:numPr>
      </w:pPr>
      <w:r>
        <w:t xml:space="preserve">ranking</w:t>
      </w:r>
    </w:p>
    <w:p>
      <w:pPr>
        <w:pStyle w:val="Compact"/>
        <w:numPr>
          <w:ilvl w:val="0"/>
          <w:numId w:val="1034"/>
        </w:numPr>
      </w:pPr>
      <w:r>
        <w:t xml:space="preserve">filters</w:t>
      </w:r>
    </w:p>
    <w:p>
      <w:pPr>
        <w:pStyle w:val="Compact"/>
        <w:numPr>
          <w:ilvl w:val="0"/>
          <w:numId w:val="1034"/>
        </w:numPr>
      </w:pPr>
      <w:r>
        <w:t xml:space="preserve">indicators</w:t>
      </w:r>
    </w:p>
    <w:p>
      <w:pPr>
        <w:pStyle w:val="Compact"/>
        <w:numPr>
          <w:ilvl w:val="0"/>
          <w:numId w:val="1034"/>
        </w:numPr>
      </w:pPr>
      <w:r>
        <w:t xml:space="preserve">delivery percentage</w:t>
      </w:r>
    </w:p>
    <w:p>
      <w:pPr>
        <w:pStyle w:val="Compact"/>
        <w:numPr>
          <w:ilvl w:val="0"/>
          <w:numId w:val="1034"/>
        </w:numPr>
      </w:pPr>
      <w:r>
        <w:t xml:space="preserve">liquidity</w:t>
      </w:r>
    </w:p>
    <w:p>
      <w:pPr>
        <w:pStyle w:val="Compact"/>
        <w:numPr>
          <w:ilvl w:val="0"/>
          <w:numId w:val="1034"/>
        </w:numPr>
      </w:pPr>
      <w:r>
        <w:t xml:space="preserve">corporate-action adjustments</w:t>
      </w:r>
    </w:p>
    <w:p>
      <w:pPr>
        <w:pStyle w:val="Compact"/>
        <w:numPr>
          <w:ilvl w:val="0"/>
          <w:numId w:val="1034"/>
        </w:numPr>
      </w:pPr>
      <w:r>
        <w:t xml:space="preserve">source classification</w:t>
      </w:r>
    </w:p>
    <w:p>
      <w:pPr>
        <w:pStyle w:val="Compact"/>
        <w:numPr>
          <w:ilvl w:val="0"/>
          <w:numId w:val="1034"/>
        </w:numPr>
      </w:pPr>
      <w:r>
        <w:t xml:space="preserve">stale results</w:t>
      </w:r>
    </w:p>
    <w:p>
      <w:pPr>
        <w:pStyle w:val="Compact"/>
        <w:numPr>
          <w:ilvl w:val="0"/>
          <w:numId w:val="1034"/>
        </w:numPr>
      </w:pPr>
      <w:r>
        <w:t xml:space="preserve">scan timestamps</w:t>
      </w:r>
    </w:p>
    <w:p>
      <w:pPr>
        <w:pStyle w:val="Compact"/>
        <w:numPr>
          <w:ilvl w:val="0"/>
          <w:numId w:val="1034"/>
        </w:numPr>
      </w:pPr>
      <w:r>
        <w:t xml:space="preserve">duplicates</w:t>
      </w:r>
    </w:p>
    <w:p>
      <w:pPr>
        <w:pStyle w:val="Compact"/>
        <w:numPr>
          <w:ilvl w:val="0"/>
          <w:numId w:val="1034"/>
        </w:numPr>
      </w:pPr>
      <w:r>
        <w:t xml:space="preserve">survivorship bias</w:t>
      </w:r>
    </w:p>
    <w:p>
      <w:pPr>
        <w:pStyle w:val="FirstParagraph"/>
      </w:pPr>
      <w:r>
        <w:t xml:space="preserve">Investigate the historical condition where a full NSE scan degraded to approximately 198 cached rows or timed out.</w:t>
      </w:r>
    </w:p>
    <w:bookmarkEnd w:id="45"/>
    <w:bookmarkStart w:id="46" w:name="sector-and-benchmark-modules"/>
    <w:p>
      <w:pPr>
        <w:pStyle w:val="Heading2"/>
      </w:pPr>
      <w:r>
        <w:t xml:space="preserve">Sector and Benchmark Modules</w:t>
      </w:r>
    </w:p>
    <w:p>
      <w:pPr>
        <w:pStyle w:val="FirstParagraph"/>
      </w:pPr>
      <w:r>
        <w:t xml:space="preserve">Verify:</w:t>
      </w:r>
    </w:p>
    <w:p>
      <w:pPr>
        <w:pStyle w:val="Compact"/>
        <w:numPr>
          <w:ilvl w:val="0"/>
          <w:numId w:val="1035"/>
        </w:numPr>
      </w:pPr>
      <w:r>
        <w:t xml:space="preserve">Constituent lists</w:t>
      </w:r>
    </w:p>
    <w:p>
      <w:pPr>
        <w:pStyle w:val="Compact"/>
        <w:numPr>
          <w:ilvl w:val="0"/>
          <w:numId w:val="1035"/>
        </w:numPr>
      </w:pPr>
      <w:r>
        <w:t xml:space="preserve">index weights</w:t>
      </w:r>
    </w:p>
    <w:p>
      <w:pPr>
        <w:pStyle w:val="Compact"/>
        <w:numPr>
          <w:ilvl w:val="0"/>
          <w:numId w:val="1035"/>
        </w:numPr>
      </w:pPr>
      <w:r>
        <w:t xml:space="preserve">sector mapping</w:t>
      </w:r>
    </w:p>
    <w:p>
      <w:pPr>
        <w:pStyle w:val="Compact"/>
        <w:numPr>
          <w:ilvl w:val="0"/>
          <w:numId w:val="1035"/>
        </w:numPr>
      </w:pPr>
      <w:r>
        <w:t xml:space="preserve">benchmark values</w:t>
      </w:r>
    </w:p>
    <w:p>
      <w:pPr>
        <w:pStyle w:val="Compact"/>
        <w:numPr>
          <w:ilvl w:val="0"/>
          <w:numId w:val="1035"/>
        </w:numPr>
      </w:pPr>
      <w:r>
        <w:t xml:space="preserve">breadth</w:t>
      </w:r>
    </w:p>
    <w:p>
      <w:pPr>
        <w:pStyle w:val="Compact"/>
        <w:numPr>
          <w:ilvl w:val="0"/>
          <w:numId w:val="1035"/>
        </w:numPr>
      </w:pPr>
      <w:r>
        <w:t xml:space="preserve">returns</w:t>
      </w:r>
    </w:p>
    <w:p>
      <w:pPr>
        <w:pStyle w:val="Compact"/>
        <w:numPr>
          <w:ilvl w:val="0"/>
          <w:numId w:val="1035"/>
        </w:numPr>
      </w:pPr>
      <w:r>
        <w:t xml:space="preserve">rebalance/corporate-action updates</w:t>
      </w:r>
    </w:p>
    <w:p>
      <w:pPr>
        <w:pStyle w:val="Compact"/>
        <w:numPr>
          <w:ilvl w:val="0"/>
          <w:numId w:val="1035"/>
        </w:numPr>
      </w:pPr>
      <w:r>
        <w:t xml:space="preserve">consistent price source</w:t>
      </w:r>
    </w:p>
    <w:bookmarkEnd w:id="46"/>
    <w:bookmarkStart w:id="47" w:name="portfolio-analyser"/>
    <w:p>
      <w:pPr>
        <w:pStyle w:val="Heading2"/>
      </w:pPr>
      <w:r>
        <w:t xml:space="preserve">Portfolio Analyser</w:t>
      </w:r>
    </w:p>
    <w:p>
      <w:pPr>
        <w:pStyle w:val="FirstParagraph"/>
      </w:pPr>
      <w:r>
        <w:t xml:space="preserve">Verify:</w:t>
      </w:r>
    </w:p>
    <w:p>
      <w:pPr>
        <w:pStyle w:val="Compact"/>
        <w:numPr>
          <w:ilvl w:val="0"/>
          <w:numId w:val="1036"/>
        </w:numPr>
      </w:pPr>
      <w:r>
        <w:t xml:space="preserve">Holdings resolution</w:t>
      </w:r>
    </w:p>
    <w:p>
      <w:pPr>
        <w:pStyle w:val="Compact"/>
        <w:numPr>
          <w:ilvl w:val="0"/>
          <w:numId w:val="1036"/>
        </w:numPr>
      </w:pPr>
      <w:r>
        <w:t xml:space="preserve">NSE/BSE identity</w:t>
      </w:r>
    </w:p>
    <w:p>
      <w:pPr>
        <w:pStyle w:val="Compact"/>
        <w:numPr>
          <w:ilvl w:val="0"/>
          <w:numId w:val="1036"/>
        </w:numPr>
      </w:pPr>
      <w:r>
        <w:t xml:space="preserve">quantities</w:t>
      </w:r>
    </w:p>
    <w:p>
      <w:pPr>
        <w:pStyle w:val="Compact"/>
        <w:numPr>
          <w:ilvl w:val="0"/>
          <w:numId w:val="1036"/>
        </w:numPr>
      </w:pPr>
      <w:r>
        <w:t xml:space="preserve">average cost</w:t>
      </w:r>
    </w:p>
    <w:p>
      <w:pPr>
        <w:pStyle w:val="Compact"/>
        <w:numPr>
          <w:ilvl w:val="0"/>
          <w:numId w:val="1036"/>
        </w:numPr>
      </w:pPr>
      <w:r>
        <w:t xml:space="preserve">invested value</w:t>
      </w:r>
    </w:p>
    <w:p>
      <w:pPr>
        <w:pStyle w:val="Compact"/>
        <w:numPr>
          <w:ilvl w:val="0"/>
          <w:numId w:val="1036"/>
        </w:numPr>
      </w:pPr>
      <w:r>
        <w:t xml:space="preserve">current value</w:t>
      </w:r>
    </w:p>
    <w:p>
      <w:pPr>
        <w:pStyle w:val="Compact"/>
        <w:numPr>
          <w:ilvl w:val="0"/>
          <w:numId w:val="1036"/>
        </w:numPr>
      </w:pPr>
      <w:r>
        <w:t xml:space="preserve">realized P&amp;L</w:t>
      </w:r>
    </w:p>
    <w:p>
      <w:pPr>
        <w:pStyle w:val="Compact"/>
        <w:numPr>
          <w:ilvl w:val="0"/>
          <w:numId w:val="1036"/>
        </w:numPr>
      </w:pPr>
      <w:r>
        <w:t xml:space="preserve">unrealized P&amp;L</w:t>
      </w:r>
    </w:p>
    <w:p>
      <w:pPr>
        <w:pStyle w:val="Compact"/>
        <w:numPr>
          <w:ilvl w:val="0"/>
          <w:numId w:val="1036"/>
        </w:numPr>
      </w:pPr>
      <w:r>
        <w:t xml:space="preserve">day P&amp;L</w:t>
      </w:r>
    </w:p>
    <w:p>
      <w:pPr>
        <w:pStyle w:val="Compact"/>
        <w:numPr>
          <w:ilvl w:val="0"/>
          <w:numId w:val="1036"/>
        </w:numPr>
      </w:pPr>
      <w:r>
        <w:t xml:space="preserve">absolute return</w:t>
      </w:r>
    </w:p>
    <w:p>
      <w:pPr>
        <w:pStyle w:val="Compact"/>
        <w:numPr>
          <w:ilvl w:val="0"/>
          <w:numId w:val="1036"/>
        </w:numPr>
      </w:pPr>
      <w:r>
        <w:t xml:space="preserve">XIRR/CAGR, where shown</w:t>
      </w:r>
    </w:p>
    <w:p>
      <w:pPr>
        <w:pStyle w:val="Compact"/>
        <w:numPr>
          <w:ilvl w:val="0"/>
          <w:numId w:val="1036"/>
        </w:numPr>
      </w:pPr>
      <w:r>
        <w:t xml:space="preserve">dividends</w:t>
      </w:r>
    </w:p>
    <w:p>
      <w:pPr>
        <w:pStyle w:val="Compact"/>
        <w:numPr>
          <w:ilvl w:val="0"/>
          <w:numId w:val="1036"/>
        </w:numPr>
      </w:pPr>
      <w:r>
        <w:t xml:space="preserve">corporate actions</w:t>
      </w:r>
    </w:p>
    <w:p>
      <w:pPr>
        <w:pStyle w:val="Compact"/>
        <w:numPr>
          <w:ilvl w:val="0"/>
          <w:numId w:val="1036"/>
        </w:numPr>
      </w:pPr>
      <w:r>
        <w:t xml:space="preserve">splits/bonuses</w:t>
      </w:r>
    </w:p>
    <w:p>
      <w:pPr>
        <w:pStyle w:val="Compact"/>
        <w:numPr>
          <w:ilvl w:val="0"/>
          <w:numId w:val="1036"/>
        </w:numPr>
      </w:pPr>
      <w:r>
        <w:t xml:space="preserve">charges</w:t>
      </w:r>
    </w:p>
    <w:p>
      <w:pPr>
        <w:pStyle w:val="Compact"/>
        <w:numPr>
          <w:ilvl w:val="0"/>
          <w:numId w:val="1036"/>
        </w:numPr>
      </w:pPr>
      <w:r>
        <w:t xml:space="preserve">missing-price handling</w:t>
      </w:r>
    </w:p>
    <w:p>
      <w:pPr>
        <w:pStyle w:val="Compact"/>
        <w:numPr>
          <w:ilvl w:val="0"/>
          <w:numId w:val="1036"/>
        </w:numPr>
      </w:pPr>
      <w:r>
        <w:t xml:space="preserve">duplicate holdings</w:t>
      </w:r>
    </w:p>
    <w:p>
      <w:pPr>
        <w:pStyle w:val="Compact"/>
        <w:numPr>
          <w:ilvl w:val="0"/>
          <w:numId w:val="1036"/>
        </w:numPr>
      </w:pPr>
      <w:r>
        <w:t xml:space="preserve">ETF/instrument classification</w:t>
      </w:r>
    </w:p>
    <w:p>
      <w:pPr>
        <w:pStyle w:val="Compact"/>
        <w:numPr>
          <w:ilvl w:val="0"/>
          <w:numId w:val="1036"/>
        </w:numPr>
      </w:pPr>
      <w:r>
        <w:t xml:space="preserve">rounding</w:t>
      </w:r>
    </w:p>
    <w:p>
      <w:pPr>
        <w:pStyle w:val="Compact"/>
        <w:numPr>
          <w:ilvl w:val="0"/>
          <w:numId w:val="1036"/>
        </w:numPr>
      </w:pPr>
      <w:r>
        <w:t xml:space="preserve">totals matching row-level values</w:t>
      </w:r>
    </w:p>
    <w:p>
      <w:pPr>
        <w:pStyle w:val="FirstParagraph"/>
      </w:pPr>
      <w:r>
        <w:t xml:space="preserve">Recheck historically problematic symbols such as:</w:t>
      </w:r>
    </w:p>
    <w:p>
      <w:pPr>
        <w:pStyle w:val="Compact"/>
        <w:numPr>
          <w:ilvl w:val="0"/>
          <w:numId w:val="1037"/>
        </w:numPr>
      </w:pPr>
      <w:r>
        <w:t xml:space="preserve">TRIDENT</w:t>
      </w:r>
    </w:p>
    <w:p>
      <w:pPr>
        <w:pStyle w:val="Compact"/>
        <w:numPr>
          <w:ilvl w:val="0"/>
          <w:numId w:val="1037"/>
        </w:numPr>
      </w:pPr>
      <w:r>
        <w:t xml:space="preserve">BDL</w:t>
      </w:r>
    </w:p>
    <w:p>
      <w:pPr>
        <w:pStyle w:val="Compact"/>
        <w:numPr>
          <w:ilvl w:val="0"/>
          <w:numId w:val="1037"/>
        </w:numPr>
      </w:pPr>
      <w:r>
        <w:t xml:space="preserve">CDSL</w:t>
      </w:r>
    </w:p>
    <w:p>
      <w:pPr>
        <w:pStyle w:val="Compact"/>
        <w:numPr>
          <w:ilvl w:val="0"/>
          <w:numId w:val="1037"/>
        </w:numPr>
      </w:pPr>
      <w:r>
        <w:t xml:space="preserve">BLS</w:t>
      </w:r>
    </w:p>
    <w:p>
      <w:pPr>
        <w:pStyle w:val="Compact"/>
        <w:numPr>
          <w:ilvl w:val="0"/>
          <w:numId w:val="1037"/>
        </w:numPr>
      </w:pPr>
      <w:r>
        <w:t xml:space="preserve">INDHOTEL</w:t>
      </w:r>
    </w:p>
    <w:p>
      <w:pPr>
        <w:pStyle w:val="Compact"/>
        <w:numPr>
          <w:ilvl w:val="0"/>
          <w:numId w:val="1037"/>
        </w:numPr>
      </w:pPr>
      <w:r>
        <w:t xml:space="preserve">ARE&amp;M</w:t>
      </w:r>
    </w:p>
    <w:p>
      <w:pPr>
        <w:pStyle w:val="Compact"/>
        <w:numPr>
          <w:ilvl w:val="0"/>
          <w:numId w:val="1037"/>
        </w:numPr>
      </w:pPr>
      <w:r>
        <w:t xml:space="preserve">NSDL/BSE identity</w:t>
      </w:r>
    </w:p>
    <w:p>
      <w:pPr>
        <w:pStyle w:val="Compact"/>
        <w:numPr>
          <w:ilvl w:val="0"/>
          <w:numId w:val="1037"/>
        </w:numPr>
      </w:pPr>
      <w:r>
        <w:t xml:space="preserve">MAM150ETF or other potentially invalid instruments</w:t>
      </w:r>
    </w:p>
    <w:p>
      <w:pPr>
        <w:pStyle w:val="FirstParagraph"/>
      </w:pPr>
      <w:r>
        <w:t xml:space="preserve">Do not assume previous symbol-resolution fixes still work.</w:t>
      </w:r>
    </w:p>
    <w:bookmarkEnd w:id="47"/>
    <w:bookmarkStart w:id="48" w:name="charting"/>
    <w:p>
      <w:pPr>
        <w:pStyle w:val="Heading2"/>
      </w:pPr>
      <w:r>
        <w:t xml:space="preserve">Charting</w:t>
      </w:r>
    </w:p>
    <w:p>
      <w:pPr>
        <w:pStyle w:val="FirstParagraph"/>
      </w:pPr>
      <w:r>
        <w:t xml:space="preserve">Verify:</w:t>
      </w:r>
    </w:p>
    <w:p>
      <w:pPr>
        <w:pStyle w:val="Compact"/>
        <w:numPr>
          <w:ilvl w:val="0"/>
          <w:numId w:val="1038"/>
        </w:numPr>
      </w:pPr>
      <w:r>
        <w:t xml:space="preserve">Symbol identity</w:t>
      </w:r>
    </w:p>
    <w:p>
      <w:pPr>
        <w:pStyle w:val="Compact"/>
        <w:numPr>
          <w:ilvl w:val="0"/>
          <w:numId w:val="1038"/>
        </w:numPr>
      </w:pPr>
      <w:r>
        <w:t xml:space="preserve">timeframe</w:t>
      </w:r>
    </w:p>
    <w:p>
      <w:pPr>
        <w:pStyle w:val="Compact"/>
        <w:numPr>
          <w:ilvl w:val="0"/>
          <w:numId w:val="1038"/>
        </w:numPr>
      </w:pPr>
      <w:r>
        <w:t xml:space="preserve">candle source</w:t>
      </w:r>
    </w:p>
    <w:p>
      <w:pPr>
        <w:pStyle w:val="Compact"/>
        <w:numPr>
          <w:ilvl w:val="0"/>
          <w:numId w:val="1038"/>
        </w:numPr>
      </w:pPr>
      <w:r>
        <w:t xml:space="preserve">candle completeness</w:t>
      </w:r>
    </w:p>
    <w:p>
      <w:pPr>
        <w:pStyle w:val="Compact"/>
        <w:numPr>
          <w:ilvl w:val="0"/>
          <w:numId w:val="1038"/>
        </w:numPr>
      </w:pPr>
      <w:r>
        <w:t xml:space="preserve">OHLC accuracy</w:t>
      </w:r>
    </w:p>
    <w:p>
      <w:pPr>
        <w:pStyle w:val="Compact"/>
        <w:numPr>
          <w:ilvl w:val="0"/>
          <w:numId w:val="1038"/>
        </w:numPr>
      </w:pPr>
      <w:r>
        <w:t xml:space="preserve">timezone</w:t>
      </w:r>
    </w:p>
    <w:p>
      <w:pPr>
        <w:pStyle w:val="Compact"/>
        <w:numPr>
          <w:ilvl w:val="0"/>
          <w:numId w:val="1038"/>
        </w:numPr>
      </w:pPr>
      <w:r>
        <w:t xml:space="preserve">session gaps</w:t>
      </w:r>
    </w:p>
    <w:p>
      <w:pPr>
        <w:pStyle w:val="Compact"/>
        <w:numPr>
          <w:ilvl w:val="0"/>
          <w:numId w:val="1038"/>
        </w:numPr>
      </w:pPr>
      <w:r>
        <w:t xml:space="preserve">indicators</w:t>
      </w:r>
    </w:p>
    <w:p>
      <w:pPr>
        <w:pStyle w:val="Compact"/>
        <w:numPr>
          <w:ilvl w:val="0"/>
          <w:numId w:val="1038"/>
        </w:numPr>
      </w:pPr>
      <w:r>
        <w:t xml:space="preserve">corporate-action adjustment</w:t>
      </w:r>
    </w:p>
    <w:p>
      <w:pPr>
        <w:pStyle w:val="Compact"/>
        <w:numPr>
          <w:ilvl w:val="0"/>
          <w:numId w:val="1038"/>
        </w:numPr>
      </w:pPr>
      <w:r>
        <w:t xml:space="preserve">zoom and range</w:t>
      </w:r>
    </w:p>
    <w:p>
      <w:pPr>
        <w:pStyle w:val="Compact"/>
        <w:numPr>
          <w:ilvl w:val="0"/>
          <w:numId w:val="1038"/>
        </w:numPr>
      </w:pPr>
      <w:r>
        <w:t xml:space="preserve">cache</w:t>
      </w:r>
    </w:p>
    <w:p>
      <w:pPr>
        <w:pStyle w:val="Compact"/>
        <w:numPr>
          <w:ilvl w:val="0"/>
          <w:numId w:val="1038"/>
        </w:numPr>
      </w:pPr>
      <w:r>
        <w:t xml:space="preserve">live candle formation</w:t>
      </w:r>
    </w:p>
    <w:p>
      <w:pPr>
        <w:pStyle w:val="Compact"/>
        <w:numPr>
          <w:ilvl w:val="0"/>
          <w:numId w:val="1038"/>
        </w:numPr>
      </w:pPr>
      <w:r>
        <w:t xml:space="preserve">closed-candle logic</w:t>
      </w:r>
    </w:p>
    <w:p>
      <w:pPr>
        <w:pStyle w:val="Compact"/>
        <w:numPr>
          <w:ilvl w:val="0"/>
          <w:numId w:val="1038"/>
        </w:numPr>
      </w:pPr>
      <w:r>
        <w:t xml:space="preserve">stale-data warning</w:t>
      </w:r>
    </w:p>
    <w:p>
      <w:pPr>
        <w:pStyle w:val="Compact"/>
        <w:numPr>
          <w:ilvl w:val="0"/>
          <w:numId w:val="1038"/>
        </w:numPr>
      </w:pPr>
      <w:r>
        <w:t xml:space="preserve">drawing persistence, if present</w:t>
      </w:r>
    </w:p>
    <w:p>
      <w:pPr>
        <w:pStyle w:val="Compact"/>
        <w:numPr>
          <w:ilvl w:val="0"/>
          <w:numId w:val="1038"/>
        </w:numPr>
      </w:pPr>
      <w:r>
        <w:t xml:space="preserve">consistency with scanner and signals</w:t>
      </w:r>
    </w:p>
    <w:bookmarkEnd w:id="48"/>
    <w:bookmarkStart w:id="49" w:name="option-chain-oi-lab"/>
    <w:p>
      <w:pPr>
        <w:pStyle w:val="Heading2"/>
      </w:pPr>
      <w:r>
        <w:t xml:space="preserve">Option Chain / OI Lab</w:t>
      </w:r>
    </w:p>
    <w:p>
      <w:pPr>
        <w:pStyle w:val="FirstParagraph"/>
      </w:pPr>
      <w:r>
        <w:t xml:space="preserve">Verify:</w:t>
      </w:r>
    </w:p>
    <w:p>
      <w:pPr>
        <w:pStyle w:val="Compact"/>
        <w:numPr>
          <w:ilvl w:val="0"/>
          <w:numId w:val="1039"/>
        </w:numPr>
      </w:pPr>
      <w:r>
        <w:t xml:space="preserve">Underlying spot</w:t>
      </w:r>
    </w:p>
    <w:p>
      <w:pPr>
        <w:pStyle w:val="Compact"/>
        <w:numPr>
          <w:ilvl w:val="0"/>
          <w:numId w:val="1039"/>
        </w:numPr>
      </w:pPr>
      <w:r>
        <w:t xml:space="preserve">expiry</w:t>
      </w:r>
    </w:p>
    <w:p>
      <w:pPr>
        <w:pStyle w:val="Compact"/>
        <w:numPr>
          <w:ilvl w:val="0"/>
          <w:numId w:val="1039"/>
        </w:numPr>
      </w:pPr>
      <w:r>
        <w:t xml:space="preserve">strikes</w:t>
      </w:r>
    </w:p>
    <w:p>
      <w:pPr>
        <w:pStyle w:val="Compact"/>
        <w:numPr>
          <w:ilvl w:val="0"/>
          <w:numId w:val="1039"/>
        </w:numPr>
      </w:pPr>
      <w:r>
        <w:t xml:space="preserve">CE/PE mapping</w:t>
      </w:r>
    </w:p>
    <w:p>
      <w:pPr>
        <w:pStyle w:val="Compact"/>
        <w:numPr>
          <w:ilvl w:val="0"/>
          <w:numId w:val="1039"/>
        </w:numPr>
      </w:pPr>
      <w:r>
        <w:t xml:space="preserve">LTP</w:t>
      </w:r>
    </w:p>
    <w:p>
      <w:pPr>
        <w:pStyle w:val="Compact"/>
        <w:numPr>
          <w:ilvl w:val="0"/>
          <w:numId w:val="1039"/>
        </w:numPr>
      </w:pPr>
      <w:r>
        <w:t xml:space="preserve">bid/ask</w:t>
      </w:r>
    </w:p>
    <w:p>
      <w:pPr>
        <w:pStyle w:val="Compact"/>
        <w:numPr>
          <w:ilvl w:val="0"/>
          <w:numId w:val="1039"/>
        </w:numPr>
      </w:pPr>
      <w:r>
        <w:t xml:space="preserve">volume</w:t>
      </w:r>
    </w:p>
    <w:p>
      <w:pPr>
        <w:pStyle w:val="Compact"/>
        <w:numPr>
          <w:ilvl w:val="0"/>
          <w:numId w:val="1039"/>
        </w:numPr>
      </w:pPr>
      <w:r>
        <w:t xml:space="preserve">OI</w:t>
      </w:r>
    </w:p>
    <w:p>
      <w:pPr>
        <w:pStyle w:val="Compact"/>
        <w:numPr>
          <w:ilvl w:val="0"/>
          <w:numId w:val="1039"/>
        </w:numPr>
      </w:pPr>
      <w:r>
        <w:t xml:space="preserve">change in OI</w:t>
      </w:r>
    </w:p>
    <w:p>
      <w:pPr>
        <w:pStyle w:val="Compact"/>
        <w:numPr>
          <w:ilvl w:val="0"/>
          <w:numId w:val="1039"/>
        </w:numPr>
      </w:pPr>
      <w:r>
        <w:t xml:space="preserve">IV</w:t>
      </w:r>
    </w:p>
    <w:p>
      <w:pPr>
        <w:pStyle w:val="Compact"/>
        <w:numPr>
          <w:ilvl w:val="0"/>
          <w:numId w:val="1039"/>
        </w:numPr>
      </w:pPr>
      <w:r>
        <w:t xml:space="preserve">Greeks</w:t>
      </w:r>
    </w:p>
    <w:p>
      <w:pPr>
        <w:pStyle w:val="Compact"/>
        <w:numPr>
          <w:ilvl w:val="0"/>
          <w:numId w:val="1039"/>
        </w:numPr>
      </w:pPr>
      <w:r>
        <w:t xml:space="preserve">PCR</w:t>
      </w:r>
    </w:p>
    <w:p>
      <w:pPr>
        <w:pStyle w:val="Compact"/>
        <w:numPr>
          <w:ilvl w:val="0"/>
          <w:numId w:val="1039"/>
        </w:numPr>
      </w:pPr>
      <w:r>
        <w:t xml:space="preserve">max pain</w:t>
      </w:r>
    </w:p>
    <w:p>
      <w:pPr>
        <w:pStyle w:val="Compact"/>
        <w:numPr>
          <w:ilvl w:val="0"/>
          <w:numId w:val="1039"/>
        </w:numPr>
      </w:pPr>
      <w:r>
        <w:t xml:space="preserve">ATM selection</w:t>
      </w:r>
    </w:p>
    <w:p>
      <w:pPr>
        <w:pStyle w:val="Compact"/>
        <w:numPr>
          <w:ilvl w:val="0"/>
          <w:numId w:val="1039"/>
        </w:numPr>
      </w:pPr>
      <w:r>
        <w:t xml:space="preserve">support/resistance</w:t>
      </w:r>
    </w:p>
    <w:p>
      <w:pPr>
        <w:pStyle w:val="Compact"/>
        <w:numPr>
          <w:ilvl w:val="0"/>
          <w:numId w:val="1039"/>
        </w:numPr>
      </w:pPr>
      <w:r>
        <w:t xml:space="preserve">build-up classification</w:t>
      </w:r>
    </w:p>
    <w:p>
      <w:pPr>
        <w:pStyle w:val="Compact"/>
        <w:numPr>
          <w:ilvl w:val="0"/>
          <w:numId w:val="1039"/>
        </w:numPr>
      </w:pPr>
      <w:r>
        <w:t xml:space="preserve">timestamp alignment</w:t>
      </w:r>
    </w:p>
    <w:p>
      <w:pPr>
        <w:pStyle w:val="Compact"/>
        <w:numPr>
          <w:ilvl w:val="0"/>
          <w:numId w:val="1039"/>
        </w:numPr>
      </w:pPr>
      <w:r>
        <w:t xml:space="preserve">source</w:t>
      </w:r>
    </w:p>
    <w:p>
      <w:pPr>
        <w:pStyle w:val="Compact"/>
        <w:numPr>
          <w:ilvl w:val="0"/>
          <w:numId w:val="1039"/>
        </w:numPr>
      </w:pPr>
      <w:r>
        <w:t xml:space="preserve">freshness</w:t>
      </w:r>
    </w:p>
    <w:p>
      <w:pPr>
        <w:pStyle w:val="Compact"/>
        <w:numPr>
          <w:ilvl w:val="0"/>
          <w:numId w:val="1039"/>
        </w:numPr>
      </w:pPr>
      <w:r>
        <w:t xml:space="preserve">lot size</w:t>
      </w:r>
    </w:p>
    <w:p>
      <w:pPr>
        <w:pStyle w:val="Compact"/>
        <w:numPr>
          <w:ilvl w:val="0"/>
          <w:numId w:val="1039"/>
        </w:numPr>
      </w:pPr>
      <w:r>
        <w:t xml:space="preserve">missing contracts</w:t>
      </w:r>
    </w:p>
    <w:p>
      <w:pPr>
        <w:pStyle w:val="Compact"/>
        <w:numPr>
          <w:ilvl w:val="0"/>
          <w:numId w:val="1039"/>
        </w:numPr>
      </w:pPr>
      <w:r>
        <w:t xml:space="preserve">illiquid contracts</w:t>
      </w:r>
    </w:p>
    <w:p>
      <w:pPr>
        <w:pStyle w:val="Compact"/>
        <w:numPr>
          <w:ilvl w:val="0"/>
          <w:numId w:val="1039"/>
        </w:numPr>
      </w:pPr>
      <w:r>
        <w:t xml:space="preserve">crossed/invalid quotes</w:t>
      </w:r>
    </w:p>
    <w:p>
      <w:pPr>
        <w:pStyle w:val="Compact"/>
        <w:numPr>
          <w:ilvl w:val="0"/>
          <w:numId w:val="1039"/>
        </w:numPr>
      </w:pPr>
      <w:r>
        <w:t xml:space="preserve">stale chain detection</w:t>
      </w:r>
    </w:p>
    <w:p>
      <w:pPr>
        <w:pStyle w:val="FirstParagraph"/>
      </w:pPr>
      <w:r>
        <w:t xml:space="preserve">Re-prove the accepted Kite OI-unit correction.</w:t>
      </w:r>
    </w:p>
    <w:bookmarkEnd w:id="49"/>
    <w:bookmarkStart w:id="50" w:name="backtest-lab"/>
    <w:p>
      <w:pPr>
        <w:pStyle w:val="Heading2"/>
      </w:pPr>
      <w:r>
        <w:t xml:space="preserve">Backtest Lab</w:t>
      </w:r>
    </w:p>
    <w:p>
      <w:pPr>
        <w:pStyle w:val="FirstParagraph"/>
      </w:pPr>
      <w:r>
        <w:t xml:space="preserve">Verify:</w:t>
      </w:r>
    </w:p>
    <w:p>
      <w:pPr>
        <w:pStyle w:val="Compact"/>
        <w:numPr>
          <w:ilvl w:val="0"/>
          <w:numId w:val="1040"/>
        </w:numPr>
      </w:pPr>
      <w:r>
        <w:t xml:space="preserve">No look-ahead bias</w:t>
      </w:r>
    </w:p>
    <w:p>
      <w:pPr>
        <w:pStyle w:val="Compact"/>
        <w:numPr>
          <w:ilvl w:val="0"/>
          <w:numId w:val="1040"/>
        </w:numPr>
      </w:pPr>
      <w:r>
        <w:t xml:space="preserve">no survivorship bias</w:t>
      </w:r>
    </w:p>
    <w:p>
      <w:pPr>
        <w:pStyle w:val="Compact"/>
        <w:numPr>
          <w:ilvl w:val="0"/>
          <w:numId w:val="1040"/>
        </w:numPr>
      </w:pPr>
      <w:r>
        <w:t xml:space="preserve">signal-time reproducibility</w:t>
      </w:r>
    </w:p>
    <w:p>
      <w:pPr>
        <w:pStyle w:val="Compact"/>
        <w:numPr>
          <w:ilvl w:val="0"/>
          <w:numId w:val="1040"/>
        </w:numPr>
      </w:pPr>
      <w:r>
        <w:t xml:space="preserve">realistic entry timing</w:t>
      </w:r>
    </w:p>
    <w:p>
      <w:pPr>
        <w:pStyle w:val="Compact"/>
        <w:numPr>
          <w:ilvl w:val="0"/>
          <w:numId w:val="1040"/>
        </w:numPr>
      </w:pPr>
      <w:r>
        <w:t xml:space="preserve">realistic exit timing</w:t>
      </w:r>
    </w:p>
    <w:p>
      <w:pPr>
        <w:pStyle w:val="Compact"/>
        <w:numPr>
          <w:ilvl w:val="0"/>
          <w:numId w:val="1040"/>
        </w:numPr>
      </w:pPr>
      <w:r>
        <w:t xml:space="preserve">real versus synthetic premium</w:t>
      </w:r>
    </w:p>
    <w:p>
      <w:pPr>
        <w:pStyle w:val="Compact"/>
        <w:numPr>
          <w:ilvl w:val="0"/>
          <w:numId w:val="1040"/>
        </w:numPr>
      </w:pPr>
      <w:r>
        <w:t xml:space="preserve">slippage</w:t>
      </w:r>
    </w:p>
    <w:p>
      <w:pPr>
        <w:pStyle w:val="Compact"/>
        <w:numPr>
          <w:ilvl w:val="0"/>
          <w:numId w:val="1040"/>
        </w:numPr>
      </w:pPr>
      <w:r>
        <w:t xml:space="preserve">bid/ask spread</w:t>
      </w:r>
    </w:p>
    <w:p>
      <w:pPr>
        <w:pStyle w:val="Compact"/>
        <w:numPr>
          <w:ilvl w:val="0"/>
          <w:numId w:val="1040"/>
        </w:numPr>
      </w:pPr>
      <w:r>
        <w:t xml:space="preserve">charges</w:t>
      </w:r>
    </w:p>
    <w:p>
      <w:pPr>
        <w:pStyle w:val="Compact"/>
        <w:numPr>
          <w:ilvl w:val="0"/>
          <w:numId w:val="1040"/>
        </w:numPr>
      </w:pPr>
      <w:r>
        <w:t xml:space="preserve">expiry selection</w:t>
      </w:r>
    </w:p>
    <w:p>
      <w:pPr>
        <w:pStyle w:val="Compact"/>
        <w:numPr>
          <w:ilvl w:val="0"/>
          <w:numId w:val="1040"/>
        </w:numPr>
      </w:pPr>
      <w:r>
        <w:t xml:space="preserve">strike selection</w:t>
      </w:r>
    </w:p>
    <w:p>
      <w:pPr>
        <w:pStyle w:val="Compact"/>
        <w:numPr>
          <w:ilvl w:val="0"/>
          <w:numId w:val="1040"/>
        </w:numPr>
      </w:pPr>
      <w:r>
        <w:t xml:space="preserve">liquidity</w:t>
      </w:r>
    </w:p>
    <w:p>
      <w:pPr>
        <w:pStyle w:val="Compact"/>
        <w:numPr>
          <w:ilvl w:val="0"/>
          <w:numId w:val="1040"/>
        </w:numPr>
      </w:pPr>
      <w:r>
        <w:t xml:space="preserve">missing-data exclusion</w:t>
      </w:r>
    </w:p>
    <w:p>
      <w:pPr>
        <w:pStyle w:val="Compact"/>
        <w:numPr>
          <w:ilvl w:val="0"/>
          <w:numId w:val="1040"/>
        </w:numPr>
      </w:pPr>
      <w:r>
        <w:t xml:space="preserve">session handling</w:t>
      </w:r>
    </w:p>
    <w:p>
      <w:pPr>
        <w:pStyle w:val="Compact"/>
        <w:numPr>
          <w:ilvl w:val="0"/>
          <w:numId w:val="1040"/>
        </w:numPr>
      </w:pPr>
      <w:r>
        <w:t xml:space="preserve">corporate-action adjustment</w:t>
      </w:r>
    </w:p>
    <w:p>
      <w:pPr>
        <w:pStyle w:val="Compact"/>
        <w:numPr>
          <w:ilvl w:val="0"/>
          <w:numId w:val="1040"/>
        </w:numPr>
      </w:pPr>
      <w:r>
        <w:t xml:space="preserve">partial-period handling</w:t>
      </w:r>
    </w:p>
    <w:p>
      <w:pPr>
        <w:pStyle w:val="Compact"/>
        <w:numPr>
          <w:ilvl w:val="0"/>
          <w:numId w:val="1040"/>
        </w:numPr>
      </w:pPr>
      <w:r>
        <w:t xml:space="preserve">reproducibility</w:t>
      </w:r>
    </w:p>
    <w:p>
      <w:pPr>
        <w:pStyle w:val="Compact"/>
        <w:numPr>
          <w:ilvl w:val="0"/>
          <w:numId w:val="1040"/>
        </w:numPr>
      </w:pPr>
      <w:r>
        <w:t xml:space="preserve">strategy/version identity</w:t>
      </w:r>
    </w:p>
    <w:p>
      <w:pPr>
        <w:pStyle w:val="Compact"/>
        <w:numPr>
          <w:ilvl w:val="0"/>
          <w:numId w:val="1040"/>
        </w:numPr>
      </w:pPr>
      <w:r>
        <w:t xml:space="preserve">parameter capture</w:t>
      </w:r>
    </w:p>
    <w:p>
      <w:pPr>
        <w:pStyle w:val="Compact"/>
        <w:numPr>
          <w:ilvl w:val="0"/>
          <w:numId w:val="1040"/>
        </w:numPr>
      </w:pPr>
      <w:r>
        <w:t xml:space="preserve">dataset fingerprint</w:t>
      </w:r>
    </w:p>
    <w:p>
      <w:pPr>
        <w:pStyle w:val="Compact"/>
        <w:numPr>
          <w:ilvl w:val="0"/>
          <w:numId w:val="1040"/>
        </w:numPr>
      </w:pPr>
      <w:r>
        <w:t xml:space="preserve">result determinism</w:t>
      </w:r>
    </w:p>
    <w:p>
      <w:pPr>
        <w:pStyle w:val="FirstParagraph"/>
      </w:pPr>
      <w:r>
        <w:t xml:space="preserve">Explicitly report whether results use:</w:t>
      </w:r>
    </w:p>
    <w:p>
      <w:pPr>
        <w:pStyle w:val="Compact"/>
        <w:numPr>
          <w:ilvl w:val="0"/>
          <w:numId w:val="1041"/>
        </w:numPr>
      </w:pPr>
      <w:r>
        <w:t xml:space="preserve">Real captured option premium</w:t>
      </w:r>
    </w:p>
    <w:p>
      <w:pPr>
        <w:pStyle w:val="Compact"/>
        <w:numPr>
          <w:ilvl w:val="0"/>
          <w:numId w:val="1041"/>
        </w:numPr>
      </w:pPr>
      <w:r>
        <w:t xml:space="preserve">Partially captured premium</w:t>
      </w:r>
    </w:p>
    <w:p>
      <w:pPr>
        <w:pStyle w:val="Compact"/>
        <w:numPr>
          <w:ilvl w:val="0"/>
          <w:numId w:val="1041"/>
        </w:numPr>
      </w:pPr>
      <w:r>
        <w:t xml:space="preserve">Black-Scholes modelled premium</w:t>
      </w:r>
    </w:p>
    <w:p>
      <w:pPr>
        <w:pStyle w:val="Compact"/>
        <w:numPr>
          <w:ilvl w:val="0"/>
          <w:numId w:val="1041"/>
        </w:numPr>
      </w:pPr>
      <w:r>
        <w:t xml:space="preserve">Synthetic delta proxy</w:t>
      </w:r>
    </w:p>
    <w:p>
      <w:pPr>
        <w:pStyle w:val="Compact"/>
        <w:numPr>
          <w:ilvl w:val="0"/>
          <w:numId w:val="1041"/>
        </w:numPr>
      </w:pPr>
      <w:r>
        <w:t xml:space="preserve">Spot-only proxy</w:t>
      </w:r>
    </w:p>
    <w:p>
      <w:pPr>
        <w:pStyle w:val="Compact"/>
        <w:numPr>
          <w:ilvl w:val="0"/>
          <w:numId w:val="1041"/>
        </w:numPr>
      </w:pPr>
      <w:r>
        <w:t xml:space="preserve">Unavailable pricing</w:t>
      </w:r>
    </w:p>
    <w:p>
      <w:pPr>
        <w:pStyle w:val="FirstParagraph"/>
      </w:pPr>
      <w:r>
        <w:t xml:space="preserve">Never combine these into one unlabeled performance number.</w:t>
      </w:r>
    </w:p>
    <w:bookmarkEnd w:id="50"/>
    <w:bookmarkStart w:id="51" w:name="daily-analysis-and-reports"/>
    <w:p>
      <w:pPr>
        <w:pStyle w:val="Heading2"/>
      </w:pPr>
      <w:r>
        <w:t xml:space="preserve">Daily Analysis and Reports</w:t>
      </w:r>
    </w:p>
    <w:p>
      <w:pPr>
        <w:pStyle w:val="FirstParagraph"/>
      </w:pPr>
      <w:r>
        <w:t xml:space="preserve">Verify:</w:t>
      </w:r>
    </w:p>
    <w:p>
      <w:pPr>
        <w:pStyle w:val="Compact"/>
        <w:numPr>
          <w:ilvl w:val="0"/>
          <w:numId w:val="1042"/>
        </w:numPr>
      </w:pPr>
      <w:r>
        <w:t xml:space="preserve">Pre-market report timing</w:t>
      </w:r>
    </w:p>
    <w:p>
      <w:pPr>
        <w:pStyle w:val="Compact"/>
        <w:numPr>
          <w:ilvl w:val="0"/>
          <w:numId w:val="1042"/>
        </w:numPr>
      </w:pPr>
      <w:r>
        <w:t xml:space="preserve">Post-market report timing</w:t>
      </w:r>
    </w:p>
    <w:p>
      <w:pPr>
        <w:pStyle w:val="Compact"/>
        <w:numPr>
          <w:ilvl w:val="0"/>
          <w:numId w:val="1042"/>
        </w:numPr>
      </w:pPr>
      <w:r>
        <w:t xml:space="preserve">IST correctness</w:t>
      </w:r>
    </w:p>
    <w:p>
      <w:pPr>
        <w:pStyle w:val="Compact"/>
        <w:numPr>
          <w:ilvl w:val="0"/>
          <w:numId w:val="1042"/>
        </w:numPr>
      </w:pPr>
      <w:r>
        <w:t xml:space="preserve">source timestamps</w:t>
      </w:r>
    </w:p>
    <w:p>
      <w:pPr>
        <w:pStyle w:val="Compact"/>
        <w:numPr>
          <w:ilvl w:val="0"/>
          <w:numId w:val="1042"/>
        </w:numPr>
      </w:pPr>
      <w:r>
        <w:t xml:space="preserve">market status</w:t>
      </w:r>
    </w:p>
    <w:p>
      <w:pPr>
        <w:pStyle w:val="Compact"/>
        <w:numPr>
          <w:ilvl w:val="0"/>
          <w:numId w:val="1042"/>
        </w:numPr>
      </w:pPr>
      <w:r>
        <w:t xml:space="preserve">no-data explanations</w:t>
      </w:r>
    </w:p>
    <w:p>
      <w:pPr>
        <w:pStyle w:val="Compact"/>
        <w:numPr>
          <w:ilvl w:val="0"/>
          <w:numId w:val="1042"/>
        </w:numPr>
      </w:pPr>
      <w:r>
        <w:t xml:space="preserve">signal summaries</w:t>
      </w:r>
    </w:p>
    <w:p>
      <w:pPr>
        <w:pStyle w:val="Compact"/>
        <w:numPr>
          <w:ilvl w:val="0"/>
          <w:numId w:val="1042"/>
        </w:numPr>
      </w:pPr>
      <w:r>
        <w:t xml:space="preserve">trade summaries</w:t>
      </w:r>
    </w:p>
    <w:p>
      <w:pPr>
        <w:pStyle w:val="Compact"/>
        <w:numPr>
          <w:ilvl w:val="0"/>
          <w:numId w:val="1042"/>
        </w:numPr>
      </w:pPr>
      <w:r>
        <w:t xml:space="preserve">skip reasons</w:t>
      </w:r>
    </w:p>
    <w:p>
      <w:pPr>
        <w:pStyle w:val="Compact"/>
        <w:numPr>
          <w:ilvl w:val="0"/>
          <w:numId w:val="1042"/>
        </w:numPr>
      </w:pPr>
      <w:r>
        <w:t xml:space="preserve">P&amp;L reconciliation</w:t>
      </w:r>
    </w:p>
    <w:p>
      <w:pPr>
        <w:pStyle w:val="Compact"/>
        <w:numPr>
          <w:ilvl w:val="0"/>
          <w:numId w:val="1042"/>
        </w:numPr>
      </w:pPr>
      <w:r>
        <w:t xml:space="preserve">delivery evidence</w:t>
      </w:r>
    </w:p>
    <w:p>
      <w:pPr>
        <w:pStyle w:val="Compact"/>
        <w:numPr>
          <w:ilvl w:val="0"/>
          <w:numId w:val="1042"/>
        </w:numPr>
      </w:pPr>
      <w:r>
        <w:t xml:space="preserve">duplicate report prevention</w:t>
      </w:r>
    </w:p>
    <w:bookmarkEnd w:id="51"/>
    <w:bookmarkStart w:id="52" w:name="admin-infrastructure-health"/>
    <w:p>
      <w:pPr>
        <w:pStyle w:val="Heading2"/>
      </w:pPr>
      <w:r>
        <w:t xml:space="preserve">Admin / Infrastructure / Health</w:t>
      </w:r>
    </w:p>
    <w:p>
      <w:pPr>
        <w:pStyle w:val="FirstParagraph"/>
      </w:pPr>
      <w:r>
        <w:t xml:space="preserve">Verify:</w:t>
      </w:r>
    </w:p>
    <w:p>
      <w:pPr>
        <w:pStyle w:val="Compact"/>
        <w:numPr>
          <w:ilvl w:val="0"/>
          <w:numId w:val="1043"/>
        </w:numPr>
      </w:pPr>
      <w:r>
        <w:t xml:space="preserve">Authentication</w:t>
      </w:r>
    </w:p>
    <w:p>
      <w:pPr>
        <w:pStyle w:val="Compact"/>
        <w:numPr>
          <w:ilvl w:val="0"/>
          <w:numId w:val="1043"/>
        </w:numPr>
      </w:pPr>
      <w:r>
        <w:t xml:space="preserve">owner-only access</w:t>
      </w:r>
    </w:p>
    <w:p>
      <w:pPr>
        <w:pStyle w:val="Compact"/>
        <w:numPr>
          <w:ilvl w:val="0"/>
          <w:numId w:val="1043"/>
        </w:numPr>
      </w:pPr>
      <w:r>
        <w:t xml:space="preserve">provider health</w:t>
      </w:r>
    </w:p>
    <w:p>
      <w:pPr>
        <w:pStyle w:val="Compact"/>
        <w:numPr>
          <w:ilvl w:val="0"/>
          <w:numId w:val="1043"/>
        </w:numPr>
      </w:pPr>
      <w:r>
        <w:t xml:space="preserve">last successful job</w:t>
      </w:r>
    </w:p>
    <w:p>
      <w:pPr>
        <w:pStyle w:val="Compact"/>
        <w:numPr>
          <w:ilvl w:val="0"/>
          <w:numId w:val="1043"/>
        </w:numPr>
      </w:pPr>
      <w:r>
        <w:t xml:space="preserve">last signal date</w:t>
      </w:r>
    </w:p>
    <w:p>
      <w:pPr>
        <w:pStyle w:val="Compact"/>
        <w:numPr>
          <w:ilvl w:val="0"/>
          <w:numId w:val="1043"/>
        </w:numPr>
      </w:pPr>
      <w:r>
        <w:t xml:space="preserve">trading-day gap</w:t>
      </w:r>
    </w:p>
    <w:p>
      <w:pPr>
        <w:pStyle w:val="Compact"/>
        <w:numPr>
          <w:ilvl w:val="0"/>
          <w:numId w:val="1043"/>
        </w:numPr>
      </w:pPr>
      <w:r>
        <w:t xml:space="preserve">data issue versus market-condition classification</w:t>
      </w:r>
    </w:p>
    <w:p>
      <w:pPr>
        <w:pStyle w:val="Compact"/>
        <w:numPr>
          <w:ilvl w:val="0"/>
          <w:numId w:val="1043"/>
        </w:numPr>
      </w:pPr>
      <w:r>
        <w:t xml:space="preserve">queue depth</w:t>
      </w:r>
    </w:p>
    <w:p>
      <w:pPr>
        <w:pStyle w:val="Compact"/>
        <w:numPr>
          <w:ilvl w:val="0"/>
          <w:numId w:val="1043"/>
        </w:numPr>
      </w:pPr>
      <w:r>
        <w:t xml:space="preserve">database health</w:t>
      </w:r>
    </w:p>
    <w:p>
      <w:pPr>
        <w:pStyle w:val="Compact"/>
        <w:numPr>
          <w:ilvl w:val="0"/>
          <w:numId w:val="1043"/>
        </w:numPr>
      </w:pPr>
      <w:r>
        <w:t xml:space="preserve">cache health</w:t>
      </w:r>
    </w:p>
    <w:p>
      <w:pPr>
        <w:pStyle w:val="Compact"/>
        <w:numPr>
          <w:ilvl w:val="0"/>
          <w:numId w:val="1043"/>
        </w:numPr>
      </w:pPr>
      <w:r>
        <w:t xml:space="preserve">schema version</w:t>
      </w:r>
    </w:p>
    <w:p>
      <w:pPr>
        <w:pStyle w:val="Compact"/>
        <w:numPr>
          <w:ilvl w:val="0"/>
          <w:numId w:val="1043"/>
        </w:numPr>
      </w:pPr>
      <w:r>
        <w:t xml:space="preserve">deployment version</w:t>
      </w:r>
    </w:p>
    <w:p>
      <w:pPr>
        <w:pStyle w:val="Compact"/>
        <w:numPr>
          <w:ilvl w:val="0"/>
          <w:numId w:val="1043"/>
        </w:numPr>
      </w:pPr>
      <w:r>
        <w:t xml:space="preserve">job failure details</w:t>
      </w:r>
    </w:p>
    <w:p>
      <w:pPr>
        <w:pStyle w:val="Compact"/>
        <w:numPr>
          <w:ilvl w:val="0"/>
          <w:numId w:val="1043"/>
        </w:numPr>
      </w:pPr>
      <w:r>
        <w:t xml:space="preserve">safe retry</w:t>
      </w:r>
    </w:p>
    <w:p>
      <w:pPr>
        <w:pStyle w:val="Compact"/>
        <w:numPr>
          <w:ilvl w:val="0"/>
          <w:numId w:val="1043"/>
        </w:numPr>
      </w:pPr>
      <w:r>
        <w:t xml:space="preserve">observability</w:t>
      </w:r>
    </w:p>
    <w:p>
      <w:r>
        <w:pict>
          <v:rect style="width:0;height:1.5pt" o:hralign="center" o:hrstd="t" o:hr="t"/>
        </w:pict>
      </w:r>
    </w:p>
    <w:bookmarkEnd w:id="52"/>
    <w:bookmarkEnd w:id="53"/>
    <w:bookmarkStart w:id="60" w:name="fo-intraday-engine-audit"/>
    <w:p>
      <w:pPr>
        <w:pStyle w:val="Heading1"/>
      </w:pPr>
      <w:r>
        <w:t xml:space="preserve">11. F&amp;O Intraday Engine Audit</w:t>
      </w:r>
    </w:p>
    <w:p>
      <w:pPr>
        <w:pStyle w:val="FirstParagraph"/>
      </w:pPr>
      <w:r>
        <w:t xml:space="preserve">Audit the complete lifecycle:</w:t>
      </w:r>
    </w:p>
    <w:p>
      <w:pPr>
        <w:pStyle w:val="SourceCode"/>
      </w:pPr>
      <w:r>
        <w:rPr>
          <w:rStyle w:val="VerbatimChar"/>
        </w:rPr>
        <w:t xml:space="preserve">Market/session readiness</w:t>
      </w:r>
      <w:r>
        <w:br/>
      </w:r>
      <w:r>
        <w:rPr>
          <w:rStyle w:val="VerbatimChar"/>
        </w:rPr>
        <w:t xml:space="preserve">→ Data readiness</w:t>
      </w:r>
      <w:r>
        <w:br/>
      </w:r>
      <w:r>
        <w:rPr>
          <w:rStyle w:val="VerbatimChar"/>
        </w:rPr>
        <w:t xml:space="preserve">→ Candidate discovery</w:t>
      </w:r>
      <w:r>
        <w:br/>
      </w:r>
      <w:r>
        <w:rPr>
          <w:rStyle w:val="VerbatimChar"/>
        </w:rPr>
        <w:t xml:space="preserve">→ Setup detection</w:t>
      </w:r>
      <w:r>
        <w:br/>
      </w:r>
      <w:r>
        <w:rPr>
          <w:rStyle w:val="VerbatimChar"/>
        </w:rPr>
        <w:t xml:space="preserve">→ Validation</w:t>
      </w:r>
      <w:r>
        <w:br/>
      </w:r>
      <w:r>
        <w:rPr>
          <w:rStyle w:val="VerbatimChar"/>
        </w:rPr>
        <w:t xml:space="preserve">→ Risk gating</w:t>
      </w:r>
      <w:r>
        <w:br/>
      </w:r>
      <w:r>
        <w:rPr>
          <w:rStyle w:val="VerbatimChar"/>
        </w:rPr>
        <w:t xml:space="preserve">→ Signal classification</w:t>
      </w:r>
      <w:r>
        <w:br/>
      </w:r>
      <w:r>
        <w:rPr>
          <w:rStyle w:val="VerbatimChar"/>
        </w:rPr>
        <w:t xml:space="preserve">→ Contract selection</w:t>
      </w:r>
      <w:r>
        <w:br/>
      </w:r>
      <w:r>
        <w:rPr>
          <w:rStyle w:val="VerbatimChar"/>
        </w:rPr>
        <w:t xml:space="preserve">→ Entry authorization</w:t>
      </w:r>
      <w:r>
        <w:br/>
      </w:r>
      <w:r>
        <w:rPr>
          <w:rStyle w:val="VerbatimChar"/>
        </w:rPr>
        <w:t xml:space="preserve">→ Paper-trade opening</w:t>
      </w:r>
      <w:r>
        <w:br/>
      </w:r>
      <w:r>
        <w:rPr>
          <w:rStyle w:val="VerbatimChar"/>
        </w:rPr>
        <w:t xml:space="preserve">→ Monitoring</w:t>
      </w:r>
      <w:r>
        <w:br/>
      </w:r>
      <w:r>
        <w:rPr>
          <w:rStyle w:val="VerbatimChar"/>
        </w:rPr>
        <w:t xml:space="preserve">→ Stop/target/trailing logic</w:t>
      </w:r>
      <w:r>
        <w:br/>
      </w:r>
      <w:r>
        <w:rPr>
          <w:rStyle w:val="VerbatimChar"/>
        </w:rPr>
        <w:t xml:space="preserve">→ Exit</w:t>
      </w:r>
      <w:r>
        <w:br/>
      </w:r>
      <w:r>
        <w:rPr>
          <w:rStyle w:val="VerbatimChar"/>
        </w:rPr>
        <w:t xml:space="preserve">→ Charges</w:t>
      </w:r>
      <w:r>
        <w:br/>
      </w:r>
      <w:r>
        <w:rPr>
          <w:rStyle w:val="VerbatimChar"/>
        </w:rPr>
        <w:t xml:space="preserve">→ Ledger</w:t>
      </w:r>
      <w:r>
        <w:br/>
      </w:r>
      <w:r>
        <w:rPr>
          <w:rStyle w:val="VerbatimChar"/>
        </w:rPr>
        <w:t xml:space="preserve">→ P&amp;L</w:t>
      </w:r>
      <w:r>
        <w:br/>
      </w:r>
      <w:r>
        <w:rPr>
          <w:rStyle w:val="VerbatimChar"/>
        </w:rPr>
        <w:t xml:space="preserve">→ Reporting</w:t>
      </w:r>
      <w:r>
        <w:br/>
      </w:r>
      <w:r>
        <w:rPr>
          <w:rStyle w:val="VerbatimChar"/>
        </w:rPr>
        <w:t xml:space="preserve">→ Alerts</w:t>
      </w:r>
    </w:p>
    <w:p>
      <w:pPr>
        <w:pStyle w:val="FirstParagraph"/>
      </w:pPr>
      <w:r>
        <w:t xml:space="preserve">For NIFTY, BANKNIFTY, SENSEX and every supported F&amp;O underlying, verify:</w:t>
      </w:r>
    </w:p>
    <w:bookmarkStart w:id="54" w:name="market-and-data-readiness"/>
    <w:p>
      <w:pPr>
        <w:pStyle w:val="Heading2"/>
      </w:pPr>
      <w:r>
        <w:t xml:space="preserve">Market and Data Readiness</w:t>
      </w:r>
    </w:p>
    <w:p>
      <w:pPr>
        <w:pStyle w:val="Compact"/>
        <w:numPr>
          <w:ilvl w:val="0"/>
          <w:numId w:val="1044"/>
        </w:numPr>
      </w:pPr>
      <w:r>
        <w:t xml:space="preserve">Valid market session</w:t>
      </w:r>
    </w:p>
    <w:p>
      <w:pPr>
        <w:pStyle w:val="Compact"/>
        <w:numPr>
          <w:ilvl w:val="0"/>
          <w:numId w:val="1044"/>
        </w:numPr>
      </w:pPr>
      <w:r>
        <w:t xml:space="preserve">fresh Kite session</w:t>
      </w:r>
    </w:p>
    <w:p>
      <w:pPr>
        <w:pStyle w:val="Compact"/>
        <w:numPr>
          <w:ilvl w:val="0"/>
          <w:numId w:val="1044"/>
        </w:numPr>
      </w:pPr>
      <w:r>
        <w:t xml:space="preserve">fresh spot/index quote</w:t>
      </w:r>
    </w:p>
    <w:p>
      <w:pPr>
        <w:pStyle w:val="Compact"/>
        <w:numPr>
          <w:ilvl w:val="0"/>
          <w:numId w:val="1044"/>
        </w:numPr>
      </w:pPr>
      <w:r>
        <w:t xml:space="preserve">fresh and trusted option chain</w:t>
      </w:r>
    </w:p>
    <w:p>
      <w:pPr>
        <w:pStyle w:val="Compact"/>
        <w:numPr>
          <w:ilvl w:val="0"/>
          <w:numId w:val="1044"/>
        </w:numPr>
      </w:pPr>
      <w:r>
        <w:t xml:space="preserve">current instrument master</w:t>
      </w:r>
    </w:p>
    <w:p>
      <w:pPr>
        <w:pStyle w:val="Compact"/>
        <w:numPr>
          <w:ilvl w:val="0"/>
          <w:numId w:val="1044"/>
        </w:numPr>
      </w:pPr>
      <w:r>
        <w:t xml:space="preserve">valid expiry</w:t>
      </w:r>
    </w:p>
    <w:p>
      <w:pPr>
        <w:pStyle w:val="Compact"/>
        <w:numPr>
          <w:ilvl w:val="0"/>
          <w:numId w:val="1044"/>
        </w:numPr>
      </w:pPr>
      <w:r>
        <w:t xml:space="preserve">sufficient chain coverage</w:t>
      </w:r>
    </w:p>
    <w:p>
      <w:pPr>
        <w:pStyle w:val="Compact"/>
        <w:numPr>
          <w:ilvl w:val="0"/>
          <w:numId w:val="1044"/>
        </w:numPr>
      </w:pPr>
      <w:r>
        <w:t xml:space="preserve">no cross-session quote</w:t>
      </w:r>
    </w:p>
    <w:p>
      <w:pPr>
        <w:pStyle w:val="Compact"/>
        <w:numPr>
          <w:ilvl w:val="0"/>
          <w:numId w:val="1044"/>
        </w:numPr>
      </w:pPr>
      <w:r>
        <w:t xml:space="preserve">no delayed Yahoo price</w:t>
      </w:r>
    </w:p>
    <w:p>
      <w:pPr>
        <w:pStyle w:val="Compact"/>
        <w:numPr>
          <w:ilvl w:val="0"/>
          <w:numId w:val="1044"/>
        </w:numPr>
      </w:pPr>
      <w:r>
        <w:t xml:space="preserve">timestamp alignment</w:t>
      </w:r>
    </w:p>
    <w:p>
      <w:pPr>
        <w:pStyle w:val="Compact"/>
        <w:numPr>
          <w:ilvl w:val="0"/>
          <w:numId w:val="1044"/>
        </w:numPr>
      </w:pPr>
      <w:r>
        <w:t xml:space="preserve">provider readiness</w:t>
      </w:r>
    </w:p>
    <w:p>
      <w:pPr>
        <w:pStyle w:val="Compact"/>
        <w:numPr>
          <w:ilvl w:val="0"/>
          <w:numId w:val="1044"/>
        </w:numPr>
      </w:pPr>
      <w:r>
        <w:t xml:space="preserve">market-status truth</w:t>
      </w:r>
    </w:p>
    <w:bookmarkEnd w:id="54"/>
    <w:bookmarkStart w:id="55" w:name="setup-and-strategy-logic"/>
    <w:p>
      <w:pPr>
        <w:pStyle w:val="Heading2"/>
      </w:pPr>
      <w:r>
        <w:t xml:space="preserve">Setup and Strategy Logic</w:t>
      </w:r>
    </w:p>
    <w:p>
      <w:pPr>
        <w:pStyle w:val="FirstParagraph"/>
      </w:pPr>
      <w:r>
        <w:t xml:space="preserve">Inventory every setup and classify it as:</w:t>
      </w:r>
    </w:p>
    <w:p>
      <w:pPr>
        <w:pStyle w:val="Compact"/>
        <w:numPr>
          <w:ilvl w:val="0"/>
          <w:numId w:val="1045"/>
        </w:numPr>
      </w:pPr>
      <w:r>
        <w:t xml:space="preserve">Active</w:t>
      </w:r>
    </w:p>
    <w:p>
      <w:pPr>
        <w:pStyle w:val="Compact"/>
        <w:numPr>
          <w:ilvl w:val="0"/>
          <w:numId w:val="1045"/>
        </w:numPr>
      </w:pPr>
      <w:r>
        <w:t xml:space="preserve">Gated</w:t>
      </w:r>
    </w:p>
    <w:p>
      <w:pPr>
        <w:pStyle w:val="Compact"/>
        <w:numPr>
          <w:ilvl w:val="0"/>
          <w:numId w:val="1045"/>
        </w:numPr>
      </w:pPr>
      <w:r>
        <w:t xml:space="preserve">Retired</w:t>
      </w:r>
    </w:p>
    <w:p>
      <w:pPr>
        <w:pStyle w:val="Compact"/>
        <w:numPr>
          <w:ilvl w:val="0"/>
          <w:numId w:val="1045"/>
        </w:numPr>
      </w:pPr>
      <w:r>
        <w:t xml:space="preserve">Structurally unavailable</w:t>
      </w:r>
    </w:p>
    <w:p>
      <w:pPr>
        <w:pStyle w:val="Compact"/>
        <w:numPr>
          <w:ilvl w:val="0"/>
          <w:numId w:val="1045"/>
        </w:numPr>
      </w:pPr>
      <w:r>
        <w:t xml:space="preserve">Implemented but unreachable</w:t>
      </w:r>
    </w:p>
    <w:p>
      <w:pPr>
        <w:pStyle w:val="Compact"/>
        <w:numPr>
          <w:ilvl w:val="0"/>
          <w:numId w:val="1045"/>
        </w:numPr>
      </w:pPr>
      <w:r>
        <w:t xml:space="preserve">Duplicate</w:t>
      </w:r>
    </w:p>
    <w:p>
      <w:pPr>
        <w:pStyle w:val="Compact"/>
        <w:numPr>
          <w:ilvl w:val="0"/>
          <w:numId w:val="1045"/>
        </w:numPr>
      </w:pPr>
      <w:r>
        <w:t xml:space="preserve">Dead</w:t>
      </w:r>
    </w:p>
    <w:p>
      <w:pPr>
        <w:pStyle w:val="Compact"/>
        <w:numPr>
          <w:ilvl w:val="0"/>
          <w:numId w:val="1045"/>
        </w:numPr>
      </w:pPr>
      <w:r>
        <w:t xml:space="preserve">Information-only</w:t>
      </w:r>
    </w:p>
    <w:p>
      <w:pPr>
        <w:pStyle w:val="Compact"/>
        <w:numPr>
          <w:ilvl w:val="0"/>
          <w:numId w:val="1045"/>
        </w:numPr>
      </w:pPr>
      <w:r>
        <w:t xml:space="preserve">Tradeable</w:t>
      </w:r>
    </w:p>
    <w:p>
      <w:pPr>
        <w:pStyle w:val="FirstParagraph"/>
      </w:pPr>
      <w:r>
        <w:t xml:space="preserve">Re-prove the A0.3 setup-availability work, including honest retirement or gating of index setups that require unavailable inputs:</w:t>
      </w:r>
    </w:p>
    <w:p>
      <w:pPr>
        <w:pStyle w:val="Compact"/>
        <w:numPr>
          <w:ilvl w:val="0"/>
          <w:numId w:val="1046"/>
        </w:numPr>
      </w:pPr>
      <w:r>
        <w:rPr>
          <w:rStyle w:val="VerbatimChar"/>
        </w:rPr>
        <w:t xml:space="preserve">VOLUME_BREAKOUT</w:t>
      </w:r>
      <w:r>
        <w:t xml:space="preserve"> </w:t>
      </w:r>
      <w:r>
        <w:t xml:space="preserve">where cash-index volume is unavailable</w:t>
      </w:r>
    </w:p>
    <w:p>
      <w:pPr>
        <w:pStyle w:val="Compact"/>
        <w:numPr>
          <w:ilvl w:val="0"/>
          <w:numId w:val="1046"/>
        </w:numPr>
      </w:pPr>
      <w:r>
        <w:rPr>
          <w:rStyle w:val="VerbatimChar"/>
        </w:rPr>
        <w:t xml:space="preserve">MEAN_REVERSION</w:t>
      </w:r>
      <w:r>
        <w:t xml:space="preserve"> </w:t>
      </w:r>
      <w:r>
        <w:t xml:space="preserve">where session VWAP is unavailable</w:t>
      </w:r>
    </w:p>
    <w:p>
      <w:pPr>
        <w:pStyle w:val="Compact"/>
        <w:numPr>
          <w:ilvl w:val="0"/>
          <w:numId w:val="1046"/>
        </w:numPr>
      </w:pPr>
      <w:r>
        <w:rPr>
          <w:rStyle w:val="VerbatimChar"/>
        </w:rPr>
        <w:t xml:space="preserve">TREND_CONTINUATION</w:t>
      </w:r>
      <w:r>
        <w:t xml:space="preserve"> </w:t>
      </w:r>
      <w:r>
        <w:t xml:space="preserve">variants dependent on unavailable VWAP or insufficient confidence</w:t>
      </w:r>
    </w:p>
    <w:p>
      <w:pPr>
        <w:pStyle w:val="FirstParagraph"/>
      </w:pPr>
      <w:r>
        <w:t xml:space="preserve">The UI and API must explain setup unavailability. A structurally impossible setup must not silently return no signal.</w:t>
      </w:r>
    </w:p>
    <w:bookmarkEnd w:id="55"/>
    <w:bookmarkStart w:id="56" w:name="signal-classification"/>
    <w:p>
      <w:pPr>
        <w:pStyle w:val="Heading2"/>
      </w:pPr>
      <w:r>
        <w:t xml:space="preserve">Signal Classification</w:t>
      </w:r>
    </w:p>
    <w:p>
      <w:pPr>
        <w:pStyle w:val="FirstParagraph"/>
      </w:pPr>
      <w:r>
        <w:t xml:space="preserve">Verify separation among:</w:t>
      </w:r>
    </w:p>
    <w:p>
      <w:pPr>
        <w:pStyle w:val="Compact"/>
        <w:numPr>
          <w:ilvl w:val="0"/>
          <w:numId w:val="1047"/>
        </w:numPr>
      </w:pPr>
      <w:r>
        <w:rPr>
          <w:rStyle w:val="VerbatimChar"/>
        </w:rPr>
        <w:t xml:space="preserve">TRADEABLE_SIGNAL</w:t>
      </w:r>
    </w:p>
    <w:p>
      <w:pPr>
        <w:pStyle w:val="Compact"/>
        <w:numPr>
          <w:ilvl w:val="0"/>
          <w:numId w:val="1047"/>
        </w:numPr>
      </w:pPr>
      <w:r>
        <w:rPr>
          <w:rStyle w:val="VerbatimChar"/>
        </w:rPr>
        <w:t xml:space="preserve">INFO_ONLY</w:t>
      </w:r>
    </w:p>
    <w:p>
      <w:pPr>
        <w:pStyle w:val="Compact"/>
        <w:numPr>
          <w:ilvl w:val="0"/>
          <w:numId w:val="1047"/>
        </w:numPr>
      </w:pPr>
      <w:r>
        <w:rPr>
          <w:rStyle w:val="VerbatimChar"/>
        </w:rPr>
        <w:t xml:space="preserve">WATCHLIST_SETUP</w:t>
      </w:r>
    </w:p>
    <w:p>
      <w:pPr>
        <w:pStyle w:val="Compact"/>
        <w:numPr>
          <w:ilvl w:val="0"/>
          <w:numId w:val="1047"/>
        </w:numPr>
      </w:pPr>
      <w:r>
        <w:t xml:space="preserve">Rejected candidate</w:t>
      </w:r>
    </w:p>
    <w:p>
      <w:pPr>
        <w:pStyle w:val="Compact"/>
        <w:numPr>
          <w:ilvl w:val="0"/>
          <w:numId w:val="1047"/>
        </w:numPr>
      </w:pPr>
      <w:r>
        <w:t xml:space="preserve">Pre-emission rejection</w:t>
      </w:r>
    </w:p>
    <w:p>
      <w:pPr>
        <w:pStyle w:val="Compact"/>
        <w:numPr>
          <w:ilvl w:val="0"/>
          <w:numId w:val="1047"/>
        </w:numPr>
      </w:pPr>
      <w:r>
        <w:t xml:space="preserve">Risk-blocked</w:t>
      </w:r>
    </w:p>
    <w:p>
      <w:pPr>
        <w:pStyle w:val="Compact"/>
        <w:numPr>
          <w:ilvl w:val="0"/>
          <w:numId w:val="1047"/>
        </w:numPr>
      </w:pPr>
      <w:r>
        <w:t xml:space="preserve">Data-blocked</w:t>
      </w:r>
    </w:p>
    <w:p>
      <w:pPr>
        <w:pStyle w:val="Compact"/>
        <w:numPr>
          <w:ilvl w:val="0"/>
          <w:numId w:val="1047"/>
        </w:numPr>
      </w:pPr>
      <w:r>
        <w:t xml:space="preserve">Cooldown-blocked</w:t>
      </w:r>
    </w:p>
    <w:p>
      <w:pPr>
        <w:pStyle w:val="Compact"/>
        <w:numPr>
          <w:ilvl w:val="0"/>
          <w:numId w:val="1047"/>
        </w:numPr>
      </w:pPr>
      <w:r>
        <w:t xml:space="preserve">Market-closed</w:t>
      </w:r>
    </w:p>
    <w:p>
      <w:pPr>
        <w:pStyle w:val="Compact"/>
        <w:numPr>
          <w:ilvl w:val="0"/>
          <w:numId w:val="1047"/>
        </w:numPr>
      </w:pPr>
      <w:r>
        <w:t xml:space="preserve">Provider-unavailable</w:t>
      </w:r>
    </w:p>
    <w:p>
      <w:pPr>
        <w:pStyle w:val="FirstParagraph"/>
      </w:pPr>
      <w:r>
        <w:t xml:space="preserve">Verify:</w:t>
      </w:r>
    </w:p>
    <w:p>
      <w:pPr>
        <w:pStyle w:val="Compact"/>
        <w:numPr>
          <w:ilvl w:val="0"/>
          <w:numId w:val="1048"/>
        </w:numPr>
      </w:pPr>
      <w:r>
        <w:t xml:space="preserve">Recovery veto</w:t>
      </w:r>
    </w:p>
    <w:p>
      <w:pPr>
        <w:pStyle w:val="Compact"/>
        <w:numPr>
          <w:ilvl w:val="0"/>
          <w:numId w:val="1048"/>
        </w:numPr>
      </w:pPr>
      <w:r>
        <w:t xml:space="preserve">Chase veto</w:t>
      </w:r>
    </w:p>
    <w:p>
      <w:pPr>
        <w:pStyle w:val="Compact"/>
        <w:numPr>
          <w:ilvl w:val="0"/>
          <w:numId w:val="1048"/>
        </w:numPr>
      </w:pPr>
      <w:r>
        <w:t xml:space="preserve">Anti-flip cooldown</w:t>
      </w:r>
    </w:p>
    <w:p>
      <w:pPr>
        <w:pStyle w:val="Compact"/>
        <w:numPr>
          <w:ilvl w:val="0"/>
          <w:numId w:val="1048"/>
        </w:numPr>
      </w:pPr>
      <w:r>
        <w:t xml:space="preserve">Duplicate-signal prevention</w:t>
      </w:r>
    </w:p>
    <w:p>
      <w:pPr>
        <w:pStyle w:val="Compact"/>
        <w:numPr>
          <w:ilvl w:val="0"/>
          <w:numId w:val="1048"/>
        </w:numPr>
      </w:pPr>
      <w:r>
        <w:t xml:space="preserve">signal expiry</w:t>
      </w:r>
    </w:p>
    <w:p>
      <w:pPr>
        <w:pStyle w:val="Compact"/>
        <w:numPr>
          <w:ilvl w:val="0"/>
          <w:numId w:val="1048"/>
        </w:numPr>
      </w:pPr>
      <w:r>
        <w:t xml:space="preserve">same-candle duplication</w:t>
      </w:r>
    </w:p>
    <w:p>
      <w:pPr>
        <w:pStyle w:val="Compact"/>
        <w:numPr>
          <w:ilvl w:val="0"/>
          <w:numId w:val="1048"/>
        </w:numPr>
      </w:pPr>
      <w:r>
        <w:t xml:space="preserve">same-direction repetition</w:t>
      </w:r>
    </w:p>
    <w:p>
      <w:pPr>
        <w:pStyle w:val="Compact"/>
        <w:numPr>
          <w:ilvl w:val="0"/>
          <w:numId w:val="1048"/>
        </w:numPr>
      </w:pPr>
      <w:r>
        <w:t xml:space="preserve">opposite-direction flip</w:t>
      </w:r>
    </w:p>
    <w:p>
      <w:pPr>
        <w:pStyle w:val="Compact"/>
        <w:numPr>
          <w:ilvl w:val="0"/>
          <w:numId w:val="1048"/>
        </w:numPr>
      </w:pPr>
      <w:r>
        <w:t xml:space="preserve">confidence thresholds</w:t>
      </w:r>
    </w:p>
    <w:p>
      <w:pPr>
        <w:pStyle w:val="Compact"/>
        <w:numPr>
          <w:ilvl w:val="0"/>
          <w:numId w:val="1048"/>
        </w:numPr>
      </w:pPr>
      <w:r>
        <w:t xml:space="preserve">explainability</w:t>
      </w:r>
    </w:p>
    <w:p>
      <w:pPr>
        <w:pStyle w:val="Compact"/>
        <w:numPr>
          <w:ilvl w:val="0"/>
          <w:numId w:val="1048"/>
        </w:numPr>
      </w:pPr>
      <w:r>
        <w:t xml:space="preserve">immutable signal plan</w:t>
      </w:r>
    </w:p>
    <w:p>
      <w:pPr>
        <w:pStyle w:val="FirstParagraph"/>
      </w:pPr>
      <w:r>
        <w:t xml:space="preserve">Previously accepted strategy thresholds and safeguards must not be changed merely to generate more trades. Audit whether they work as designed.</w:t>
      </w:r>
    </w:p>
    <w:bookmarkEnd w:id="56"/>
    <w:bookmarkStart w:id="57" w:name="option-contract-selection"/>
    <w:p>
      <w:pPr>
        <w:pStyle w:val="Heading2"/>
      </w:pPr>
      <w:r>
        <w:t xml:space="preserve">Option Contract Selection</w:t>
      </w:r>
    </w:p>
    <w:p>
      <w:pPr>
        <w:pStyle w:val="FirstParagraph"/>
      </w:pPr>
      <w:r>
        <w:t xml:space="preserve">Verify:</w:t>
      </w:r>
    </w:p>
    <w:p>
      <w:pPr>
        <w:pStyle w:val="Compact"/>
        <w:numPr>
          <w:ilvl w:val="0"/>
          <w:numId w:val="1049"/>
        </w:numPr>
      </w:pPr>
      <w:r>
        <w:t xml:space="preserve">CE versus PE direction</w:t>
      </w:r>
    </w:p>
    <w:p>
      <w:pPr>
        <w:pStyle w:val="Compact"/>
        <w:numPr>
          <w:ilvl w:val="0"/>
          <w:numId w:val="1049"/>
        </w:numPr>
      </w:pPr>
      <w:r>
        <w:t xml:space="preserve">expiry selection</w:t>
      </w:r>
    </w:p>
    <w:p>
      <w:pPr>
        <w:pStyle w:val="Compact"/>
        <w:numPr>
          <w:ilvl w:val="0"/>
          <w:numId w:val="1049"/>
        </w:numPr>
      </w:pPr>
      <w:r>
        <w:t xml:space="preserve">weekly/monthly expiry</w:t>
      </w:r>
    </w:p>
    <w:p>
      <w:pPr>
        <w:pStyle w:val="Compact"/>
        <w:numPr>
          <w:ilvl w:val="0"/>
          <w:numId w:val="1049"/>
        </w:numPr>
      </w:pPr>
      <w:r>
        <w:t xml:space="preserve">ATM/ITM/OTM logic</w:t>
      </w:r>
    </w:p>
    <w:p>
      <w:pPr>
        <w:pStyle w:val="Compact"/>
        <w:numPr>
          <w:ilvl w:val="0"/>
          <w:numId w:val="1049"/>
        </w:numPr>
      </w:pPr>
      <w:r>
        <w:t xml:space="preserve">strike interval</w:t>
      </w:r>
    </w:p>
    <w:p>
      <w:pPr>
        <w:pStyle w:val="Compact"/>
        <w:numPr>
          <w:ilvl w:val="0"/>
          <w:numId w:val="1049"/>
        </w:numPr>
      </w:pPr>
      <w:r>
        <w:t xml:space="preserve">lot size</w:t>
      </w:r>
    </w:p>
    <w:p>
      <w:pPr>
        <w:pStyle w:val="Compact"/>
        <w:numPr>
          <w:ilvl w:val="0"/>
          <w:numId w:val="1049"/>
        </w:numPr>
      </w:pPr>
      <w:r>
        <w:t xml:space="preserve">tick size</w:t>
      </w:r>
    </w:p>
    <w:p>
      <w:pPr>
        <w:pStyle w:val="Compact"/>
        <w:numPr>
          <w:ilvl w:val="0"/>
          <w:numId w:val="1049"/>
        </w:numPr>
      </w:pPr>
      <w:r>
        <w:t xml:space="preserve">instrument token</w:t>
      </w:r>
    </w:p>
    <w:p>
      <w:pPr>
        <w:pStyle w:val="Compact"/>
        <w:numPr>
          <w:ilvl w:val="0"/>
          <w:numId w:val="1049"/>
        </w:numPr>
      </w:pPr>
      <w:r>
        <w:t xml:space="preserve">exchange segment</w:t>
      </w:r>
    </w:p>
    <w:p>
      <w:pPr>
        <w:pStyle w:val="Compact"/>
        <w:numPr>
          <w:ilvl w:val="0"/>
          <w:numId w:val="1049"/>
        </w:numPr>
      </w:pPr>
      <w:r>
        <w:t xml:space="preserve">tradability</w:t>
      </w:r>
    </w:p>
    <w:p>
      <w:pPr>
        <w:pStyle w:val="Compact"/>
        <w:numPr>
          <w:ilvl w:val="0"/>
          <w:numId w:val="1049"/>
        </w:numPr>
      </w:pPr>
      <w:r>
        <w:t xml:space="preserve">liquidity</w:t>
      </w:r>
    </w:p>
    <w:p>
      <w:pPr>
        <w:pStyle w:val="Compact"/>
        <w:numPr>
          <w:ilvl w:val="0"/>
          <w:numId w:val="1049"/>
        </w:numPr>
      </w:pPr>
      <w:r>
        <w:t xml:space="preserve">bid/ask</w:t>
      </w:r>
    </w:p>
    <w:p>
      <w:pPr>
        <w:pStyle w:val="Compact"/>
        <w:numPr>
          <w:ilvl w:val="0"/>
          <w:numId w:val="1049"/>
        </w:numPr>
      </w:pPr>
      <w:r>
        <w:t xml:space="preserve">spread</w:t>
      </w:r>
    </w:p>
    <w:p>
      <w:pPr>
        <w:pStyle w:val="Compact"/>
        <w:numPr>
          <w:ilvl w:val="0"/>
          <w:numId w:val="1049"/>
        </w:numPr>
      </w:pPr>
      <w:r>
        <w:t xml:space="preserve">volume</w:t>
      </w:r>
    </w:p>
    <w:p>
      <w:pPr>
        <w:pStyle w:val="Compact"/>
        <w:numPr>
          <w:ilvl w:val="0"/>
          <w:numId w:val="1049"/>
        </w:numPr>
      </w:pPr>
      <w:r>
        <w:t xml:space="preserve">OI</w:t>
      </w:r>
    </w:p>
    <w:p>
      <w:pPr>
        <w:pStyle w:val="Compact"/>
        <w:numPr>
          <w:ilvl w:val="0"/>
          <w:numId w:val="1049"/>
        </w:numPr>
      </w:pPr>
      <w:r>
        <w:t xml:space="preserve">stale quote</w:t>
      </w:r>
    </w:p>
    <w:p>
      <w:pPr>
        <w:pStyle w:val="Compact"/>
        <w:numPr>
          <w:ilvl w:val="0"/>
          <w:numId w:val="1049"/>
        </w:numPr>
      </w:pPr>
      <w:r>
        <w:t xml:space="preserve">contract identity</w:t>
      </w:r>
    </w:p>
    <w:p>
      <w:pPr>
        <w:pStyle w:val="Compact"/>
        <w:numPr>
          <w:ilvl w:val="0"/>
          <w:numId w:val="1049"/>
        </w:numPr>
      </w:pPr>
      <w:r>
        <w:t xml:space="preserve">expiry-day rules</w:t>
      </w:r>
    </w:p>
    <w:p>
      <w:pPr>
        <w:pStyle w:val="Compact"/>
        <w:numPr>
          <w:ilvl w:val="0"/>
          <w:numId w:val="1049"/>
        </w:numPr>
      </w:pPr>
      <w:r>
        <w:t xml:space="preserve">missing contract handling</w:t>
      </w:r>
    </w:p>
    <w:bookmarkEnd w:id="57"/>
    <w:bookmarkStart w:id="58" w:name="entry-stop-target-and-exit"/>
    <w:p>
      <w:pPr>
        <w:pStyle w:val="Heading2"/>
      </w:pPr>
      <w:r>
        <w:t xml:space="preserve">Entry, Stop, Target and Exit</w:t>
      </w:r>
    </w:p>
    <w:p>
      <w:pPr>
        <w:pStyle w:val="FirstParagraph"/>
      </w:pPr>
      <w:r>
        <w:t xml:space="preserve">Verify:</w:t>
      </w:r>
    </w:p>
    <w:p>
      <w:pPr>
        <w:pStyle w:val="Compact"/>
        <w:numPr>
          <w:ilvl w:val="0"/>
          <w:numId w:val="1050"/>
        </w:numPr>
      </w:pPr>
      <w:r>
        <w:t xml:space="preserve">Entry trigger</w:t>
      </w:r>
    </w:p>
    <w:p>
      <w:pPr>
        <w:pStyle w:val="Compact"/>
        <w:numPr>
          <w:ilvl w:val="0"/>
          <w:numId w:val="1050"/>
        </w:numPr>
      </w:pPr>
      <w:r>
        <w:t xml:space="preserve">limit/market modelling</w:t>
      </w:r>
    </w:p>
    <w:p>
      <w:pPr>
        <w:pStyle w:val="Compact"/>
        <w:numPr>
          <w:ilvl w:val="0"/>
          <w:numId w:val="1050"/>
        </w:numPr>
      </w:pPr>
      <w:r>
        <w:t xml:space="preserve">option-premium entry</w:t>
      </w:r>
    </w:p>
    <w:p>
      <w:pPr>
        <w:pStyle w:val="Compact"/>
        <w:numPr>
          <w:ilvl w:val="0"/>
          <w:numId w:val="1050"/>
        </w:numPr>
      </w:pPr>
      <w:r>
        <w:t xml:space="preserve">underlying-based versus premium-based stop</w:t>
      </w:r>
    </w:p>
    <w:p>
      <w:pPr>
        <w:pStyle w:val="Compact"/>
        <w:numPr>
          <w:ilvl w:val="0"/>
          <w:numId w:val="1050"/>
        </w:numPr>
      </w:pPr>
      <w:r>
        <w:t xml:space="preserve">stop-loss level</w:t>
      </w:r>
    </w:p>
    <w:p>
      <w:pPr>
        <w:pStyle w:val="Compact"/>
        <w:numPr>
          <w:ilvl w:val="0"/>
          <w:numId w:val="1050"/>
        </w:numPr>
      </w:pPr>
      <w:r>
        <w:t xml:space="preserve">target levels</w:t>
      </w:r>
    </w:p>
    <w:p>
      <w:pPr>
        <w:pStyle w:val="Compact"/>
        <w:numPr>
          <w:ilvl w:val="0"/>
          <w:numId w:val="1050"/>
        </w:numPr>
      </w:pPr>
      <w:r>
        <w:t xml:space="preserve">trailing stop</w:t>
      </w:r>
    </w:p>
    <w:p>
      <w:pPr>
        <w:pStyle w:val="Compact"/>
        <w:numPr>
          <w:ilvl w:val="0"/>
          <w:numId w:val="1050"/>
        </w:numPr>
      </w:pPr>
      <w:r>
        <w:t xml:space="preserve">time stop</w:t>
      </w:r>
    </w:p>
    <w:p>
      <w:pPr>
        <w:pStyle w:val="Compact"/>
        <w:numPr>
          <w:ilvl w:val="0"/>
          <w:numId w:val="1050"/>
        </w:numPr>
      </w:pPr>
      <w:r>
        <w:t xml:space="preserve">EOD exit</w:t>
      </w:r>
    </w:p>
    <w:p>
      <w:pPr>
        <w:pStyle w:val="Compact"/>
        <w:numPr>
          <w:ilvl w:val="0"/>
          <w:numId w:val="1050"/>
        </w:numPr>
      </w:pPr>
      <w:r>
        <w:t xml:space="preserve">expiry-day exit</w:t>
      </w:r>
    </w:p>
    <w:p>
      <w:pPr>
        <w:pStyle w:val="Compact"/>
        <w:numPr>
          <w:ilvl w:val="0"/>
          <w:numId w:val="1050"/>
        </w:numPr>
      </w:pPr>
      <w:r>
        <w:t xml:space="preserve">gap handling</w:t>
      </w:r>
    </w:p>
    <w:p>
      <w:pPr>
        <w:pStyle w:val="Compact"/>
        <w:numPr>
          <w:ilvl w:val="0"/>
          <w:numId w:val="1050"/>
        </w:numPr>
      </w:pPr>
      <w:r>
        <w:t xml:space="preserve">partial exit, if supported</w:t>
      </w:r>
    </w:p>
    <w:p>
      <w:pPr>
        <w:pStyle w:val="Compact"/>
        <w:numPr>
          <w:ilvl w:val="0"/>
          <w:numId w:val="1050"/>
        </w:numPr>
      </w:pPr>
      <w:r>
        <w:t xml:space="preserve">invalid tick handling</w:t>
      </w:r>
    </w:p>
    <w:p>
      <w:pPr>
        <w:pStyle w:val="Compact"/>
        <w:numPr>
          <w:ilvl w:val="0"/>
          <w:numId w:val="1050"/>
        </w:numPr>
      </w:pPr>
      <w:r>
        <w:t xml:space="preserve">best/worst price assumptions</w:t>
      </w:r>
    </w:p>
    <w:p>
      <w:pPr>
        <w:pStyle w:val="Compact"/>
        <w:numPr>
          <w:ilvl w:val="0"/>
          <w:numId w:val="1050"/>
        </w:numPr>
      </w:pPr>
      <w:r>
        <w:t xml:space="preserve">duplicate exit prevention</w:t>
      </w:r>
    </w:p>
    <w:p>
      <w:pPr>
        <w:pStyle w:val="Compact"/>
        <w:numPr>
          <w:ilvl w:val="0"/>
          <w:numId w:val="1050"/>
        </w:numPr>
      </w:pPr>
      <w:r>
        <w:t xml:space="preserve">closed-market exit policy</w:t>
      </w:r>
    </w:p>
    <w:p>
      <w:pPr>
        <w:pStyle w:val="Compact"/>
        <w:numPr>
          <w:ilvl w:val="0"/>
          <w:numId w:val="1050"/>
        </w:numPr>
      </w:pPr>
      <w:r>
        <w:t xml:space="preserve">shadow exit price</w:t>
      </w:r>
    </w:p>
    <w:p>
      <w:pPr>
        <w:pStyle w:val="Compact"/>
        <w:numPr>
          <w:ilvl w:val="0"/>
          <w:numId w:val="1050"/>
        </w:numPr>
      </w:pPr>
      <w:r>
        <w:t xml:space="preserve">missing-exit quote fallback</w:t>
      </w:r>
    </w:p>
    <w:p>
      <w:pPr>
        <w:pStyle w:val="Compact"/>
        <w:numPr>
          <w:ilvl w:val="0"/>
          <w:numId w:val="1050"/>
        </w:numPr>
      </w:pPr>
      <w:r>
        <w:t xml:space="preserve">stale-exit quote behaviour</w:t>
      </w:r>
    </w:p>
    <w:p>
      <w:pPr>
        <w:pStyle w:val="FirstParagraph"/>
      </w:pPr>
      <w:r>
        <w:t xml:space="preserve">Re-prove accepted work covering:</w:t>
      </w:r>
    </w:p>
    <w:p>
      <w:pPr>
        <w:pStyle w:val="Compact"/>
        <w:numPr>
          <w:ilvl w:val="0"/>
          <w:numId w:val="1051"/>
        </w:numPr>
      </w:pPr>
      <w:r>
        <w:t xml:space="preserve">Signal plan immutability</w:t>
      </w:r>
    </w:p>
    <w:p>
      <w:pPr>
        <w:pStyle w:val="Compact"/>
        <w:numPr>
          <w:ilvl w:val="0"/>
          <w:numId w:val="1051"/>
        </w:numPr>
      </w:pPr>
      <w:r>
        <w:t xml:space="preserve">Exit premium market shadow</w:t>
      </w:r>
    </w:p>
    <w:p>
      <w:pPr>
        <w:pStyle w:val="Compact"/>
        <w:numPr>
          <w:ilvl w:val="0"/>
          <w:numId w:val="1051"/>
        </w:numPr>
      </w:pPr>
      <w:r>
        <w:t xml:space="preserve">gross versus net P&amp;L</w:t>
      </w:r>
    </w:p>
    <w:p>
      <w:pPr>
        <w:pStyle w:val="Compact"/>
        <w:numPr>
          <w:ilvl w:val="0"/>
          <w:numId w:val="1051"/>
        </w:numPr>
      </w:pPr>
      <w:r>
        <w:t xml:space="preserve">STT and charges</w:t>
      </w:r>
    </w:p>
    <w:p>
      <w:pPr>
        <w:pStyle w:val="Compact"/>
        <w:numPr>
          <w:ilvl w:val="0"/>
          <w:numId w:val="1051"/>
        </w:numPr>
      </w:pPr>
      <w:r>
        <w:t xml:space="preserve">MACD warm-up correctness</w:t>
      </w:r>
    </w:p>
    <w:bookmarkEnd w:id="58"/>
    <w:bookmarkStart w:id="59" w:name="candidate-to-trade-conversion"/>
    <w:p>
      <w:pPr>
        <w:pStyle w:val="Heading2"/>
      </w:pPr>
      <w:r>
        <w:t xml:space="preserve">Candidate-to-Trade Conversion</w:t>
      </w:r>
    </w:p>
    <w:p>
      <w:pPr>
        <w:pStyle w:val="FirstParagraph"/>
      </w:pPr>
      <w:r>
        <w:t xml:space="preserve">Investigate why valid F&amp;O candidates may result in zero opened trades.</w:t>
      </w:r>
    </w:p>
    <w:p>
      <w:pPr>
        <w:pStyle w:val="BodyText"/>
      </w:pPr>
      <w:r>
        <w:t xml:space="preserve">Produce a full funnel:</w:t>
      </w:r>
    </w:p>
    <w:p>
      <w:pPr>
        <w:pStyle w:val="Compact"/>
        <w:numPr>
          <w:ilvl w:val="0"/>
          <w:numId w:val="1052"/>
        </w:numPr>
      </w:pPr>
      <w:r>
        <w:t xml:space="preserve">Universe evaluated</w:t>
      </w:r>
    </w:p>
    <w:p>
      <w:pPr>
        <w:pStyle w:val="Compact"/>
        <w:numPr>
          <w:ilvl w:val="0"/>
          <w:numId w:val="1052"/>
        </w:numPr>
      </w:pPr>
      <w:r>
        <w:t xml:space="preserve">data-ready</w:t>
      </w:r>
    </w:p>
    <w:p>
      <w:pPr>
        <w:pStyle w:val="Compact"/>
        <w:numPr>
          <w:ilvl w:val="0"/>
          <w:numId w:val="1052"/>
        </w:numPr>
      </w:pPr>
      <w:r>
        <w:t xml:space="preserve">setup detected</w:t>
      </w:r>
    </w:p>
    <w:p>
      <w:pPr>
        <w:pStyle w:val="Compact"/>
        <w:numPr>
          <w:ilvl w:val="0"/>
          <w:numId w:val="1052"/>
        </w:numPr>
      </w:pPr>
      <w:r>
        <w:t xml:space="preserve">candidate created</w:t>
      </w:r>
    </w:p>
    <w:p>
      <w:pPr>
        <w:pStyle w:val="Compact"/>
        <w:numPr>
          <w:ilvl w:val="0"/>
          <w:numId w:val="1052"/>
        </w:numPr>
      </w:pPr>
      <w:r>
        <w:t xml:space="preserve">candidate validated</w:t>
      </w:r>
    </w:p>
    <w:p>
      <w:pPr>
        <w:pStyle w:val="Compact"/>
        <w:numPr>
          <w:ilvl w:val="0"/>
          <w:numId w:val="1052"/>
        </w:numPr>
      </w:pPr>
      <w:r>
        <w:t xml:space="preserve">tradeable signal</w:t>
      </w:r>
    </w:p>
    <w:p>
      <w:pPr>
        <w:pStyle w:val="Compact"/>
        <w:numPr>
          <w:ilvl w:val="0"/>
          <w:numId w:val="1052"/>
        </w:numPr>
      </w:pPr>
      <w:r>
        <w:t xml:space="preserve">risk approved</w:t>
      </w:r>
    </w:p>
    <w:p>
      <w:pPr>
        <w:pStyle w:val="Compact"/>
        <w:numPr>
          <w:ilvl w:val="0"/>
          <w:numId w:val="1052"/>
        </w:numPr>
      </w:pPr>
      <w:r>
        <w:t xml:space="preserve">contract resolved</w:t>
      </w:r>
    </w:p>
    <w:p>
      <w:pPr>
        <w:pStyle w:val="Compact"/>
        <w:numPr>
          <w:ilvl w:val="0"/>
          <w:numId w:val="1052"/>
        </w:numPr>
      </w:pPr>
      <w:r>
        <w:t xml:space="preserve">quote accepted</w:t>
      </w:r>
    </w:p>
    <w:p>
      <w:pPr>
        <w:pStyle w:val="Compact"/>
        <w:numPr>
          <w:ilvl w:val="0"/>
          <w:numId w:val="1052"/>
        </w:numPr>
      </w:pPr>
      <w:r>
        <w:t xml:space="preserve">paper-trade attempted</w:t>
      </w:r>
    </w:p>
    <w:p>
      <w:pPr>
        <w:pStyle w:val="Compact"/>
        <w:numPr>
          <w:ilvl w:val="0"/>
          <w:numId w:val="1052"/>
        </w:numPr>
      </w:pPr>
      <w:r>
        <w:t xml:space="preserve">trade opened</w:t>
      </w:r>
    </w:p>
    <w:p>
      <w:pPr>
        <w:pStyle w:val="Compact"/>
        <w:numPr>
          <w:ilvl w:val="0"/>
          <w:numId w:val="1052"/>
        </w:numPr>
      </w:pPr>
      <w:r>
        <w:t xml:space="preserve">trade monitored</w:t>
      </w:r>
    </w:p>
    <w:p>
      <w:pPr>
        <w:pStyle w:val="Compact"/>
        <w:numPr>
          <w:ilvl w:val="0"/>
          <w:numId w:val="1052"/>
        </w:numPr>
      </w:pPr>
      <w:r>
        <w:t xml:space="preserve">trade exited</w:t>
      </w:r>
    </w:p>
    <w:p>
      <w:pPr>
        <w:pStyle w:val="FirstParagraph"/>
      </w:pPr>
      <w:r>
        <w:t xml:space="preserve">Provide counts and exact skip reasons for each stage.</w:t>
      </w:r>
    </w:p>
    <w:p>
      <w:pPr>
        <w:pStyle w:val="BodyText"/>
      </w:pPr>
      <w:r>
        <w:t xml:space="preserve">A zero-trade day must explain whether the cause was:</w:t>
      </w:r>
    </w:p>
    <w:p>
      <w:pPr>
        <w:pStyle w:val="Compact"/>
        <w:numPr>
          <w:ilvl w:val="0"/>
          <w:numId w:val="1053"/>
        </w:numPr>
      </w:pPr>
      <w:r>
        <w:t xml:space="preserve">Genuine lack of setup</w:t>
      </w:r>
    </w:p>
    <w:p>
      <w:pPr>
        <w:pStyle w:val="Compact"/>
        <w:numPr>
          <w:ilvl w:val="0"/>
          <w:numId w:val="1053"/>
        </w:numPr>
      </w:pPr>
      <w:r>
        <w:t xml:space="preserve">Kite unavailable</w:t>
      </w:r>
    </w:p>
    <w:p>
      <w:pPr>
        <w:pStyle w:val="Compact"/>
        <w:numPr>
          <w:ilvl w:val="0"/>
          <w:numId w:val="1053"/>
        </w:numPr>
      </w:pPr>
      <w:r>
        <w:t xml:space="preserve">stale data</w:t>
      </w:r>
    </w:p>
    <w:p>
      <w:pPr>
        <w:pStyle w:val="Compact"/>
        <w:numPr>
          <w:ilvl w:val="0"/>
          <w:numId w:val="1053"/>
        </w:numPr>
      </w:pPr>
      <w:r>
        <w:t xml:space="preserve">option chain unavailable</w:t>
      </w:r>
    </w:p>
    <w:p>
      <w:pPr>
        <w:pStyle w:val="Compact"/>
        <w:numPr>
          <w:ilvl w:val="0"/>
          <w:numId w:val="1053"/>
        </w:numPr>
      </w:pPr>
      <w:r>
        <w:t xml:space="preserve">risk rejection</w:t>
      </w:r>
    </w:p>
    <w:p>
      <w:pPr>
        <w:pStyle w:val="Compact"/>
        <w:numPr>
          <w:ilvl w:val="0"/>
          <w:numId w:val="1053"/>
        </w:numPr>
      </w:pPr>
      <w:r>
        <w:t xml:space="preserve">contract resolution failure</w:t>
      </w:r>
    </w:p>
    <w:p>
      <w:pPr>
        <w:pStyle w:val="Compact"/>
        <w:numPr>
          <w:ilvl w:val="0"/>
          <w:numId w:val="1053"/>
        </w:numPr>
      </w:pPr>
      <w:r>
        <w:t xml:space="preserve">session failure</w:t>
      </w:r>
    </w:p>
    <w:p>
      <w:pPr>
        <w:pStyle w:val="Compact"/>
        <w:numPr>
          <w:ilvl w:val="0"/>
          <w:numId w:val="1053"/>
        </w:numPr>
      </w:pPr>
      <w:r>
        <w:t xml:space="preserve">engine failure</w:t>
      </w:r>
    </w:p>
    <w:p>
      <w:pPr>
        <w:pStyle w:val="Compact"/>
        <w:numPr>
          <w:ilvl w:val="0"/>
          <w:numId w:val="1053"/>
        </w:numPr>
      </w:pPr>
      <w:r>
        <w:t xml:space="preserve">scheduler failure</w:t>
      </w:r>
    </w:p>
    <w:p>
      <w:pPr>
        <w:pStyle w:val="Compact"/>
        <w:numPr>
          <w:ilvl w:val="0"/>
          <w:numId w:val="1053"/>
        </w:numPr>
      </w:pPr>
      <w:r>
        <w:t xml:space="preserve">database failure</w:t>
      </w:r>
    </w:p>
    <w:p>
      <w:r>
        <w:pict>
          <v:rect style="width:0;height:1.5pt" o:hralign="center" o:hrstd="t" o:hr="t"/>
        </w:pict>
      </w:r>
    </w:p>
    <w:bookmarkEnd w:id="59"/>
    <w:bookmarkEnd w:id="60"/>
    <w:bookmarkStart w:id="65" w:name="Xf0f3041b22192d842da5e397f723ca81949fe38"/>
    <w:p>
      <w:pPr>
        <w:pStyle w:val="Heading1"/>
      </w:pPr>
      <w:r>
        <w:t xml:space="preserve">12. Known F&amp;O Incidents Requiring Re-Verification</w:t>
      </w:r>
    </w:p>
    <w:p>
      <w:pPr>
        <w:pStyle w:val="FirstParagraph"/>
      </w:pPr>
      <w:r>
        <w:t xml:space="preserve">Do not assume these are fixed. Reproduce or prove their current state.</w:t>
      </w:r>
    </w:p>
    <w:bookmarkStart w:id="61" w:name="false-market-is-closed-message"/>
    <w:p>
      <w:pPr>
        <w:pStyle w:val="Heading2"/>
      </w:pPr>
      <w:r>
        <w:t xml:space="preserve">False</w:t>
      </w:r>
      <w:r>
        <w:t xml:space="preserve"> </w:t>
      </w:r>
      <w:r>
        <w:t xml:space="preserve">“Market Is Closed”</w:t>
      </w:r>
      <w:r>
        <w:t xml:space="preserve"> </w:t>
      </w:r>
      <w:r>
        <w:t xml:space="preserve">Message</w:t>
      </w:r>
    </w:p>
    <w:p>
      <w:pPr>
        <w:pStyle w:val="FirstParagraph"/>
      </w:pPr>
      <w:r>
        <w:t xml:space="preserve">Historically,</w:t>
      </w:r>
      <w:r>
        <w:t xml:space="preserve"> </w:t>
      </w:r>
      <w:r>
        <w:rPr>
          <w:rStyle w:val="VerbatimChar"/>
        </w:rPr>
        <w:t xml:space="preserve">/options</w:t>
      </w:r>
      <w:r>
        <w:t xml:space="preserve"> </w:t>
      </w:r>
      <w:r>
        <w:t xml:space="preserve">could show</w:t>
      </w:r>
      <w:r>
        <w:t xml:space="preserve"> </w:t>
      </w:r>
      <w:r>
        <w:t xml:space="preserve">“Market is closed”</w:t>
      </w:r>
      <w:r>
        <w:t xml:space="preserve"> </w:t>
      </w:r>
      <w:r>
        <w:t xml:space="preserve">during IST market hours.</w:t>
      </w:r>
    </w:p>
    <w:p>
      <w:pPr>
        <w:pStyle w:val="BodyText"/>
      </w:pPr>
      <w:r>
        <w:t xml:space="preserve">Audit:</w:t>
      </w:r>
    </w:p>
    <w:p>
      <w:pPr>
        <w:pStyle w:val="Compact"/>
        <w:numPr>
          <w:ilvl w:val="0"/>
          <w:numId w:val="1054"/>
        </w:numPr>
      </w:pPr>
      <w:r>
        <w:t xml:space="preserve">React Query/browser cache</w:t>
      </w:r>
    </w:p>
    <w:p>
      <w:pPr>
        <w:pStyle w:val="Compact"/>
        <w:numPr>
          <w:ilvl w:val="0"/>
          <w:numId w:val="1054"/>
        </w:numPr>
      </w:pPr>
      <w:r>
        <w:t xml:space="preserve">deprecated</w:t>
      </w:r>
      <w:r>
        <w:t xml:space="preserve"> </w:t>
      </w:r>
      <w:r>
        <w:rPr>
          <w:rStyle w:val="VerbatimChar"/>
        </w:rPr>
        <w:t xml:space="preserve">marketState="closed"</w:t>
      </w:r>
      <w:r>
        <w:t xml:space="preserve"> </w:t>
      </w:r>
      <w:r>
        <w:t xml:space="preserve">fallbacks</w:t>
      </w:r>
    </w:p>
    <w:p>
      <w:pPr>
        <w:pStyle w:val="Compact"/>
        <w:numPr>
          <w:ilvl w:val="0"/>
          <w:numId w:val="1054"/>
        </w:numPr>
      </w:pPr>
      <w:r>
        <w:t xml:space="preserve">market-status API</w:t>
      </w:r>
    </w:p>
    <w:p>
      <w:pPr>
        <w:pStyle w:val="Compact"/>
        <w:numPr>
          <w:ilvl w:val="0"/>
          <w:numId w:val="1054"/>
        </w:numPr>
      </w:pPr>
      <w:r>
        <w:t xml:space="preserve">stale/missing/error state</w:t>
      </w:r>
    </w:p>
    <w:p>
      <w:pPr>
        <w:pStyle w:val="Compact"/>
        <w:numPr>
          <w:ilvl w:val="0"/>
          <w:numId w:val="1054"/>
        </w:numPr>
      </w:pPr>
      <w:r>
        <w:t xml:space="preserve">frontend derivation</w:t>
      </w:r>
    </w:p>
    <w:p>
      <w:pPr>
        <w:pStyle w:val="Compact"/>
        <w:numPr>
          <w:ilvl w:val="0"/>
          <w:numId w:val="1054"/>
        </w:numPr>
      </w:pPr>
      <w:r>
        <w:t xml:space="preserve">timezone</w:t>
      </w:r>
    </w:p>
    <w:p>
      <w:pPr>
        <w:pStyle w:val="Compact"/>
        <w:numPr>
          <w:ilvl w:val="0"/>
          <w:numId w:val="1054"/>
        </w:numPr>
      </w:pPr>
      <w:r>
        <w:t xml:space="preserve">service-worker cache</w:t>
      </w:r>
    </w:p>
    <w:p>
      <w:pPr>
        <w:pStyle w:val="FirstParagraph"/>
      </w:pPr>
      <w:r>
        <w:t xml:space="preserve">Required rule:</w:t>
      </w:r>
    </w:p>
    <w:p>
      <w:pPr>
        <w:pStyle w:val="BlockText"/>
      </w:pPr>
      <w:r>
        <w:t xml:space="preserve">Only explicit, trustworthy</w:t>
      </w:r>
      <w:r>
        <w:t xml:space="preserve"> </w:t>
      </w:r>
      <w:r>
        <w:rPr>
          <w:rStyle w:val="VerbatimChar"/>
        </w:rPr>
        <w:t xml:space="preserve">marketStatus.marketOpen === false</w:t>
      </w:r>
      <w:r>
        <w:t xml:space="preserve"> </w:t>
      </w:r>
      <w:r>
        <w:t xml:space="preserve">may produce a market-closed message. Missing, stale or failed status data must produce a neutral degraded/error state.</w:t>
      </w:r>
    </w:p>
    <w:bookmarkEnd w:id="61"/>
    <w:bookmarkStart w:id="62" w:name="apioptionssignals-contract-failure"/>
    <w:p>
      <w:pPr>
        <w:pStyle w:val="Heading2"/>
      </w:pPr>
      <w:r>
        <w:rPr>
          <w:rStyle w:val="VerbatimChar"/>
        </w:rPr>
        <w:t xml:space="preserve">/api/options/signals</w:t>
      </w:r>
      <w:r>
        <w:t xml:space="preserve"> </w:t>
      </w:r>
      <w:r>
        <w:t xml:space="preserve">Contract Failure</w:t>
      </w:r>
    </w:p>
    <w:p>
      <w:pPr>
        <w:pStyle w:val="FirstParagraph"/>
      </w:pPr>
      <w:r>
        <w:t xml:space="preserve">A historical HTTP 500 involved</w:t>
      </w:r>
      <w:r>
        <w:t xml:space="preserve"> </w:t>
      </w:r>
      <w:r>
        <w:rPr>
          <w:rStyle w:val="VerbatimChar"/>
        </w:rPr>
        <w:t xml:space="preserve">contractInstrumentToken</w:t>
      </w:r>
      <w:r>
        <w:t xml:space="preserve"> </w:t>
      </w:r>
      <w:r>
        <w:t xml:space="preserve">and Zod/OpenAPI schema mismatch.</w:t>
      </w:r>
    </w:p>
    <w:p>
      <w:pPr>
        <w:pStyle w:val="BodyText"/>
      </w:pPr>
      <w:r>
        <w:t xml:space="preserve">Verify:</w:t>
      </w:r>
    </w:p>
    <w:p>
      <w:pPr>
        <w:pStyle w:val="Compact"/>
        <w:numPr>
          <w:ilvl w:val="0"/>
          <w:numId w:val="1055"/>
        </w:numPr>
      </w:pPr>
      <w:r>
        <w:t xml:space="preserve">Database type</w:t>
      </w:r>
    </w:p>
    <w:p>
      <w:pPr>
        <w:pStyle w:val="Compact"/>
        <w:numPr>
          <w:ilvl w:val="0"/>
          <w:numId w:val="1055"/>
        </w:numPr>
      </w:pPr>
      <w:r>
        <w:t xml:space="preserve">domain type</w:t>
      </w:r>
    </w:p>
    <w:p>
      <w:pPr>
        <w:pStyle w:val="Compact"/>
        <w:numPr>
          <w:ilvl w:val="0"/>
          <w:numId w:val="1055"/>
        </w:numPr>
      </w:pPr>
      <w:r>
        <w:t xml:space="preserve">service output</w:t>
      </w:r>
    </w:p>
    <w:p>
      <w:pPr>
        <w:pStyle w:val="Compact"/>
        <w:numPr>
          <w:ilvl w:val="0"/>
          <w:numId w:val="1055"/>
        </w:numPr>
      </w:pPr>
      <w:r>
        <w:t xml:space="preserve">route serializer</w:t>
      </w:r>
    </w:p>
    <w:p>
      <w:pPr>
        <w:pStyle w:val="Compact"/>
        <w:numPr>
          <w:ilvl w:val="0"/>
          <w:numId w:val="1055"/>
        </w:numPr>
      </w:pPr>
      <w:r>
        <w:t xml:space="preserve">Zod contract</w:t>
      </w:r>
    </w:p>
    <w:p>
      <w:pPr>
        <w:pStyle w:val="Compact"/>
        <w:numPr>
          <w:ilvl w:val="0"/>
          <w:numId w:val="1055"/>
        </w:numPr>
      </w:pPr>
      <w:r>
        <w:t xml:space="preserve">OpenAPI response</w:t>
      </w:r>
    </w:p>
    <w:p>
      <w:pPr>
        <w:pStyle w:val="Compact"/>
        <w:numPr>
          <w:ilvl w:val="0"/>
          <w:numId w:val="1055"/>
        </w:numPr>
      </w:pPr>
      <w:r>
        <w:t xml:space="preserve">frontend type</w:t>
      </w:r>
    </w:p>
    <w:p>
      <w:pPr>
        <w:pStyle w:val="Compact"/>
        <w:numPr>
          <w:ilvl w:val="0"/>
          <w:numId w:val="1055"/>
        </w:numPr>
      </w:pPr>
      <w:r>
        <w:t xml:space="preserve">nullability</w:t>
      </w:r>
    </w:p>
    <w:p>
      <w:pPr>
        <w:pStyle w:val="Compact"/>
        <w:numPr>
          <w:ilvl w:val="0"/>
          <w:numId w:val="1055"/>
        </w:numPr>
      </w:pPr>
      <w:r>
        <w:t xml:space="preserve">numeric/string conversion</w:t>
      </w:r>
    </w:p>
    <w:p>
      <w:pPr>
        <w:pStyle w:val="FirstParagraph"/>
      </w:pPr>
      <w:r>
        <w:t xml:space="preserve">The endpoint must return a valid, honest response and include rich</w:t>
      </w:r>
      <w:r>
        <w:t xml:space="preserve"> </w:t>
      </w:r>
      <w:r>
        <w:rPr>
          <w:rStyle w:val="VerbatimChar"/>
        </w:rPr>
        <w:t xml:space="preserve">marketStatus</w:t>
      </w:r>
      <w:r>
        <w:t xml:space="preserve"> </w:t>
      </w:r>
      <w:r>
        <w:t xml:space="preserve">and</w:t>
      </w:r>
      <w:r>
        <w:t xml:space="preserve"> </w:t>
      </w:r>
      <w:r>
        <w:rPr>
          <w:rStyle w:val="VerbatimChar"/>
        </w:rPr>
        <w:t xml:space="preserve">setupState</w:t>
      </w:r>
      <w:r>
        <w:t xml:space="preserve">.</w:t>
      </w:r>
    </w:p>
    <w:bookmarkEnd w:id="62"/>
    <w:bookmarkStart w:id="63" w:name="missing-execution-truth"/>
    <w:p>
      <w:pPr>
        <w:pStyle w:val="Heading2"/>
      </w:pPr>
      <w:r>
        <w:t xml:space="preserve">Missing Execution Truth</w:t>
      </w:r>
    </w:p>
    <w:p>
      <w:pPr>
        <w:pStyle w:val="FirstParagraph"/>
      </w:pPr>
      <w:r>
        <w:t xml:space="preserve">Signal-history execution details were previously stripped by API contracts, causing false</w:t>
      </w:r>
      <w:r>
        <w:t xml:space="preserve"> </w:t>
      </w:r>
      <w:r>
        <w:rPr>
          <w:rStyle w:val="VerbatimChar"/>
        </w:rPr>
        <w:t xml:space="preserve">NOT_CONFIRMED</w:t>
      </w:r>
      <w:r>
        <w:t xml:space="preserve"> </w:t>
      </w:r>
      <w:r>
        <w:t xml:space="preserve">messages.</w:t>
      </w:r>
    </w:p>
    <w:p>
      <w:pPr>
        <w:pStyle w:val="BodyText"/>
      </w:pPr>
      <w:r>
        <w:t xml:space="preserve">Verify that:</w:t>
      </w:r>
    </w:p>
    <w:p>
      <w:pPr>
        <w:pStyle w:val="Compact"/>
        <w:numPr>
          <w:ilvl w:val="0"/>
          <w:numId w:val="1056"/>
        </w:numPr>
      </w:pPr>
      <w:r>
        <w:rPr>
          <w:rStyle w:val="VerbatimChar"/>
        </w:rPr>
        <w:t xml:space="preserve">execution</w:t>
      </w:r>
      <w:r>
        <w:t xml:space="preserve"> </w:t>
      </w:r>
      <w:r>
        <w:t xml:space="preserve">survives database → service → schema → API → frontend.</w:t>
      </w:r>
    </w:p>
    <w:p>
      <w:pPr>
        <w:pStyle w:val="Compact"/>
        <w:numPr>
          <w:ilvl w:val="0"/>
          <w:numId w:val="1056"/>
        </w:numPr>
      </w:pPr>
      <w:r>
        <w:t xml:space="preserve">INFO_ONLY correctly says no paper trade was expected.</w:t>
      </w:r>
    </w:p>
    <w:p>
      <w:pPr>
        <w:pStyle w:val="Compact"/>
        <w:numPr>
          <w:ilvl w:val="0"/>
          <w:numId w:val="1056"/>
        </w:numPr>
      </w:pPr>
      <w:r>
        <w:t xml:space="preserve">rejected signals display their real rejection reason.</w:t>
      </w:r>
    </w:p>
    <w:p>
      <w:pPr>
        <w:pStyle w:val="Compact"/>
        <w:numPr>
          <w:ilvl w:val="0"/>
          <w:numId w:val="1056"/>
        </w:numPr>
      </w:pPr>
      <w:r>
        <w:t xml:space="preserve">missing execution information is not represented as a failed trade.</w:t>
      </w:r>
    </w:p>
    <w:bookmarkEnd w:id="63"/>
    <w:bookmarkStart w:id="64" w:name="kite-session-no-signal-incident"/>
    <w:p>
      <w:pPr>
        <w:pStyle w:val="Heading2"/>
      </w:pPr>
      <w:r>
        <w:t xml:space="preserve">Kite Session No-Signal Incident</w:t>
      </w:r>
    </w:p>
    <w:p>
      <w:pPr>
        <w:pStyle w:val="FirstParagraph"/>
      </w:pPr>
      <w:r>
        <w:t xml:space="preserve">A prior no-signal day occurred because Kite expired around 06:00 IST and login happened around 15:21 IST. Indices logged</w:t>
      </w:r>
      <w:r>
        <w:t xml:space="preserve"> </w:t>
      </w:r>
      <w:r>
        <w:rPr>
          <w:rStyle w:val="VerbatimChar"/>
        </w:rPr>
        <w:t xml:space="preserve">PRE_EMISSION_REJECTED / no_live_kite_intraday</w:t>
      </w:r>
      <w:r>
        <w:t xml:space="preserve">.</w:t>
      </w:r>
    </w:p>
    <w:p>
      <w:pPr>
        <w:pStyle w:val="BodyText"/>
      </w:pPr>
      <w:r>
        <w:t xml:space="preserve">Verify:</w:t>
      </w:r>
    </w:p>
    <w:p>
      <w:pPr>
        <w:pStyle w:val="Compact"/>
        <w:numPr>
          <w:ilvl w:val="0"/>
          <w:numId w:val="1057"/>
        </w:numPr>
      </w:pPr>
      <w:r>
        <w:t xml:space="preserve">Pre-open readiness</w:t>
      </w:r>
    </w:p>
    <w:p>
      <w:pPr>
        <w:pStyle w:val="Compact"/>
        <w:numPr>
          <w:ilvl w:val="0"/>
          <w:numId w:val="1057"/>
        </w:numPr>
      </w:pPr>
      <w:r>
        <w:t xml:space="preserve">owner notification</w:t>
      </w:r>
    </w:p>
    <w:p>
      <w:pPr>
        <w:pStyle w:val="Compact"/>
        <w:numPr>
          <w:ilvl w:val="0"/>
          <w:numId w:val="1057"/>
        </w:numPr>
      </w:pPr>
      <w:r>
        <w:t xml:space="preserve">global degraded banner</w:t>
      </w:r>
    </w:p>
    <w:p>
      <w:pPr>
        <w:pStyle w:val="Compact"/>
        <w:numPr>
          <w:ilvl w:val="0"/>
          <w:numId w:val="1057"/>
        </w:numPr>
      </w:pPr>
      <w:r>
        <w:t xml:space="preserve">F&amp;O page explanation</w:t>
      </w:r>
    </w:p>
    <w:p>
      <w:pPr>
        <w:pStyle w:val="Compact"/>
        <w:numPr>
          <w:ilvl w:val="0"/>
          <w:numId w:val="1057"/>
        </w:numPr>
      </w:pPr>
      <w:r>
        <w:t xml:space="preserve">scheduler behaviour</w:t>
      </w:r>
    </w:p>
    <w:p>
      <w:pPr>
        <w:pStyle w:val="Compact"/>
        <w:numPr>
          <w:ilvl w:val="0"/>
          <w:numId w:val="1057"/>
        </w:numPr>
      </w:pPr>
      <w:r>
        <w:t xml:space="preserve">no-signal reporting</w:t>
      </w:r>
    </w:p>
    <w:p>
      <w:pPr>
        <w:pStyle w:val="Compact"/>
        <w:numPr>
          <w:ilvl w:val="0"/>
          <w:numId w:val="1057"/>
        </w:numPr>
      </w:pPr>
      <w:r>
        <w:t xml:space="preserve">session-expiry observability</w:t>
      </w:r>
    </w:p>
    <w:p>
      <w:r>
        <w:pict>
          <v:rect style="width:0;height:1.5pt" o:hralign="center" o:hrstd="t" o:hr="t"/>
        </w:pict>
      </w:r>
    </w:p>
    <w:bookmarkEnd w:id="64"/>
    <w:bookmarkEnd w:id="65"/>
    <w:bookmarkStart w:id="66" w:name="swing-trading-engine-audit"/>
    <w:p>
      <w:pPr>
        <w:pStyle w:val="Heading1"/>
      </w:pPr>
      <w:r>
        <w:t xml:space="preserve">13. Swing Trading Engine Audit</w:t>
      </w:r>
    </w:p>
    <w:p>
      <w:pPr>
        <w:pStyle w:val="FirstParagraph"/>
      </w:pPr>
      <w:r>
        <w:t xml:space="preserve">Audit the complete swing lifecycle:</w:t>
      </w:r>
    </w:p>
    <w:p>
      <w:pPr>
        <w:pStyle w:val="SourceCode"/>
      </w:pPr>
      <w:r>
        <w:rPr>
          <w:rStyle w:val="VerbatimChar"/>
        </w:rPr>
        <w:t xml:space="preserve">Universe</w:t>
      </w:r>
      <w:r>
        <w:br/>
      </w:r>
      <w:r>
        <w:rPr>
          <w:rStyle w:val="VerbatimChar"/>
        </w:rPr>
        <w:t xml:space="preserve">→ Fundamental/technical screening</w:t>
      </w:r>
      <w:r>
        <w:br/>
      </w:r>
      <w:r>
        <w:rPr>
          <w:rStyle w:val="VerbatimChar"/>
        </w:rPr>
        <w:t xml:space="preserve">→ Candidate ranking</w:t>
      </w:r>
      <w:r>
        <w:br/>
      </w:r>
      <w:r>
        <w:rPr>
          <w:rStyle w:val="VerbatimChar"/>
        </w:rPr>
        <w:t xml:space="preserve">→ Signal</w:t>
      </w:r>
      <w:r>
        <w:br/>
      </w:r>
      <w:r>
        <w:rPr>
          <w:rStyle w:val="VerbatimChar"/>
        </w:rPr>
        <w:t xml:space="preserve">→ Risk assessment</w:t>
      </w:r>
      <w:r>
        <w:br/>
      </w:r>
      <w:r>
        <w:rPr>
          <w:rStyle w:val="VerbatimChar"/>
        </w:rPr>
        <w:t xml:space="preserve">→ Staged order</w:t>
      </w:r>
      <w:r>
        <w:br/>
      </w:r>
      <w:r>
        <w:rPr>
          <w:rStyle w:val="VerbatimChar"/>
        </w:rPr>
        <w:t xml:space="preserve">→ Owner approval</w:t>
      </w:r>
      <w:r>
        <w:br/>
      </w:r>
      <w:r>
        <w:rPr>
          <w:rStyle w:val="VerbatimChar"/>
        </w:rPr>
        <w:t xml:space="preserve">→ Dry run/paper entry</w:t>
      </w:r>
      <w:r>
        <w:br/>
      </w:r>
      <w:r>
        <w:rPr>
          <w:rStyle w:val="VerbatimChar"/>
        </w:rPr>
        <w:t xml:space="preserve">→ Position monitoring</w:t>
      </w:r>
      <w:r>
        <w:br/>
      </w:r>
      <w:r>
        <w:rPr>
          <w:rStyle w:val="VerbatimChar"/>
        </w:rPr>
        <w:t xml:space="preserve">→ Stop/target/trailing exit</w:t>
      </w:r>
      <w:r>
        <w:br/>
      </w:r>
      <w:r>
        <w:rPr>
          <w:rStyle w:val="VerbatimChar"/>
        </w:rPr>
        <w:t xml:space="preserve">→ Ledger</w:t>
      </w:r>
      <w:r>
        <w:br/>
      </w:r>
      <w:r>
        <w:rPr>
          <w:rStyle w:val="VerbatimChar"/>
        </w:rPr>
        <w:t xml:space="preserve">→ P&amp;L</w:t>
      </w:r>
      <w:r>
        <w:br/>
      </w:r>
      <w:r>
        <w:rPr>
          <w:rStyle w:val="VerbatimChar"/>
        </w:rPr>
        <w:t xml:space="preserve">→ Alert</w:t>
      </w:r>
      <w:r>
        <w:br/>
      </w:r>
      <w:r>
        <w:rPr>
          <w:rStyle w:val="VerbatimChar"/>
        </w:rPr>
        <w:t xml:space="preserve">→ Report</w:t>
      </w:r>
    </w:p>
    <w:p>
      <w:pPr>
        <w:pStyle w:val="FirstParagraph"/>
      </w:pPr>
      <w:r>
        <w:t xml:space="preserve">Verify:</w:t>
      </w:r>
    </w:p>
    <w:p>
      <w:pPr>
        <w:pStyle w:val="Compact"/>
        <w:numPr>
          <w:ilvl w:val="0"/>
          <w:numId w:val="1058"/>
        </w:numPr>
      </w:pPr>
      <w:r>
        <w:t xml:space="preserve">Universe completeness</w:t>
      </w:r>
    </w:p>
    <w:p>
      <w:pPr>
        <w:pStyle w:val="Compact"/>
        <w:numPr>
          <w:ilvl w:val="0"/>
          <w:numId w:val="1058"/>
        </w:numPr>
      </w:pPr>
      <w:r>
        <w:t xml:space="preserve">equity-only restrictions</w:t>
      </w:r>
    </w:p>
    <w:p>
      <w:pPr>
        <w:pStyle w:val="Compact"/>
        <w:numPr>
          <w:ilvl w:val="0"/>
          <w:numId w:val="1058"/>
        </w:numPr>
      </w:pPr>
      <w:r>
        <w:t xml:space="preserve">symbol resolution</w:t>
      </w:r>
    </w:p>
    <w:p>
      <w:pPr>
        <w:pStyle w:val="Compact"/>
        <w:numPr>
          <w:ilvl w:val="0"/>
          <w:numId w:val="1058"/>
        </w:numPr>
      </w:pPr>
      <w:r>
        <w:t xml:space="preserve">liquidity filters</w:t>
      </w:r>
    </w:p>
    <w:p>
      <w:pPr>
        <w:pStyle w:val="Compact"/>
        <w:numPr>
          <w:ilvl w:val="0"/>
          <w:numId w:val="1058"/>
        </w:numPr>
      </w:pPr>
      <w:r>
        <w:t xml:space="preserve">price filters</w:t>
      </w:r>
    </w:p>
    <w:p>
      <w:pPr>
        <w:pStyle w:val="Compact"/>
        <w:numPr>
          <w:ilvl w:val="0"/>
          <w:numId w:val="1058"/>
        </w:numPr>
      </w:pPr>
      <w:r>
        <w:t xml:space="preserve">volume filters</w:t>
      </w:r>
    </w:p>
    <w:p>
      <w:pPr>
        <w:pStyle w:val="Compact"/>
        <w:numPr>
          <w:ilvl w:val="0"/>
          <w:numId w:val="1058"/>
        </w:numPr>
      </w:pPr>
      <w:r>
        <w:t xml:space="preserve">delivery filters</w:t>
      </w:r>
    </w:p>
    <w:p>
      <w:pPr>
        <w:pStyle w:val="Compact"/>
        <w:numPr>
          <w:ilvl w:val="0"/>
          <w:numId w:val="1058"/>
        </w:numPr>
      </w:pPr>
      <w:r>
        <w:t xml:space="preserve">trend filters</w:t>
      </w:r>
    </w:p>
    <w:p>
      <w:pPr>
        <w:pStyle w:val="Compact"/>
        <w:numPr>
          <w:ilvl w:val="0"/>
          <w:numId w:val="1058"/>
        </w:numPr>
      </w:pPr>
      <w:r>
        <w:t xml:space="preserve">breakout logic</w:t>
      </w:r>
    </w:p>
    <w:p>
      <w:pPr>
        <w:pStyle w:val="Compact"/>
        <w:numPr>
          <w:ilvl w:val="0"/>
          <w:numId w:val="1058"/>
        </w:numPr>
      </w:pPr>
      <w:r>
        <w:t xml:space="preserve">pullback logic</w:t>
      </w:r>
    </w:p>
    <w:p>
      <w:pPr>
        <w:pStyle w:val="Compact"/>
        <w:numPr>
          <w:ilvl w:val="0"/>
          <w:numId w:val="1058"/>
        </w:numPr>
      </w:pPr>
      <w:r>
        <w:t xml:space="preserve">gap rules</w:t>
      </w:r>
    </w:p>
    <w:p>
      <w:pPr>
        <w:pStyle w:val="Compact"/>
        <w:numPr>
          <w:ilvl w:val="0"/>
          <w:numId w:val="1058"/>
        </w:numPr>
      </w:pPr>
      <w:r>
        <w:t xml:space="preserve">technical indicators</w:t>
      </w:r>
    </w:p>
    <w:p>
      <w:pPr>
        <w:pStyle w:val="Compact"/>
        <w:numPr>
          <w:ilvl w:val="0"/>
          <w:numId w:val="1058"/>
        </w:numPr>
      </w:pPr>
      <w:r>
        <w:t xml:space="preserve">fundamental inputs, if used</w:t>
      </w:r>
    </w:p>
    <w:p>
      <w:pPr>
        <w:pStyle w:val="Compact"/>
        <w:numPr>
          <w:ilvl w:val="0"/>
          <w:numId w:val="1058"/>
        </w:numPr>
      </w:pPr>
      <w:r>
        <w:t xml:space="preserve">corporate actions</w:t>
      </w:r>
    </w:p>
    <w:p>
      <w:pPr>
        <w:pStyle w:val="Compact"/>
        <w:numPr>
          <w:ilvl w:val="0"/>
          <w:numId w:val="1058"/>
        </w:numPr>
      </w:pPr>
      <w:r>
        <w:t xml:space="preserve">result reproducibility</w:t>
      </w:r>
    </w:p>
    <w:p>
      <w:pPr>
        <w:pStyle w:val="Compact"/>
        <w:numPr>
          <w:ilvl w:val="0"/>
          <w:numId w:val="1058"/>
        </w:numPr>
      </w:pPr>
      <w:r>
        <w:t xml:space="preserve">ranking stability</w:t>
      </w:r>
    </w:p>
    <w:p>
      <w:pPr>
        <w:pStyle w:val="Compact"/>
        <w:numPr>
          <w:ilvl w:val="0"/>
          <w:numId w:val="1058"/>
        </w:numPr>
      </w:pPr>
      <w:r>
        <w:t xml:space="preserve">duplicate candidates</w:t>
      </w:r>
    </w:p>
    <w:p>
      <w:pPr>
        <w:pStyle w:val="Compact"/>
        <w:numPr>
          <w:ilvl w:val="0"/>
          <w:numId w:val="1058"/>
        </w:numPr>
      </w:pPr>
      <w:r>
        <w:t xml:space="preserve">failed-symbol handling</w:t>
      </w:r>
    </w:p>
    <w:p>
      <w:pPr>
        <w:pStyle w:val="Compact"/>
        <w:numPr>
          <w:ilvl w:val="0"/>
          <w:numId w:val="1058"/>
        </w:numPr>
      </w:pPr>
      <w:r>
        <w:t xml:space="preserve">stale-data handling</w:t>
      </w:r>
    </w:p>
    <w:p>
      <w:pPr>
        <w:pStyle w:val="Compact"/>
        <w:numPr>
          <w:ilvl w:val="0"/>
          <w:numId w:val="1058"/>
        </w:numPr>
      </w:pPr>
      <w:r>
        <w:t xml:space="preserve">partial scan disclosure</w:t>
      </w:r>
    </w:p>
    <w:p>
      <w:pPr>
        <w:pStyle w:val="Compact"/>
        <w:numPr>
          <w:ilvl w:val="0"/>
          <w:numId w:val="1058"/>
        </w:numPr>
      </w:pPr>
      <w:r>
        <w:t xml:space="preserve">entry validity window</w:t>
      </w:r>
    </w:p>
    <w:p>
      <w:pPr>
        <w:pStyle w:val="Compact"/>
        <w:numPr>
          <w:ilvl w:val="0"/>
          <w:numId w:val="1058"/>
        </w:numPr>
      </w:pPr>
      <w:r>
        <w:t xml:space="preserve">staged-order expiry</w:t>
      </w:r>
    </w:p>
    <w:p>
      <w:pPr>
        <w:pStyle w:val="Compact"/>
        <w:numPr>
          <w:ilvl w:val="0"/>
          <w:numId w:val="1058"/>
        </w:numPr>
      </w:pPr>
      <w:r>
        <w:t xml:space="preserve">approval requirements</w:t>
      </w:r>
    </w:p>
    <w:p>
      <w:pPr>
        <w:pStyle w:val="Compact"/>
        <w:numPr>
          <w:ilvl w:val="0"/>
          <w:numId w:val="1058"/>
        </w:numPr>
      </w:pPr>
      <w:r>
        <w:t xml:space="preserve">dry-run behaviour</w:t>
      </w:r>
    </w:p>
    <w:p>
      <w:pPr>
        <w:pStyle w:val="Compact"/>
        <w:numPr>
          <w:ilvl w:val="0"/>
          <w:numId w:val="1058"/>
        </w:numPr>
      </w:pPr>
      <w:r>
        <w:t xml:space="preserve">risk blocking</w:t>
      </w:r>
    </w:p>
    <w:p>
      <w:pPr>
        <w:pStyle w:val="Compact"/>
        <w:numPr>
          <w:ilvl w:val="0"/>
          <w:numId w:val="1058"/>
        </w:numPr>
      </w:pPr>
      <w:r>
        <w:t xml:space="preserve">capital availability</w:t>
      </w:r>
    </w:p>
    <w:p>
      <w:pPr>
        <w:pStyle w:val="Compact"/>
        <w:numPr>
          <w:ilvl w:val="0"/>
          <w:numId w:val="1058"/>
        </w:numPr>
      </w:pPr>
      <w:r>
        <w:t xml:space="preserve">position limits</w:t>
      </w:r>
    </w:p>
    <w:p>
      <w:pPr>
        <w:pStyle w:val="Compact"/>
        <w:numPr>
          <w:ilvl w:val="0"/>
          <w:numId w:val="1058"/>
        </w:numPr>
      </w:pPr>
      <w:r>
        <w:t xml:space="preserve">concentration</w:t>
      </w:r>
    </w:p>
    <w:p>
      <w:pPr>
        <w:pStyle w:val="Compact"/>
        <w:numPr>
          <w:ilvl w:val="0"/>
          <w:numId w:val="1058"/>
        </w:numPr>
      </w:pPr>
      <w:r>
        <w:t xml:space="preserve">stop-loss</w:t>
      </w:r>
    </w:p>
    <w:p>
      <w:pPr>
        <w:pStyle w:val="Compact"/>
        <w:numPr>
          <w:ilvl w:val="0"/>
          <w:numId w:val="1058"/>
        </w:numPr>
      </w:pPr>
      <w:r>
        <w:t xml:space="preserve">target</w:t>
      </w:r>
    </w:p>
    <w:p>
      <w:pPr>
        <w:pStyle w:val="Compact"/>
        <w:numPr>
          <w:ilvl w:val="0"/>
          <w:numId w:val="1058"/>
        </w:numPr>
      </w:pPr>
      <w:r>
        <w:t xml:space="preserve">trailing stop</w:t>
      </w:r>
    </w:p>
    <w:p>
      <w:pPr>
        <w:pStyle w:val="Compact"/>
        <w:numPr>
          <w:ilvl w:val="0"/>
          <w:numId w:val="1058"/>
        </w:numPr>
      </w:pPr>
      <w:r>
        <w:t xml:space="preserve">gap-down handling</w:t>
      </w:r>
    </w:p>
    <w:p>
      <w:pPr>
        <w:pStyle w:val="Compact"/>
        <w:numPr>
          <w:ilvl w:val="0"/>
          <w:numId w:val="1058"/>
        </w:numPr>
      </w:pPr>
      <w:r>
        <w:t xml:space="preserve">market-closed monitoring</w:t>
      </w:r>
    </w:p>
    <w:p>
      <w:pPr>
        <w:pStyle w:val="Compact"/>
        <w:numPr>
          <w:ilvl w:val="0"/>
          <w:numId w:val="1058"/>
        </w:numPr>
      </w:pPr>
      <w:r>
        <w:t xml:space="preserve">exit availability</w:t>
      </w:r>
    </w:p>
    <w:p>
      <w:pPr>
        <w:pStyle w:val="Compact"/>
        <w:numPr>
          <w:ilvl w:val="0"/>
          <w:numId w:val="1058"/>
        </w:numPr>
      </w:pPr>
      <w:r>
        <w:t xml:space="preserve">charges</w:t>
      </w:r>
    </w:p>
    <w:p>
      <w:pPr>
        <w:pStyle w:val="Compact"/>
        <w:numPr>
          <w:ilvl w:val="0"/>
          <w:numId w:val="1058"/>
        </w:numPr>
      </w:pPr>
      <w:r>
        <w:t xml:space="preserve">reconciliation</w:t>
      </w:r>
    </w:p>
    <w:p>
      <w:pPr>
        <w:pStyle w:val="FirstParagraph"/>
      </w:pPr>
      <w:r>
        <w:t xml:space="preserve">Audit every staged-order status:</w:t>
      </w:r>
    </w:p>
    <w:p>
      <w:pPr>
        <w:pStyle w:val="Compact"/>
        <w:numPr>
          <w:ilvl w:val="0"/>
          <w:numId w:val="1059"/>
        </w:numPr>
      </w:pPr>
      <w:r>
        <w:rPr>
          <w:rStyle w:val="VerbatimChar"/>
        </w:rPr>
        <w:t xml:space="preserve">STAGED</w:t>
      </w:r>
    </w:p>
    <w:p>
      <w:pPr>
        <w:pStyle w:val="Compact"/>
        <w:numPr>
          <w:ilvl w:val="0"/>
          <w:numId w:val="1059"/>
        </w:numPr>
      </w:pPr>
      <w:r>
        <w:rPr>
          <w:rStyle w:val="VerbatimChar"/>
        </w:rPr>
        <w:t xml:space="preserve">APPROVAL_REQUIRED</w:t>
      </w:r>
    </w:p>
    <w:p>
      <w:pPr>
        <w:pStyle w:val="Compact"/>
        <w:numPr>
          <w:ilvl w:val="0"/>
          <w:numId w:val="1059"/>
        </w:numPr>
      </w:pPr>
      <w:r>
        <w:rPr>
          <w:rStyle w:val="VerbatimChar"/>
        </w:rPr>
        <w:t xml:space="preserve">EXPIRED</w:t>
      </w:r>
    </w:p>
    <w:p>
      <w:pPr>
        <w:pStyle w:val="Compact"/>
        <w:numPr>
          <w:ilvl w:val="0"/>
          <w:numId w:val="1059"/>
        </w:numPr>
      </w:pPr>
      <w:r>
        <w:rPr>
          <w:rStyle w:val="VerbatimChar"/>
        </w:rPr>
        <w:t xml:space="preserve">REJECTED</w:t>
      </w:r>
    </w:p>
    <w:p>
      <w:pPr>
        <w:pStyle w:val="Compact"/>
        <w:numPr>
          <w:ilvl w:val="0"/>
          <w:numId w:val="1059"/>
        </w:numPr>
      </w:pPr>
      <w:r>
        <w:rPr>
          <w:rStyle w:val="VerbatimChar"/>
        </w:rPr>
        <w:t xml:space="preserve">APPROVED_DRY_RUN</w:t>
      </w:r>
    </w:p>
    <w:p>
      <w:pPr>
        <w:pStyle w:val="Compact"/>
        <w:numPr>
          <w:ilvl w:val="0"/>
          <w:numId w:val="1059"/>
        </w:numPr>
      </w:pPr>
      <w:r>
        <w:rPr>
          <w:rStyle w:val="VerbatimChar"/>
        </w:rPr>
        <w:t xml:space="preserve">BLOCKED_BY_RISK</w:t>
      </w:r>
    </w:p>
    <w:p>
      <w:pPr>
        <w:pStyle w:val="FirstParagraph"/>
      </w:pPr>
      <w:r>
        <w:t xml:space="preserve">Ensure staged limit prices and Kite LTP are clearly distinguished.</w:t>
      </w:r>
    </w:p>
    <w:p>
      <w:pPr>
        <w:pStyle w:val="BodyText"/>
      </w:pPr>
      <w:r>
        <w:t xml:space="preserve">Investigate historical runs where approximately 24–50 symbols failed.</w:t>
      </w:r>
    </w:p>
    <w:p>
      <w:pPr>
        <w:pStyle w:val="BodyText"/>
      </w:pPr>
      <w:r>
        <w:t xml:space="preserve">Produce exact failure classifications:</w:t>
      </w:r>
    </w:p>
    <w:p>
      <w:pPr>
        <w:pStyle w:val="Compact"/>
        <w:numPr>
          <w:ilvl w:val="0"/>
          <w:numId w:val="1060"/>
        </w:numPr>
      </w:pPr>
      <w:r>
        <w:t xml:space="preserve">Instrument unresolved</w:t>
      </w:r>
    </w:p>
    <w:p>
      <w:pPr>
        <w:pStyle w:val="Compact"/>
        <w:numPr>
          <w:ilvl w:val="0"/>
          <w:numId w:val="1060"/>
        </w:numPr>
      </w:pPr>
      <w:r>
        <w:t xml:space="preserve">Provider missing</w:t>
      </w:r>
    </w:p>
    <w:p>
      <w:pPr>
        <w:pStyle w:val="Compact"/>
        <w:numPr>
          <w:ilvl w:val="0"/>
          <w:numId w:val="1060"/>
        </w:numPr>
      </w:pPr>
      <w:r>
        <w:t xml:space="preserve">API timeout</w:t>
      </w:r>
    </w:p>
    <w:p>
      <w:pPr>
        <w:pStyle w:val="Compact"/>
        <w:numPr>
          <w:ilvl w:val="0"/>
          <w:numId w:val="1060"/>
        </w:numPr>
      </w:pPr>
      <w:r>
        <w:t xml:space="preserve">Invalid candle history</w:t>
      </w:r>
    </w:p>
    <w:p>
      <w:pPr>
        <w:pStyle w:val="Compact"/>
        <w:numPr>
          <w:ilvl w:val="0"/>
          <w:numId w:val="1060"/>
        </w:numPr>
      </w:pPr>
      <w:r>
        <w:t xml:space="preserve">Corporate-action inconsistency</w:t>
      </w:r>
    </w:p>
    <w:p>
      <w:pPr>
        <w:pStyle w:val="Compact"/>
        <w:numPr>
          <w:ilvl w:val="0"/>
          <w:numId w:val="1060"/>
        </w:numPr>
      </w:pPr>
      <w:r>
        <w:t xml:space="preserve">Calculation failure</w:t>
      </w:r>
    </w:p>
    <w:p>
      <w:pPr>
        <w:pStyle w:val="Compact"/>
        <w:numPr>
          <w:ilvl w:val="0"/>
          <w:numId w:val="1060"/>
        </w:numPr>
      </w:pPr>
      <w:r>
        <w:t xml:space="preserve">Database failure</w:t>
      </w:r>
    </w:p>
    <w:p>
      <w:pPr>
        <w:pStyle w:val="Compact"/>
        <w:numPr>
          <w:ilvl w:val="0"/>
          <w:numId w:val="1060"/>
        </w:numPr>
      </w:pPr>
      <w:r>
        <w:t xml:space="preserve">Rate limit</w:t>
      </w:r>
    </w:p>
    <w:p>
      <w:pPr>
        <w:pStyle w:val="Compact"/>
        <w:numPr>
          <w:ilvl w:val="0"/>
          <w:numId w:val="1060"/>
        </w:numPr>
      </w:pPr>
      <w:r>
        <w:t xml:space="preserve">stale data</w:t>
      </w:r>
    </w:p>
    <w:p>
      <w:pPr>
        <w:pStyle w:val="Compact"/>
        <w:numPr>
          <w:ilvl w:val="0"/>
          <w:numId w:val="1060"/>
        </w:numPr>
      </w:pPr>
      <w:r>
        <w:t xml:space="preserve">eligibility rejection</w:t>
      </w:r>
    </w:p>
    <w:p>
      <w:r>
        <w:pict>
          <v:rect style="width:0;height:1.5pt" o:hralign="center" o:hrstd="t" o:hr="t"/>
        </w:pict>
      </w:r>
    </w:p>
    <w:bookmarkEnd w:id="66"/>
    <w:bookmarkStart w:id="68" w:name="paper-trading-and-accounting-audit"/>
    <w:p>
      <w:pPr>
        <w:pStyle w:val="Heading1"/>
      </w:pPr>
      <w:r>
        <w:t xml:space="preserve">14. Paper-Trading and Accounting Audit</w:t>
      </w:r>
    </w:p>
    <w:p>
      <w:pPr>
        <w:pStyle w:val="FirstParagraph"/>
      </w:pPr>
      <w:r>
        <w:t xml:space="preserve">Treat paper trading as a financial ledger, not a UI simulation.</w:t>
      </w:r>
    </w:p>
    <w:p>
      <w:pPr>
        <w:pStyle w:val="BodyText"/>
      </w:pPr>
      <w:r>
        <w:t xml:space="preserve">Audit:</w:t>
      </w:r>
    </w:p>
    <w:p>
      <w:pPr>
        <w:pStyle w:val="Compact"/>
        <w:numPr>
          <w:ilvl w:val="0"/>
          <w:numId w:val="1061"/>
        </w:numPr>
      </w:pPr>
      <w:r>
        <w:t xml:space="preserve">Signal-to-trade linkage</w:t>
      </w:r>
    </w:p>
    <w:p>
      <w:pPr>
        <w:pStyle w:val="Compact"/>
        <w:numPr>
          <w:ilvl w:val="0"/>
          <w:numId w:val="1061"/>
        </w:numPr>
      </w:pPr>
      <w:r>
        <w:t xml:space="preserve">authorization</w:t>
      </w:r>
    </w:p>
    <w:p>
      <w:pPr>
        <w:pStyle w:val="Compact"/>
        <w:numPr>
          <w:ilvl w:val="0"/>
          <w:numId w:val="1061"/>
        </w:numPr>
      </w:pPr>
      <w:r>
        <w:t xml:space="preserve">entry insert</w:t>
      </w:r>
    </w:p>
    <w:p>
      <w:pPr>
        <w:pStyle w:val="Compact"/>
        <w:numPr>
          <w:ilvl w:val="0"/>
          <w:numId w:val="1061"/>
        </w:numPr>
      </w:pPr>
      <w:r>
        <w:t xml:space="preserve">exit insert</w:t>
      </w:r>
    </w:p>
    <w:p>
      <w:pPr>
        <w:pStyle w:val="Compact"/>
        <w:numPr>
          <w:ilvl w:val="0"/>
          <w:numId w:val="1061"/>
        </w:numPr>
      </w:pPr>
      <w:r>
        <w:t xml:space="preserve">position state</w:t>
      </w:r>
    </w:p>
    <w:p>
      <w:pPr>
        <w:pStyle w:val="Compact"/>
        <w:numPr>
          <w:ilvl w:val="0"/>
          <w:numId w:val="1061"/>
        </w:numPr>
      </w:pPr>
      <w:r>
        <w:t xml:space="preserve">quantity</w:t>
      </w:r>
    </w:p>
    <w:p>
      <w:pPr>
        <w:pStyle w:val="Compact"/>
        <w:numPr>
          <w:ilvl w:val="0"/>
          <w:numId w:val="1061"/>
        </w:numPr>
      </w:pPr>
      <w:r>
        <w:t xml:space="preserve">lot size</w:t>
      </w:r>
    </w:p>
    <w:p>
      <w:pPr>
        <w:pStyle w:val="Compact"/>
        <w:numPr>
          <w:ilvl w:val="0"/>
          <w:numId w:val="1061"/>
        </w:numPr>
      </w:pPr>
      <w:r>
        <w:t xml:space="preserve">average price</w:t>
      </w:r>
    </w:p>
    <w:p>
      <w:pPr>
        <w:pStyle w:val="Compact"/>
        <w:numPr>
          <w:ilvl w:val="0"/>
          <w:numId w:val="1061"/>
        </w:numPr>
      </w:pPr>
      <w:r>
        <w:t xml:space="preserve">partial fills, if supported</w:t>
      </w:r>
    </w:p>
    <w:p>
      <w:pPr>
        <w:pStyle w:val="Compact"/>
        <w:numPr>
          <w:ilvl w:val="0"/>
          <w:numId w:val="1061"/>
        </w:numPr>
      </w:pPr>
      <w:r>
        <w:t xml:space="preserve">capital reservation</w:t>
      </w:r>
    </w:p>
    <w:p>
      <w:pPr>
        <w:pStyle w:val="Compact"/>
        <w:numPr>
          <w:ilvl w:val="0"/>
          <w:numId w:val="1061"/>
        </w:numPr>
      </w:pPr>
      <w:r>
        <w:t xml:space="preserve">capital release</w:t>
      </w:r>
    </w:p>
    <w:p>
      <w:pPr>
        <w:pStyle w:val="Compact"/>
        <w:numPr>
          <w:ilvl w:val="0"/>
          <w:numId w:val="1061"/>
        </w:numPr>
      </w:pPr>
      <w:r>
        <w:t xml:space="preserve">realized P&amp;L</w:t>
      </w:r>
    </w:p>
    <w:p>
      <w:pPr>
        <w:pStyle w:val="Compact"/>
        <w:numPr>
          <w:ilvl w:val="0"/>
          <w:numId w:val="1061"/>
        </w:numPr>
      </w:pPr>
      <w:r>
        <w:t xml:space="preserve">unrealized P&amp;L</w:t>
      </w:r>
    </w:p>
    <w:p>
      <w:pPr>
        <w:pStyle w:val="Compact"/>
        <w:numPr>
          <w:ilvl w:val="0"/>
          <w:numId w:val="1061"/>
        </w:numPr>
      </w:pPr>
      <w:r>
        <w:t xml:space="preserve">gross P&amp;L</w:t>
      </w:r>
    </w:p>
    <w:p>
      <w:pPr>
        <w:pStyle w:val="Compact"/>
        <w:numPr>
          <w:ilvl w:val="0"/>
          <w:numId w:val="1061"/>
        </w:numPr>
      </w:pPr>
      <w:r>
        <w:t xml:space="preserve">net P&amp;L</w:t>
      </w:r>
    </w:p>
    <w:p>
      <w:pPr>
        <w:pStyle w:val="Compact"/>
        <w:numPr>
          <w:ilvl w:val="0"/>
          <w:numId w:val="1061"/>
        </w:numPr>
      </w:pPr>
      <w:r>
        <w:t xml:space="preserve">brokerage</w:t>
      </w:r>
    </w:p>
    <w:p>
      <w:pPr>
        <w:pStyle w:val="Compact"/>
        <w:numPr>
          <w:ilvl w:val="0"/>
          <w:numId w:val="1061"/>
        </w:numPr>
      </w:pPr>
      <w:r>
        <w:t xml:space="preserve">STT</w:t>
      </w:r>
    </w:p>
    <w:p>
      <w:pPr>
        <w:pStyle w:val="Compact"/>
        <w:numPr>
          <w:ilvl w:val="0"/>
          <w:numId w:val="1061"/>
        </w:numPr>
      </w:pPr>
      <w:r>
        <w:t xml:space="preserve">exchange charges</w:t>
      </w:r>
    </w:p>
    <w:p>
      <w:pPr>
        <w:pStyle w:val="Compact"/>
        <w:numPr>
          <w:ilvl w:val="0"/>
          <w:numId w:val="1061"/>
        </w:numPr>
      </w:pPr>
      <w:r>
        <w:t xml:space="preserve">GST</w:t>
      </w:r>
    </w:p>
    <w:p>
      <w:pPr>
        <w:pStyle w:val="Compact"/>
        <w:numPr>
          <w:ilvl w:val="0"/>
          <w:numId w:val="1061"/>
        </w:numPr>
      </w:pPr>
      <w:r>
        <w:t xml:space="preserve">SEBI charges</w:t>
      </w:r>
    </w:p>
    <w:p>
      <w:pPr>
        <w:pStyle w:val="Compact"/>
        <w:numPr>
          <w:ilvl w:val="0"/>
          <w:numId w:val="1061"/>
        </w:numPr>
      </w:pPr>
      <w:r>
        <w:t xml:space="preserve">stamp duty</w:t>
      </w:r>
    </w:p>
    <w:p>
      <w:pPr>
        <w:pStyle w:val="Compact"/>
        <w:numPr>
          <w:ilvl w:val="0"/>
          <w:numId w:val="1061"/>
        </w:numPr>
      </w:pPr>
      <w:r>
        <w:t xml:space="preserve">slippage</w:t>
      </w:r>
    </w:p>
    <w:p>
      <w:pPr>
        <w:pStyle w:val="Compact"/>
        <w:numPr>
          <w:ilvl w:val="0"/>
          <w:numId w:val="1061"/>
        </w:numPr>
      </w:pPr>
      <w:r>
        <w:t xml:space="preserve">cash ledger</w:t>
      </w:r>
    </w:p>
    <w:p>
      <w:pPr>
        <w:pStyle w:val="Compact"/>
        <w:numPr>
          <w:ilvl w:val="0"/>
          <w:numId w:val="1061"/>
        </w:numPr>
      </w:pPr>
      <w:r>
        <w:t xml:space="preserve">capital events</w:t>
      </w:r>
    </w:p>
    <w:p>
      <w:pPr>
        <w:pStyle w:val="Compact"/>
        <w:numPr>
          <w:ilvl w:val="0"/>
          <w:numId w:val="1061"/>
        </w:numPr>
      </w:pPr>
      <w:r>
        <w:t xml:space="preserve">duplicate mutation protection</w:t>
      </w:r>
    </w:p>
    <w:p>
      <w:pPr>
        <w:pStyle w:val="Compact"/>
        <w:numPr>
          <w:ilvl w:val="0"/>
          <w:numId w:val="1061"/>
        </w:numPr>
      </w:pPr>
      <w:r>
        <w:t xml:space="preserve">idempotency</w:t>
      </w:r>
    </w:p>
    <w:p>
      <w:pPr>
        <w:pStyle w:val="Compact"/>
        <w:numPr>
          <w:ilvl w:val="0"/>
          <w:numId w:val="1061"/>
        </w:numPr>
      </w:pPr>
      <w:r>
        <w:t xml:space="preserve">reconciliation</w:t>
      </w:r>
    </w:p>
    <w:p>
      <w:pPr>
        <w:pStyle w:val="Compact"/>
        <w:numPr>
          <w:ilvl w:val="0"/>
          <w:numId w:val="1061"/>
        </w:numPr>
      </w:pPr>
      <w:r>
        <w:t xml:space="preserve">audit trail</w:t>
      </w:r>
    </w:p>
    <w:p>
      <w:pPr>
        <w:pStyle w:val="Compact"/>
        <w:numPr>
          <w:ilvl w:val="0"/>
          <w:numId w:val="1061"/>
        </w:numPr>
      </w:pPr>
      <w:r>
        <w:t xml:space="preserve">manual intervention</w:t>
      </w:r>
    </w:p>
    <w:p>
      <w:pPr>
        <w:pStyle w:val="Compact"/>
        <w:numPr>
          <w:ilvl w:val="0"/>
          <w:numId w:val="1061"/>
        </w:numPr>
      </w:pPr>
      <w:r>
        <w:t xml:space="preserve">deletion protection</w:t>
      </w:r>
    </w:p>
    <w:p>
      <w:pPr>
        <w:pStyle w:val="Compact"/>
        <w:numPr>
          <w:ilvl w:val="0"/>
          <w:numId w:val="1061"/>
        </w:numPr>
      </w:pPr>
      <w:r>
        <w:t xml:space="preserve">timestamp integrity</w:t>
      </w:r>
    </w:p>
    <w:p>
      <w:pPr>
        <w:pStyle w:val="FirstParagraph"/>
      </w:pPr>
      <w:r>
        <w:t xml:space="preserve">Required accounting invariant:</w:t>
      </w:r>
    </w:p>
    <w:p>
      <w:pPr>
        <w:pStyle w:val="SourceCode"/>
      </w:pPr>
      <w:r>
        <w:rPr>
          <w:rStyle w:val="VerbatimChar"/>
        </w:rPr>
        <w:t xml:space="preserve">Opening capital</w:t>
      </w:r>
      <w:r>
        <w:br/>
      </w:r>
      <w:r>
        <w:rPr>
          <w:rStyle w:val="VerbatimChar"/>
        </w:rPr>
        <w:t xml:space="preserve">+ deposits</w:t>
      </w:r>
      <w:r>
        <w:br/>
      </w:r>
      <w:r>
        <w:rPr>
          <w:rStyle w:val="VerbatimChar"/>
        </w:rPr>
        <w:t xml:space="preserve">- withdrawals</w:t>
      </w:r>
      <w:r>
        <w:br/>
      </w:r>
      <w:r>
        <w:rPr>
          <w:rStyle w:val="VerbatimChar"/>
        </w:rPr>
        <w:t xml:space="preserve">+ realized gross P&amp;L</w:t>
      </w:r>
      <w:r>
        <w:br/>
      </w:r>
      <w:r>
        <w:rPr>
          <w:rStyle w:val="VerbatimChar"/>
        </w:rPr>
        <w:t xml:space="preserve">- total charges</w:t>
      </w:r>
      <w:r>
        <w:br/>
      </w:r>
      <w:r>
        <w:rPr>
          <w:rStyle w:val="VerbatimChar"/>
        </w:rPr>
        <w:t xml:space="preserve">= closing available capital</w:t>
      </w:r>
      <w:r>
        <w:br/>
      </w:r>
      <w:r>
        <w:rPr>
          <w:rStyle w:val="VerbatimChar"/>
        </w:rPr>
        <w:t xml:space="preserve">+ reserved capital adjustments</w:t>
      </w:r>
    </w:p>
    <w:p>
      <w:pPr>
        <w:pStyle w:val="FirstParagraph"/>
      </w:pPr>
      <w:r>
        <w:t xml:space="preserve">Reconcile:</w:t>
      </w:r>
    </w:p>
    <w:p>
      <w:pPr>
        <w:pStyle w:val="Compact"/>
        <w:numPr>
          <w:ilvl w:val="0"/>
          <w:numId w:val="1062"/>
        </w:numPr>
      </w:pPr>
      <w:r>
        <w:t xml:space="preserve">Trade-level P&amp;L</w:t>
      </w:r>
    </w:p>
    <w:p>
      <w:pPr>
        <w:pStyle w:val="Compact"/>
        <w:numPr>
          <w:ilvl w:val="0"/>
          <w:numId w:val="1062"/>
        </w:numPr>
      </w:pPr>
      <w:r>
        <w:t xml:space="preserve">Day-level P&amp;L</w:t>
      </w:r>
    </w:p>
    <w:p>
      <w:pPr>
        <w:pStyle w:val="Compact"/>
        <w:numPr>
          <w:ilvl w:val="0"/>
          <w:numId w:val="1062"/>
        </w:numPr>
      </w:pPr>
      <w:r>
        <w:t xml:space="preserve">Strategy-level P&amp;L</w:t>
      </w:r>
    </w:p>
    <w:p>
      <w:pPr>
        <w:pStyle w:val="Compact"/>
        <w:numPr>
          <w:ilvl w:val="0"/>
          <w:numId w:val="1062"/>
        </w:numPr>
      </w:pPr>
      <w:r>
        <w:t xml:space="preserve">Index-level P&amp;L</w:t>
      </w:r>
    </w:p>
    <w:p>
      <w:pPr>
        <w:pStyle w:val="Compact"/>
        <w:numPr>
          <w:ilvl w:val="0"/>
          <w:numId w:val="1062"/>
        </w:numPr>
      </w:pPr>
      <w:r>
        <w:t xml:space="preserve">Equity/F&amp;O P&amp;L</w:t>
      </w:r>
    </w:p>
    <w:p>
      <w:pPr>
        <w:pStyle w:val="Compact"/>
        <w:numPr>
          <w:ilvl w:val="0"/>
          <w:numId w:val="1062"/>
        </w:numPr>
      </w:pPr>
      <w:r>
        <w:t xml:space="preserve">Ledger balance</w:t>
      </w:r>
    </w:p>
    <w:p>
      <w:pPr>
        <w:pStyle w:val="Compact"/>
        <w:numPr>
          <w:ilvl w:val="0"/>
          <w:numId w:val="1062"/>
        </w:numPr>
      </w:pPr>
      <w:r>
        <w:t xml:space="preserve">Dashboard summary</w:t>
      </w:r>
    </w:p>
    <w:p>
      <w:pPr>
        <w:pStyle w:val="Compact"/>
        <w:numPr>
          <w:ilvl w:val="0"/>
          <w:numId w:val="1062"/>
        </w:numPr>
      </w:pPr>
      <w:r>
        <w:t xml:space="preserve">Daily report</w:t>
      </w:r>
    </w:p>
    <w:p>
      <w:pPr>
        <w:pStyle w:val="Compact"/>
        <w:numPr>
          <w:ilvl w:val="0"/>
          <w:numId w:val="1062"/>
        </w:numPr>
      </w:pPr>
      <w:r>
        <w:t xml:space="preserve">Exported report</w:t>
      </w:r>
    </w:p>
    <w:bookmarkStart w:id="67" w:name="historical-stop-ship-incident"/>
    <w:p>
      <w:pPr>
        <w:pStyle w:val="Heading2"/>
      </w:pPr>
      <w:r>
        <w:t xml:space="preserve">Historical Stop-Ship Incident</w:t>
      </w:r>
    </w:p>
    <w:p>
      <w:pPr>
        <w:pStyle w:val="FirstParagraph"/>
      </w:pPr>
      <w:r>
        <w:t xml:space="preserve">Investigate the DLF AUTO paper trade recorded at approximately</w:t>
      </w:r>
      <w:r>
        <w:t xml:space="preserve"> </w:t>
      </w:r>
      <w:r>
        <w:rPr>
          <w:rStyle w:val="VerbatimChar"/>
        </w:rPr>
        <w:t xml:space="preserve">18 Jul · 16:00:28</w:t>
      </w:r>
      <w:r>
        <w:t xml:space="preserve">, including possible year/date corruption and market-closed entry.</w:t>
      </w:r>
    </w:p>
    <w:p>
      <w:pPr>
        <w:pStyle w:val="BodyText"/>
      </w:pPr>
      <w:r>
        <w:t xml:space="preserve">Do not delete, auto-close or rewrite the suspicious row.</w:t>
      </w:r>
    </w:p>
    <w:p>
      <w:pPr>
        <w:pStyle w:val="BodyText"/>
      </w:pPr>
      <w:r>
        <w:t xml:space="preserve">Preserve and trace:</w:t>
      </w:r>
    </w:p>
    <w:p>
      <w:pPr>
        <w:pStyle w:val="Compact"/>
        <w:numPr>
          <w:ilvl w:val="0"/>
          <w:numId w:val="1063"/>
        </w:numPr>
      </w:pPr>
      <w:r>
        <w:t xml:space="preserve">Original signal</w:t>
      </w:r>
    </w:p>
    <w:p>
      <w:pPr>
        <w:pStyle w:val="Compact"/>
        <w:numPr>
          <w:ilvl w:val="0"/>
          <w:numId w:val="1063"/>
        </w:numPr>
      </w:pPr>
      <w:r>
        <w:t xml:space="preserve">original timestamp</w:t>
      </w:r>
    </w:p>
    <w:p>
      <w:pPr>
        <w:pStyle w:val="Compact"/>
        <w:numPr>
          <w:ilvl w:val="0"/>
          <w:numId w:val="1063"/>
        </w:numPr>
      </w:pPr>
      <w:r>
        <w:t xml:space="preserve">authorization</w:t>
      </w:r>
    </w:p>
    <w:p>
      <w:pPr>
        <w:pStyle w:val="Compact"/>
        <w:numPr>
          <w:ilvl w:val="0"/>
          <w:numId w:val="1063"/>
        </w:numPr>
      </w:pPr>
      <w:r>
        <w:t xml:space="preserve">quote</w:t>
      </w:r>
    </w:p>
    <w:p>
      <w:pPr>
        <w:pStyle w:val="Compact"/>
        <w:numPr>
          <w:ilvl w:val="0"/>
          <w:numId w:val="1063"/>
        </w:numPr>
      </w:pPr>
      <w:r>
        <w:t xml:space="preserve">session state</w:t>
      </w:r>
    </w:p>
    <w:p>
      <w:pPr>
        <w:pStyle w:val="Compact"/>
        <w:numPr>
          <w:ilvl w:val="0"/>
          <w:numId w:val="1063"/>
        </w:numPr>
      </w:pPr>
      <w:r>
        <w:t xml:space="preserve">position insert</w:t>
      </w:r>
    </w:p>
    <w:p>
      <w:pPr>
        <w:pStyle w:val="Compact"/>
        <w:numPr>
          <w:ilvl w:val="0"/>
          <w:numId w:val="1063"/>
        </w:numPr>
      </w:pPr>
      <w:r>
        <w:t xml:space="preserve">ledger mutation</w:t>
      </w:r>
    </w:p>
    <w:p>
      <w:pPr>
        <w:pStyle w:val="Compact"/>
        <w:numPr>
          <w:ilvl w:val="0"/>
          <w:numId w:val="1063"/>
        </w:numPr>
      </w:pPr>
      <w:r>
        <w:t xml:space="preserve">capital mutation</w:t>
      </w:r>
    </w:p>
    <w:p>
      <w:pPr>
        <w:pStyle w:val="Compact"/>
        <w:numPr>
          <w:ilvl w:val="0"/>
          <w:numId w:val="1063"/>
        </w:numPr>
      </w:pPr>
      <w:r>
        <w:t xml:space="preserve">subsequent edits</w:t>
      </w:r>
    </w:p>
    <w:p>
      <w:pPr>
        <w:pStyle w:val="Compact"/>
        <w:numPr>
          <w:ilvl w:val="0"/>
          <w:numId w:val="1063"/>
        </w:numPr>
      </w:pPr>
      <w:r>
        <w:t xml:space="preserve">alerts</w:t>
      </w:r>
    </w:p>
    <w:p>
      <w:pPr>
        <w:pStyle w:val="Compact"/>
        <w:numPr>
          <w:ilvl w:val="0"/>
          <w:numId w:val="1063"/>
        </w:numPr>
      </w:pPr>
      <w:r>
        <w:t xml:space="preserve">job execution</w:t>
      </w:r>
    </w:p>
    <w:p>
      <w:pPr>
        <w:pStyle w:val="Compact"/>
        <w:numPr>
          <w:ilvl w:val="0"/>
          <w:numId w:val="1063"/>
        </w:numPr>
      </w:pPr>
      <w:r>
        <w:t xml:space="preserve">database timezone</w:t>
      </w:r>
    </w:p>
    <w:p>
      <w:pPr>
        <w:pStyle w:val="Compact"/>
        <w:numPr>
          <w:ilvl w:val="0"/>
          <w:numId w:val="1063"/>
        </w:numPr>
      </w:pPr>
      <w:r>
        <w:t xml:space="preserve">frontend formatting</w:t>
      </w:r>
    </w:p>
    <w:p>
      <w:pPr>
        <w:pStyle w:val="FirstParagraph"/>
      </w:pPr>
      <w:r>
        <w:t xml:space="preserve">The final position insert must be proven to require:</w:t>
      </w:r>
    </w:p>
    <w:p>
      <w:pPr>
        <w:pStyle w:val="Compact"/>
        <w:numPr>
          <w:ilvl w:val="0"/>
          <w:numId w:val="1064"/>
        </w:numPr>
      </w:pPr>
      <w:r>
        <w:t xml:space="preserve">Valid exchange session</w:t>
      </w:r>
    </w:p>
    <w:p>
      <w:pPr>
        <w:pStyle w:val="Compact"/>
        <w:numPr>
          <w:ilvl w:val="0"/>
          <w:numId w:val="1064"/>
        </w:numPr>
      </w:pPr>
      <w:r>
        <w:t xml:space="preserve">same-session authorization</w:t>
      </w:r>
    </w:p>
    <w:p>
      <w:pPr>
        <w:pStyle w:val="Compact"/>
        <w:numPr>
          <w:ilvl w:val="0"/>
          <w:numId w:val="1064"/>
        </w:numPr>
      </w:pPr>
      <w:r>
        <w:t xml:space="preserve">same-session quote</w:t>
      </w:r>
    </w:p>
    <w:p>
      <w:pPr>
        <w:pStyle w:val="Compact"/>
        <w:numPr>
          <w:ilvl w:val="0"/>
          <w:numId w:val="1064"/>
        </w:numPr>
      </w:pPr>
      <w:r>
        <w:t xml:space="preserve">fresh trade-grade Kite quote</w:t>
      </w:r>
    </w:p>
    <w:p>
      <w:pPr>
        <w:pStyle w:val="Compact"/>
        <w:numPr>
          <w:ilvl w:val="0"/>
          <w:numId w:val="1064"/>
        </w:numPr>
      </w:pPr>
      <w:r>
        <w:t xml:space="preserve">valid, unexpired signal</w:t>
      </w:r>
    </w:p>
    <w:p>
      <w:pPr>
        <w:pStyle w:val="Compact"/>
        <w:numPr>
          <w:ilvl w:val="0"/>
          <w:numId w:val="1064"/>
        </w:numPr>
      </w:pPr>
      <w:r>
        <w:t xml:space="preserve">idempotency</w:t>
      </w:r>
    </w:p>
    <w:p>
      <w:pPr>
        <w:pStyle w:val="Compact"/>
        <w:numPr>
          <w:ilvl w:val="0"/>
          <w:numId w:val="1064"/>
        </w:numPr>
      </w:pPr>
      <w:r>
        <w:t xml:space="preserve">correct instrument</w:t>
      </w:r>
    </w:p>
    <w:p>
      <w:pPr>
        <w:pStyle w:val="Compact"/>
        <w:numPr>
          <w:ilvl w:val="0"/>
          <w:numId w:val="1064"/>
        </w:numPr>
      </w:pPr>
      <w:r>
        <w:t xml:space="preserve">valid available capital</w:t>
      </w:r>
    </w:p>
    <w:p>
      <w:pPr>
        <w:pStyle w:val="FirstParagraph"/>
      </w:pPr>
      <w:r>
        <w:t xml:space="preserve">Required regression cases:</w:t>
      </w:r>
    </w:p>
    <w:p>
      <w:pPr>
        <w:pStyle w:val="Compact"/>
        <w:numPr>
          <w:ilvl w:val="0"/>
          <w:numId w:val="1065"/>
        </w:numPr>
      </w:pPr>
      <w:r>
        <w:t xml:space="preserve">Weekend</w:t>
      </w:r>
    </w:p>
    <w:p>
      <w:pPr>
        <w:pStyle w:val="Compact"/>
        <w:numPr>
          <w:ilvl w:val="0"/>
          <w:numId w:val="1065"/>
        </w:numPr>
      </w:pPr>
      <w:r>
        <w:t xml:space="preserve">Holiday</w:t>
      </w:r>
    </w:p>
    <w:p>
      <w:pPr>
        <w:pStyle w:val="Compact"/>
        <w:numPr>
          <w:ilvl w:val="0"/>
          <w:numId w:val="1065"/>
        </w:numPr>
      </w:pPr>
      <w:r>
        <w:t xml:space="preserve">Pre-open</w:t>
      </w:r>
    </w:p>
    <w:p>
      <w:pPr>
        <w:pStyle w:val="Compact"/>
        <w:numPr>
          <w:ilvl w:val="0"/>
          <w:numId w:val="1065"/>
        </w:numPr>
      </w:pPr>
      <w:r>
        <w:t xml:space="preserve">Exactly 09:15</w:t>
      </w:r>
    </w:p>
    <w:p>
      <w:pPr>
        <w:pStyle w:val="Compact"/>
        <w:numPr>
          <w:ilvl w:val="0"/>
          <w:numId w:val="1065"/>
        </w:numPr>
      </w:pPr>
      <w:r>
        <w:t xml:space="preserve">Exactly 15:30</w:t>
      </w:r>
    </w:p>
    <w:p>
      <w:pPr>
        <w:pStyle w:val="Compact"/>
        <w:numPr>
          <w:ilvl w:val="0"/>
          <w:numId w:val="1065"/>
        </w:numPr>
      </w:pPr>
      <w:r>
        <w:t xml:space="preserve">Post-close</w:t>
      </w:r>
    </w:p>
    <w:p>
      <w:pPr>
        <w:pStyle w:val="Compact"/>
        <w:numPr>
          <w:ilvl w:val="0"/>
          <w:numId w:val="1065"/>
        </w:numPr>
      </w:pPr>
      <w:r>
        <w:t xml:space="preserve">Special session</w:t>
      </w:r>
    </w:p>
    <w:p>
      <w:pPr>
        <w:pStyle w:val="Compact"/>
        <w:numPr>
          <w:ilvl w:val="0"/>
          <w:numId w:val="1065"/>
        </w:numPr>
      </w:pPr>
      <w:r>
        <w:t xml:space="preserve">Stale signal</w:t>
      </w:r>
    </w:p>
    <w:p>
      <w:pPr>
        <w:pStyle w:val="Compact"/>
        <w:numPr>
          <w:ilvl w:val="0"/>
          <w:numId w:val="1065"/>
        </w:numPr>
      </w:pPr>
      <w:r>
        <w:t xml:space="preserve">Expired signal</w:t>
      </w:r>
    </w:p>
    <w:p>
      <w:pPr>
        <w:pStyle w:val="Compact"/>
        <w:numPr>
          <w:ilvl w:val="0"/>
          <w:numId w:val="1065"/>
        </w:numPr>
      </w:pPr>
      <w:r>
        <w:t xml:space="preserve">Stale quote</w:t>
      </w:r>
    </w:p>
    <w:p>
      <w:pPr>
        <w:pStyle w:val="Compact"/>
        <w:numPr>
          <w:ilvl w:val="0"/>
          <w:numId w:val="1065"/>
        </w:numPr>
      </w:pPr>
      <w:r>
        <w:t xml:space="preserve">Prior-session quote</w:t>
      </w:r>
    </w:p>
    <w:p>
      <w:pPr>
        <w:pStyle w:val="Compact"/>
        <w:numPr>
          <w:ilvl w:val="0"/>
          <w:numId w:val="1065"/>
        </w:numPr>
      </w:pPr>
      <w:r>
        <w:t xml:space="preserve">Duplicate request</w:t>
      </w:r>
    </w:p>
    <w:p>
      <w:pPr>
        <w:pStyle w:val="Compact"/>
        <w:numPr>
          <w:ilvl w:val="0"/>
          <w:numId w:val="1065"/>
        </w:numPr>
      </w:pPr>
      <w:r>
        <w:t xml:space="preserve">Retry</w:t>
      </w:r>
    </w:p>
    <w:p>
      <w:pPr>
        <w:pStyle w:val="Compact"/>
        <w:numPr>
          <w:ilvl w:val="0"/>
          <w:numId w:val="1065"/>
        </w:numPr>
      </w:pPr>
      <w:r>
        <w:t xml:space="preserve">Direct API bypass</w:t>
      </w:r>
    </w:p>
    <w:p>
      <w:pPr>
        <w:pStyle w:val="Compact"/>
        <w:numPr>
          <w:ilvl w:val="0"/>
          <w:numId w:val="1065"/>
        </w:numPr>
      </w:pPr>
      <w:r>
        <w:t xml:space="preserve">Scheduler bypass</w:t>
      </w:r>
    </w:p>
    <w:p>
      <w:pPr>
        <w:pStyle w:val="Compact"/>
        <w:numPr>
          <w:ilvl w:val="0"/>
          <w:numId w:val="1065"/>
        </w:numPr>
      </w:pPr>
      <w:r>
        <w:t xml:space="preserve">Missing calendar</w:t>
      </w:r>
    </w:p>
    <w:p>
      <w:pPr>
        <w:pStyle w:val="Compact"/>
        <w:numPr>
          <w:ilvl w:val="0"/>
          <w:numId w:val="1065"/>
        </w:numPr>
      </w:pPr>
      <w:r>
        <w:t xml:space="preserve">Incorrect clock</w:t>
      </w:r>
    </w:p>
    <w:p>
      <w:pPr>
        <w:pStyle w:val="Compact"/>
        <w:numPr>
          <w:ilvl w:val="0"/>
          <w:numId w:val="1065"/>
        </w:numPr>
      </w:pPr>
      <w:r>
        <w:t xml:space="preserve">Database retry</w:t>
      </w:r>
    </w:p>
    <w:p>
      <w:pPr>
        <w:pStyle w:val="Compact"/>
        <w:numPr>
          <w:ilvl w:val="0"/>
          <w:numId w:val="1065"/>
        </w:numPr>
      </w:pPr>
      <w:r>
        <w:t xml:space="preserve">Concurrent inserts</w:t>
      </w:r>
    </w:p>
    <w:p>
      <w:pPr>
        <w:pStyle w:val="FirstParagraph"/>
      </w:pPr>
      <w:r>
        <w:t xml:space="preserve">Entry must be blocked outside the valid session. Legitimate risk-reducing exits must remain possible under an explicit, audited closed-market policy.</w:t>
      </w:r>
    </w:p>
    <w:p>
      <w:r>
        <w:pict>
          <v:rect style="width:0;height:1.5pt" o:hralign="center" o:hrstd="t" o:hr="t"/>
        </w:pict>
      </w:r>
    </w:p>
    <w:bookmarkEnd w:id="67"/>
    <w:bookmarkEnd w:id="68"/>
    <w:bookmarkStart w:id="71" w:name="Xac83ea96383d8efadb4bb999d20df6e82bc626c"/>
    <w:p>
      <w:pPr>
        <w:pStyle w:val="Heading1"/>
      </w:pPr>
      <w:r>
        <w:t xml:space="preserve">15. Calculation and Mathematical Accuracy Audit</w:t>
      </w:r>
    </w:p>
    <w:p>
      <w:pPr>
        <w:pStyle w:val="FirstParagraph"/>
      </w:pPr>
      <w:r>
        <w:t xml:space="preserve">Independently recompute all formulas.</w:t>
      </w:r>
    </w:p>
    <w:bookmarkStart w:id="69" w:name="general-market-calculations"/>
    <w:p>
      <w:pPr>
        <w:pStyle w:val="Heading2"/>
      </w:pPr>
      <w:r>
        <w:t xml:space="preserve">General Market Calculations</w:t>
      </w:r>
    </w:p>
    <w:p>
      <w:pPr>
        <w:pStyle w:val="FirstParagraph"/>
      </w:pPr>
      <w:r>
        <w:t xml:space="preserve">Verify:</w:t>
      </w:r>
    </w:p>
    <w:p>
      <w:pPr>
        <w:pStyle w:val="Compact"/>
        <w:numPr>
          <w:ilvl w:val="0"/>
          <w:numId w:val="1066"/>
        </w:numPr>
      </w:pPr>
      <w:r>
        <w:t xml:space="preserve">Absolute change</w:t>
      </w:r>
    </w:p>
    <w:p>
      <w:pPr>
        <w:pStyle w:val="Compact"/>
        <w:numPr>
          <w:ilvl w:val="0"/>
          <w:numId w:val="1066"/>
        </w:numPr>
      </w:pPr>
      <w:r>
        <w:t xml:space="preserve">percentage change</w:t>
      </w:r>
    </w:p>
    <w:p>
      <w:pPr>
        <w:pStyle w:val="Compact"/>
        <w:numPr>
          <w:ilvl w:val="0"/>
          <w:numId w:val="1066"/>
        </w:numPr>
      </w:pPr>
      <w:r>
        <w:t xml:space="preserve">previous close</w:t>
      </w:r>
    </w:p>
    <w:p>
      <w:pPr>
        <w:pStyle w:val="Compact"/>
        <w:numPr>
          <w:ilvl w:val="0"/>
          <w:numId w:val="1066"/>
        </w:numPr>
      </w:pPr>
      <w:r>
        <w:t xml:space="preserve">gap</w:t>
      </w:r>
    </w:p>
    <w:p>
      <w:pPr>
        <w:pStyle w:val="Compact"/>
        <w:numPr>
          <w:ilvl w:val="0"/>
          <w:numId w:val="1066"/>
        </w:numPr>
      </w:pPr>
      <w:r>
        <w:t xml:space="preserve">returns</w:t>
      </w:r>
    </w:p>
    <w:p>
      <w:pPr>
        <w:pStyle w:val="Compact"/>
        <w:numPr>
          <w:ilvl w:val="0"/>
          <w:numId w:val="1066"/>
        </w:numPr>
      </w:pPr>
      <w:r>
        <w:t xml:space="preserve">CAGR</w:t>
      </w:r>
    </w:p>
    <w:p>
      <w:pPr>
        <w:pStyle w:val="Compact"/>
        <w:numPr>
          <w:ilvl w:val="0"/>
          <w:numId w:val="1066"/>
        </w:numPr>
      </w:pPr>
      <w:r>
        <w:t xml:space="preserve">XIRR</w:t>
      </w:r>
    </w:p>
    <w:p>
      <w:pPr>
        <w:pStyle w:val="Compact"/>
        <w:numPr>
          <w:ilvl w:val="0"/>
          <w:numId w:val="1066"/>
        </w:numPr>
      </w:pPr>
      <w:r>
        <w:t xml:space="preserve">moving averages</w:t>
      </w:r>
    </w:p>
    <w:p>
      <w:pPr>
        <w:pStyle w:val="Compact"/>
        <w:numPr>
          <w:ilvl w:val="0"/>
          <w:numId w:val="1066"/>
        </w:numPr>
      </w:pPr>
      <w:r>
        <w:t xml:space="preserve">VWAP</w:t>
      </w:r>
    </w:p>
    <w:p>
      <w:pPr>
        <w:pStyle w:val="Compact"/>
        <w:numPr>
          <w:ilvl w:val="0"/>
          <w:numId w:val="1066"/>
        </w:numPr>
      </w:pPr>
      <w:r>
        <w:t xml:space="preserve">RSI</w:t>
      </w:r>
    </w:p>
    <w:p>
      <w:pPr>
        <w:pStyle w:val="Compact"/>
        <w:numPr>
          <w:ilvl w:val="0"/>
          <w:numId w:val="1066"/>
        </w:numPr>
      </w:pPr>
      <w:r>
        <w:t xml:space="preserve">MACD</w:t>
      </w:r>
    </w:p>
    <w:p>
      <w:pPr>
        <w:pStyle w:val="Compact"/>
        <w:numPr>
          <w:ilvl w:val="0"/>
          <w:numId w:val="1066"/>
        </w:numPr>
      </w:pPr>
      <w:r>
        <w:t xml:space="preserve">ATR</w:t>
      </w:r>
    </w:p>
    <w:p>
      <w:pPr>
        <w:pStyle w:val="Compact"/>
        <w:numPr>
          <w:ilvl w:val="0"/>
          <w:numId w:val="1066"/>
        </w:numPr>
      </w:pPr>
      <w:r>
        <w:t xml:space="preserve">Bollinger Bands</w:t>
      </w:r>
    </w:p>
    <w:p>
      <w:pPr>
        <w:pStyle w:val="Compact"/>
        <w:numPr>
          <w:ilvl w:val="0"/>
          <w:numId w:val="1066"/>
        </w:numPr>
      </w:pPr>
      <w:r>
        <w:t xml:space="preserve">ADX</w:t>
      </w:r>
    </w:p>
    <w:p>
      <w:pPr>
        <w:pStyle w:val="Compact"/>
        <w:numPr>
          <w:ilvl w:val="0"/>
          <w:numId w:val="1066"/>
        </w:numPr>
      </w:pPr>
      <w:r>
        <w:t xml:space="preserve">Supertrend</w:t>
      </w:r>
    </w:p>
    <w:p>
      <w:pPr>
        <w:pStyle w:val="Compact"/>
        <w:numPr>
          <w:ilvl w:val="0"/>
          <w:numId w:val="1066"/>
        </w:numPr>
      </w:pPr>
      <w:r>
        <w:t xml:space="preserve">pivot levels</w:t>
      </w:r>
    </w:p>
    <w:p>
      <w:pPr>
        <w:pStyle w:val="Compact"/>
        <w:numPr>
          <w:ilvl w:val="0"/>
          <w:numId w:val="1066"/>
        </w:numPr>
      </w:pPr>
      <w:r>
        <w:t xml:space="preserve">support/resistance</w:t>
      </w:r>
    </w:p>
    <w:p>
      <w:pPr>
        <w:pStyle w:val="Compact"/>
        <w:numPr>
          <w:ilvl w:val="0"/>
          <w:numId w:val="1066"/>
        </w:numPr>
      </w:pPr>
      <w:r>
        <w:t xml:space="preserve">volume averages</w:t>
      </w:r>
    </w:p>
    <w:p>
      <w:pPr>
        <w:pStyle w:val="Compact"/>
        <w:numPr>
          <w:ilvl w:val="0"/>
          <w:numId w:val="1066"/>
        </w:numPr>
      </w:pPr>
      <w:r>
        <w:t xml:space="preserve">relative volume</w:t>
      </w:r>
    </w:p>
    <w:p>
      <w:pPr>
        <w:pStyle w:val="Compact"/>
        <w:numPr>
          <w:ilvl w:val="0"/>
          <w:numId w:val="1066"/>
        </w:numPr>
      </w:pPr>
      <w:r>
        <w:t xml:space="preserve">delivery percentage</w:t>
      </w:r>
    </w:p>
    <w:p>
      <w:pPr>
        <w:pStyle w:val="Compact"/>
        <w:numPr>
          <w:ilvl w:val="0"/>
          <w:numId w:val="1066"/>
        </w:numPr>
      </w:pPr>
      <w:r>
        <w:t xml:space="preserve">breadth</w:t>
      </w:r>
    </w:p>
    <w:p>
      <w:pPr>
        <w:pStyle w:val="Compact"/>
        <w:numPr>
          <w:ilvl w:val="0"/>
          <w:numId w:val="1066"/>
        </w:numPr>
      </w:pPr>
      <w:r>
        <w:t xml:space="preserve">sector returns</w:t>
      </w:r>
    </w:p>
    <w:p>
      <w:pPr>
        <w:pStyle w:val="Compact"/>
        <w:numPr>
          <w:ilvl w:val="0"/>
          <w:numId w:val="1066"/>
        </w:numPr>
      </w:pPr>
      <w:r>
        <w:t xml:space="preserve">beta</w:t>
      </w:r>
    </w:p>
    <w:p>
      <w:pPr>
        <w:pStyle w:val="Compact"/>
        <w:numPr>
          <w:ilvl w:val="0"/>
          <w:numId w:val="1066"/>
        </w:numPr>
      </w:pPr>
      <w:r>
        <w:t xml:space="preserve">volatility</w:t>
      </w:r>
    </w:p>
    <w:p>
      <w:pPr>
        <w:pStyle w:val="Compact"/>
        <w:numPr>
          <w:ilvl w:val="0"/>
          <w:numId w:val="1066"/>
        </w:numPr>
      </w:pPr>
      <w:r>
        <w:t xml:space="preserve">drawdown</w:t>
      </w:r>
    </w:p>
    <w:p>
      <w:pPr>
        <w:pStyle w:val="Compact"/>
        <w:numPr>
          <w:ilvl w:val="0"/>
          <w:numId w:val="1066"/>
        </w:numPr>
      </w:pPr>
      <w:r>
        <w:t xml:space="preserve">Sharpe/Sortino, if shown</w:t>
      </w:r>
    </w:p>
    <w:p>
      <w:pPr>
        <w:pStyle w:val="Compact"/>
        <w:numPr>
          <w:ilvl w:val="0"/>
          <w:numId w:val="1066"/>
        </w:numPr>
      </w:pPr>
      <w:r>
        <w:t xml:space="preserve">profit factor</w:t>
      </w:r>
    </w:p>
    <w:p>
      <w:pPr>
        <w:pStyle w:val="Compact"/>
        <w:numPr>
          <w:ilvl w:val="0"/>
          <w:numId w:val="1066"/>
        </w:numPr>
      </w:pPr>
      <w:r>
        <w:t xml:space="preserve">expectancy</w:t>
      </w:r>
    </w:p>
    <w:p>
      <w:pPr>
        <w:pStyle w:val="Compact"/>
        <w:numPr>
          <w:ilvl w:val="0"/>
          <w:numId w:val="1066"/>
        </w:numPr>
      </w:pPr>
      <w:r>
        <w:t xml:space="preserve">win rate</w:t>
      </w:r>
    </w:p>
    <w:p>
      <w:pPr>
        <w:pStyle w:val="Compact"/>
        <w:numPr>
          <w:ilvl w:val="0"/>
          <w:numId w:val="1066"/>
        </w:numPr>
      </w:pPr>
      <w:r>
        <w:t xml:space="preserve">risk-reward</w:t>
      </w:r>
    </w:p>
    <w:p>
      <w:pPr>
        <w:pStyle w:val="Compact"/>
        <w:numPr>
          <w:ilvl w:val="0"/>
          <w:numId w:val="1066"/>
        </w:numPr>
      </w:pPr>
      <w:r>
        <w:t xml:space="preserve">exposure</w:t>
      </w:r>
    </w:p>
    <w:bookmarkEnd w:id="69"/>
    <w:bookmarkStart w:id="70" w:name="derivatives-calculations"/>
    <w:p>
      <w:pPr>
        <w:pStyle w:val="Heading2"/>
      </w:pPr>
      <w:r>
        <w:t xml:space="preserve">Derivatives Calculations</w:t>
      </w:r>
    </w:p>
    <w:p>
      <w:pPr>
        <w:pStyle w:val="FirstParagraph"/>
      </w:pPr>
      <w:r>
        <w:t xml:space="preserve">Verify:</w:t>
      </w:r>
    </w:p>
    <w:p>
      <w:pPr>
        <w:pStyle w:val="Compact"/>
        <w:numPr>
          <w:ilvl w:val="0"/>
          <w:numId w:val="1067"/>
        </w:numPr>
      </w:pPr>
      <w:r>
        <w:t xml:space="preserve">Futures basis</w:t>
      </w:r>
    </w:p>
    <w:p>
      <w:pPr>
        <w:pStyle w:val="Compact"/>
        <w:numPr>
          <w:ilvl w:val="0"/>
          <w:numId w:val="1067"/>
        </w:numPr>
      </w:pPr>
      <w:r>
        <w:t xml:space="preserve">annualized basis</w:t>
      </w:r>
    </w:p>
    <w:p>
      <w:pPr>
        <w:pStyle w:val="Compact"/>
        <w:numPr>
          <w:ilvl w:val="0"/>
          <w:numId w:val="1067"/>
        </w:numPr>
      </w:pPr>
      <w:r>
        <w:t xml:space="preserve">option intrinsic value</w:t>
      </w:r>
    </w:p>
    <w:p>
      <w:pPr>
        <w:pStyle w:val="Compact"/>
        <w:numPr>
          <w:ilvl w:val="0"/>
          <w:numId w:val="1067"/>
        </w:numPr>
      </w:pPr>
      <w:r>
        <w:t xml:space="preserve">time value</w:t>
      </w:r>
    </w:p>
    <w:p>
      <w:pPr>
        <w:pStyle w:val="Compact"/>
        <w:numPr>
          <w:ilvl w:val="0"/>
          <w:numId w:val="1067"/>
        </w:numPr>
      </w:pPr>
      <w:r>
        <w:t xml:space="preserve">moneyness</w:t>
      </w:r>
    </w:p>
    <w:p>
      <w:pPr>
        <w:pStyle w:val="Compact"/>
        <w:numPr>
          <w:ilvl w:val="0"/>
          <w:numId w:val="1067"/>
        </w:numPr>
      </w:pPr>
      <w:r>
        <w:t xml:space="preserve">implied volatility</w:t>
      </w:r>
    </w:p>
    <w:p>
      <w:pPr>
        <w:pStyle w:val="Compact"/>
        <w:numPr>
          <w:ilvl w:val="0"/>
          <w:numId w:val="1067"/>
        </w:numPr>
      </w:pPr>
      <w:r>
        <w:t xml:space="preserve">delta</w:t>
      </w:r>
    </w:p>
    <w:p>
      <w:pPr>
        <w:pStyle w:val="Compact"/>
        <w:numPr>
          <w:ilvl w:val="0"/>
          <w:numId w:val="1067"/>
        </w:numPr>
      </w:pPr>
      <w:r>
        <w:t xml:space="preserve">gamma</w:t>
      </w:r>
    </w:p>
    <w:p>
      <w:pPr>
        <w:pStyle w:val="Compact"/>
        <w:numPr>
          <w:ilvl w:val="0"/>
          <w:numId w:val="1067"/>
        </w:numPr>
      </w:pPr>
      <w:r>
        <w:t xml:space="preserve">theta</w:t>
      </w:r>
    </w:p>
    <w:p>
      <w:pPr>
        <w:pStyle w:val="Compact"/>
        <w:numPr>
          <w:ilvl w:val="0"/>
          <w:numId w:val="1067"/>
        </w:numPr>
      </w:pPr>
      <w:r>
        <w:t xml:space="preserve">vega</w:t>
      </w:r>
    </w:p>
    <w:p>
      <w:pPr>
        <w:pStyle w:val="Compact"/>
        <w:numPr>
          <w:ilvl w:val="0"/>
          <w:numId w:val="1067"/>
        </w:numPr>
      </w:pPr>
      <w:r>
        <w:t xml:space="preserve">rho</w:t>
      </w:r>
    </w:p>
    <w:p>
      <w:pPr>
        <w:pStyle w:val="Compact"/>
        <w:numPr>
          <w:ilvl w:val="0"/>
          <w:numId w:val="1067"/>
        </w:numPr>
      </w:pPr>
      <w:r>
        <w:t xml:space="preserve">PCR</w:t>
      </w:r>
    </w:p>
    <w:p>
      <w:pPr>
        <w:pStyle w:val="Compact"/>
        <w:numPr>
          <w:ilvl w:val="0"/>
          <w:numId w:val="1067"/>
        </w:numPr>
      </w:pPr>
      <w:r>
        <w:t xml:space="preserve">change-in-OI classification</w:t>
      </w:r>
    </w:p>
    <w:p>
      <w:pPr>
        <w:pStyle w:val="Compact"/>
        <w:numPr>
          <w:ilvl w:val="0"/>
          <w:numId w:val="1067"/>
        </w:numPr>
      </w:pPr>
      <w:r>
        <w:t xml:space="preserve">max pain</w:t>
      </w:r>
    </w:p>
    <w:p>
      <w:pPr>
        <w:pStyle w:val="Compact"/>
        <w:numPr>
          <w:ilvl w:val="0"/>
          <w:numId w:val="1067"/>
        </w:numPr>
      </w:pPr>
      <w:r>
        <w:t xml:space="preserve">expected move</w:t>
      </w:r>
    </w:p>
    <w:p>
      <w:pPr>
        <w:pStyle w:val="Compact"/>
        <w:numPr>
          <w:ilvl w:val="0"/>
          <w:numId w:val="1067"/>
        </w:numPr>
      </w:pPr>
      <w:r>
        <w:t xml:space="preserve">payoff</w:t>
      </w:r>
    </w:p>
    <w:p>
      <w:pPr>
        <w:pStyle w:val="Compact"/>
        <w:numPr>
          <w:ilvl w:val="0"/>
          <w:numId w:val="1067"/>
        </w:numPr>
      </w:pPr>
      <w:r>
        <w:t xml:space="preserve">breakeven</w:t>
      </w:r>
    </w:p>
    <w:p>
      <w:pPr>
        <w:pStyle w:val="Compact"/>
        <w:numPr>
          <w:ilvl w:val="0"/>
          <w:numId w:val="1067"/>
        </w:numPr>
      </w:pPr>
      <w:r>
        <w:t xml:space="preserve">margin references</w:t>
      </w:r>
    </w:p>
    <w:p>
      <w:pPr>
        <w:pStyle w:val="Compact"/>
        <w:numPr>
          <w:ilvl w:val="0"/>
          <w:numId w:val="1067"/>
        </w:numPr>
      </w:pPr>
      <w:r>
        <w:t xml:space="preserve">lot-based P&amp;L</w:t>
      </w:r>
    </w:p>
    <w:p>
      <w:pPr>
        <w:pStyle w:val="Compact"/>
        <w:numPr>
          <w:ilvl w:val="0"/>
          <w:numId w:val="1067"/>
        </w:numPr>
      </w:pPr>
      <w:r>
        <w:t xml:space="preserve">premium turnover</w:t>
      </w:r>
    </w:p>
    <w:p>
      <w:pPr>
        <w:pStyle w:val="Compact"/>
        <w:numPr>
          <w:ilvl w:val="0"/>
          <w:numId w:val="1067"/>
        </w:numPr>
      </w:pPr>
      <w:r>
        <w:t xml:space="preserve">expiry handling</w:t>
      </w:r>
    </w:p>
    <w:p>
      <w:pPr>
        <w:pStyle w:val="FirstParagraph"/>
      </w:pPr>
      <w:r>
        <w:t xml:space="preserve">State all formulas, inputs, rounding rules and units.</w:t>
      </w:r>
    </w:p>
    <w:p>
      <w:pPr>
        <w:pStyle w:val="BodyText"/>
      </w:pPr>
      <w:r>
        <w:t xml:space="preserve">Use independent test vectors, boundary cases and real exchange examples.</w:t>
      </w:r>
    </w:p>
    <w:p>
      <w:r>
        <w:pict>
          <v:rect style="width:0;height:1.5pt" o:hralign="center" o:hrstd="t" o:hr="t"/>
        </w:pict>
      </w:r>
    </w:p>
    <w:bookmarkEnd w:id="70"/>
    <w:bookmarkEnd w:id="71"/>
    <w:bookmarkStart w:id="72" w:name="database-and-schema-audit"/>
    <w:p>
      <w:pPr>
        <w:pStyle w:val="Heading1"/>
      </w:pPr>
      <w:r>
        <w:t xml:space="preserve">16. Database and Schema Audit</w:t>
      </w:r>
    </w:p>
    <w:p>
      <w:pPr>
        <w:pStyle w:val="FirstParagraph"/>
      </w:pPr>
      <w:r>
        <w:t xml:space="preserve">Audit every table, relation, constraint, migration and index.</w:t>
      </w:r>
    </w:p>
    <w:p>
      <w:pPr>
        <w:pStyle w:val="BodyText"/>
      </w:pPr>
      <w:r>
        <w:t xml:space="preserve">Verify:</w:t>
      </w:r>
    </w:p>
    <w:p>
      <w:pPr>
        <w:pStyle w:val="Compact"/>
        <w:numPr>
          <w:ilvl w:val="0"/>
          <w:numId w:val="1068"/>
        </w:numPr>
      </w:pPr>
      <w:r>
        <w:t xml:space="preserve">Development/preview/production schema parity</w:t>
      </w:r>
    </w:p>
    <w:p>
      <w:pPr>
        <w:pStyle w:val="Compact"/>
        <w:numPr>
          <w:ilvl w:val="0"/>
          <w:numId w:val="1068"/>
        </w:numPr>
      </w:pPr>
      <w:r>
        <w:t xml:space="preserve">Migration history</w:t>
      </w:r>
    </w:p>
    <w:p>
      <w:pPr>
        <w:pStyle w:val="Compact"/>
        <w:numPr>
          <w:ilvl w:val="0"/>
          <w:numId w:val="1068"/>
        </w:numPr>
      </w:pPr>
      <w:r>
        <w:t xml:space="preserve">unapplied migrations</w:t>
      </w:r>
    </w:p>
    <w:p>
      <w:pPr>
        <w:pStyle w:val="Compact"/>
        <w:numPr>
          <w:ilvl w:val="0"/>
          <w:numId w:val="1068"/>
        </w:numPr>
      </w:pPr>
      <w:r>
        <w:t xml:space="preserve">schema drift</w:t>
      </w:r>
    </w:p>
    <w:p>
      <w:pPr>
        <w:pStyle w:val="Compact"/>
        <w:numPr>
          <w:ilvl w:val="0"/>
          <w:numId w:val="1068"/>
        </w:numPr>
      </w:pPr>
      <w:r>
        <w:t xml:space="preserve">Zod/TypeScript/database alignment</w:t>
      </w:r>
    </w:p>
    <w:p>
      <w:pPr>
        <w:pStyle w:val="Compact"/>
        <w:numPr>
          <w:ilvl w:val="0"/>
          <w:numId w:val="1068"/>
        </w:numPr>
      </w:pPr>
      <w:r>
        <w:t xml:space="preserve">primary keys</w:t>
      </w:r>
    </w:p>
    <w:p>
      <w:pPr>
        <w:pStyle w:val="Compact"/>
        <w:numPr>
          <w:ilvl w:val="0"/>
          <w:numId w:val="1068"/>
        </w:numPr>
      </w:pPr>
      <w:r>
        <w:t xml:space="preserve">foreign keys</w:t>
      </w:r>
    </w:p>
    <w:p>
      <w:pPr>
        <w:pStyle w:val="Compact"/>
        <w:numPr>
          <w:ilvl w:val="0"/>
          <w:numId w:val="1068"/>
        </w:numPr>
      </w:pPr>
      <w:r>
        <w:t xml:space="preserve">unique constraints</w:t>
      </w:r>
    </w:p>
    <w:p>
      <w:pPr>
        <w:pStyle w:val="Compact"/>
        <w:numPr>
          <w:ilvl w:val="0"/>
          <w:numId w:val="1068"/>
        </w:numPr>
      </w:pPr>
      <w:r>
        <w:t xml:space="preserve">check constraints</w:t>
      </w:r>
    </w:p>
    <w:p>
      <w:pPr>
        <w:pStyle w:val="Compact"/>
        <w:numPr>
          <w:ilvl w:val="0"/>
          <w:numId w:val="1068"/>
        </w:numPr>
      </w:pPr>
      <w:r>
        <w:t xml:space="preserve">not-null rules</w:t>
      </w:r>
    </w:p>
    <w:p>
      <w:pPr>
        <w:pStyle w:val="Compact"/>
        <w:numPr>
          <w:ilvl w:val="0"/>
          <w:numId w:val="1068"/>
        </w:numPr>
      </w:pPr>
      <w:r>
        <w:t xml:space="preserve">decimal precision</w:t>
      </w:r>
    </w:p>
    <w:p>
      <w:pPr>
        <w:pStyle w:val="Compact"/>
        <w:numPr>
          <w:ilvl w:val="0"/>
          <w:numId w:val="1068"/>
        </w:numPr>
      </w:pPr>
      <w:r>
        <w:t xml:space="preserve">timestamp type</w:t>
      </w:r>
    </w:p>
    <w:p>
      <w:pPr>
        <w:pStyle w:val="Compact"/>
        <w:numPr>
          <w:ilvl w:val="0"/>
          <w:numId w:val="1068"/>
        </w:numPr>
      </w:pPr>
      <w:r>
        <w:t xml:space="preserve">timezone</w:t>
      </w:r>
    </w:p>
    <w:p>
      <w:pPr>
        <w:pStyle w:val="Compact"/>
        <w:numPr>
          <w:ilvl w:val="0"/>
          <w:numId w:val="1068"/>
        </w:numPr>
      </w:pPr>
      <w:r>
        <w:t xml:space="preserve">indexes</w:t>
      </w:r>
    </w:p>
    <w:p>
      <w:pPr>
        <w:pStyle w:val="Compact"/>
        <w:numPr>
          <w:ilvl w:val="0"/>
          <w:numId w:val="1068"/>
        </w:numPr>
      </w:pPr>
      <w:r>
        <w:t xml:space="preserve">query plans</w:t>
      </w:r>
    </w:p>
    <w:p>
      <w:pPr>
        <w:pStyle w:val="Compact"/>
        <w:numPr>
          <w:ilvl w:val="0"/>
          <w:numId w:val="1068"/>
        </w:numPr>
      </w:pPr>
      <w:r>
        <w:t xml:space="preserve">retention</w:t>
      </w:r>
    </w:p>
    <w:p>
      <w:pPr>
        <w:pStyle w:val="Compact"/>
        <w:numPr>
          <w:ilvl w:val="0"/>
          <w:numId w:val="1068"/>
        </w:numPr>
      </w:pPr>
      <w:r>
        <w:t xml:space="preserve">partitioning, if used</w:t>
      </w:r>
    </w:p>
    <w:p>
      <w:pPr>
        <w:pStyle w:val="Compact"/>
        <w:numPr>
          <w:ilvl w:val="0"/>
          <w:numId w:val="1068"/>
        </w:numPr>
      </w:pPr>
      <w:r>
        <w:t xml:space="preserve">duplicate records</w:t>
      </w:r>
    </w:p>
    <w:p>
      <w:pPr>
        <w:pStyle w:val="Compact"/>
        <w:numPr>
          <w:ilvl w:val="0"/>
          <w:numId w:val="1068"/>
        </w:numPr>
      </w:pPr>
      <w:r>
        <w:t xml:space="preserve">orphaned records</w:t>
      </w:r>
    </w:p>
    <w:p>
      <w:pPr>
        <w:pStyle w:val="Compact"/>
        <w:numPr>
          <w:ilvl w:val="0"/>
          <w:numId w:val="1068"/>
        </w:numPr>
      </w:pPr>
      <w:r>
        <w:t xml:space="preserve">impossible states</w:t>
      </w:r>
    </w:p>
    <w:p>
      <w:pPr>
        <w:pStyle w:val="Compact"/>
        <w:numPr>
          <w:ilvl w:val="0"/>
          <w:numId w:val="1068"/>
        </w:numPr>
      </w:pPr>
      <w:r>
        <w:t xml:space="preserve">state transitions</w:t>
      </w:r>
    </w:p>
    <w:p>
      <w:pPr>
        <w:pStyle w:val="Compact"/>
        <w:numPr>
          <w:ilvl w:val="0"/>
          <w:numId w:val="1068"/>
        </w:numPr>
      </w:pPr>
      <w:r>
        <w:t xml:space="preserve">audit log</w:t>
      </w:r>
    </w:p>
    <w:p>
      <w:pPr>
        <w:pStyle w:val="Compact"/>
        <w:numPr>
          <w:ilvl w:val="0"/>
          <w:numId w:val="1068"/>
        </w:numPr>
      </w:pPr>
      <w:r>
        <w:t xml:space="preserve">soft deletion</w:t>
      </w:r>
    </w:p>
    <w:p>
      <w:pPr>
        <w:pStyle w:val="Compact"/>
        <w:numPr>
          <w:ilvl w:val="0"/>
          <w:numId w:val="1068"/>
        </w:numPr>
      </w:pPr>
      <w:r>
        <w:t xml:space="preserve">versioning</w:t>
      </w:r>
    </w:p>
    <w:p>
      <w:pPr>
        <w:pStyle w:val="Compact"/>
        <w:numPr>
          <w:ilvl w:val="0"/>
          <w:numId w:val="1068"/>
        </w:numPr>
      </w:pPr>
      <w:r>
        <w:t xml:space="preserve">backup</w:t>
      </w:r>
    </w:p>
    <w:p>
      <w:pPr>
        <w:pStyle w:val="Compact"/>
        <w:numPr>
          <w:ilvl w:val="0"/>
          <w:numId w:val="1068"/>
        </w:numPr>
      </w:pPr>
      <w:r>
        <w:t xml:space="preserve">restore testing</w:t>
      </w:r>
    </w:p>
    <w:p>
      <w:pPr>
        <w:pStyle w:val="FirstParagraph"/>
      </w:pPr>
      <w:r>
        <w:t xml:space="preserve">Pay special attention to:</w:t>
      </w:r>
    </w:p>
    <w:p>
      <w:pPr>
        <w:pStyle w:val="Compact"/>
        <w:numPr>
          <w:ilvl w:val="0"/>
          <w:numId w:val="1069"/>
        </w:numPr>
      </w:pPr>
      <w:r>
        <w:t xml:space="preserve">Signals</w:t>
      </w:r>
    </w:p>
    <w:p>
      <w:pPr>
        <w:pStyle w:val="Compact"/>
        <w:numPr>
          <w:ilvl w:val="0"/>
          <w:numId w:val="1069"/>
        </w:numPr>
      </w:pPr>
      <w:r>
        <w:t xml:space="preserve">Signal execution</w:t>
      </w:r>
    </w:p>
    <w:p>
      <w:pPr>
        <w:pStyle w:val="Compact"/>
        <w:numPr>
          <w:ilvl w:val="0"/>
          <w:numId w:val="1069"/>
        </w:numPr>
      </w:pPr>
      <w:r>
        <w:t xml:space="preserve">F&amp;O paper trades</w:t>
      </w:r>
    </w:p>
    <w:p>
      <w:pPr>
        <w:pStyle w:val="Compact"/>
        <w:numPr>
          <w:ilvl w:val="0"/>
          <w:numId w:val="1069"/>
        </w:numPr>
      </w:pPr>
      <w:r>
        <w:t xml:space="preserve">Equity paper trades</w:t>
      </w:r>
    </w:p>
    <w:p>
      <w:pPr>
        <w:pStyle w:val="Compact"/>
        <w:numPr>
          <w:ilvl w:val="0"/>
          <w:numId w:val="1069"/>
        </w:numPr>
      </w:pPr>
      <w:r>
        <w:t xml:space="preserve">Capital events</w:t>
      </w:r>
    </w:p>
    <w:p>
      <w:pPr>
        <w:pStyle w:val="Compact"/>
        <w:numPr>
          <w:ilvl w:val="0"/>
          <w:numId w:val="1069"/>
        </w:numPr>
      </w:pPr>
      <w:r>
        <w:t xml:space="preserve">Positions</w:t>
      </w:r>
    </w:p>
    <w:p>
      <w:pPr>
        <w:pStyle w:val="Compact"/>
        <w:numPr>
          <w:ilvl w:val="0"/>
          <w:numId w:val="1069"/>
        </w:numPr>
      </w:pPr>
      <w:r>
        <w:t xml:space="preserve">Orders</w:t>
      </w:r>
    </w:p>
    <w:p>
      <w:pPr>
        <w:pStyle w:val="Compact"/>
        <w:numPr>
          <w:ilvl w:val="0"/>
          <w:numId w:val="1069"/>
        </w:numPr>
      </w:pPr>
      <w:r>
        <w:t xml:space="preserve">Quotes</w:t>
      </w:r>
    </w:p>
    <w:p>
      <w:pPr>
        <w:pStyle w:val="Compact"/>
        <w:numPr>
          <w:ilvl w:val="0"/>
          <w:numId w:val="1069"/>
        </w:numPr>
      </w:pPr>
      <w:r>
        <w:t xml:space="preserve">Candles</w:t>
      </w:r>
    </w:p>
    <w:p>
      <w:pPr>
        <w:pStyle w:val="Compact"/>
        <w:numPr>
          <w:ilvl w:val="0"/>
          <w:numId w:val="1069"/>
        </w:numPr>
      </w:pPr>
      <w:r>
        <w:t xml:space="preserve">Option-chain snapshots</w:t>
      </w:r>
    </w:p>
    <w:p>
      <w:pPr>
        <w:pStyle w:val="Compact"/>
        <w:numPr>
          <w:ilvl w:val="0"/>
          <w:numId w:val="1069"/>
        </w:numPr>
      </w:pPr>
      <w:r>
        <w:t xml:space="preserve">Provider health</w:t>
      </w:r>
    </w:p>
    <w:p>
      <w:pPr>
        <w:pStyle w:val="Compact"/>
        <w:numPr>
          <w:ilvl w:val="0"/>
          <w:numId w:val="1069"/>
        </w:numPr>
      </w:pPr>
      <w:r>
        <w:t xml:space="preserve">Job runs</w:t>
      </w:r>
    </w:p>
    <w:p>
      <w:pPr>
        <w:pStyle w:val="Compact"/>
        <w:numPr>
          <w:ilvl w:val="0"/>
          <w:numId w:val="1069"/>
        </w:numPr>
      </w:pPr>
      <w:r>
        <w:t xml:space="preserve">Alert delivery</w:t>
      </w:r>
    </w:p>
    <w:p>
      <w:pPr>
        <w:pStyle w:val="Compact"/>
        <w:numPr>
          <w:ilvl w:val="0"/>
          <w:numId w:val="1069"/>
        </w:numPr>
      </w:pPr>
      <w:r>
        <w:t xml:space="preserve">Instrument master</w:t>
      </w:r>
    </w:p>
    <w:p>
      <w:pPr>
        <w:pStyle w:val="Compact"/>
        <w:numPr>
          <w:ilvl w:val="0"/>
          <w:numId w:val="1069"/>
        </w:numPr>
      </w:pPr>
      <w:r>
        <w:t xml:space="preserve">Trading calendar</w:t>
      </w:r>
    </w:p>
    <w:p>
      <w:pPr>
        <w:pStyle w:val="Compact"/>
        <w:numPr>
          <w:ilvl w:val="0"/>
          <w:numId w:val="1069"/>
        </w:numPr>
      </w:pPr>
      <w:r>
        <w:t xml:space="preserve">Raw payload evidence</w:t>
      </w:r>
    </w:p>
    <w:p>
      <w:pPr>
        <w:pStyle w:val="FirstParagraph"/>
      </w:pPr>
      <w:r>
        <w:t xml:space="preserve">Check whether database constraints enforce critical invariants or whether they exist only in application code.</w:t>
      </w:r>
    </w:p>
    <w:p>
      <w:r>
        <w:pict>
          <v:rect style="width:0;height:1.5pt" o:hralign="center" o:hrstd="t" o:hr="t"/>
        </w:pict>
      </w:r>
    </w:p>
    <w:bookmarkEnd w:id="72"/>
    <w:bookmarkStart w:id="73" w:name="api-and-contract-audit"/>
    <w:p>
      <w:pPr>
        <w:pStyle w:val="Heading1"/>
      </w:pPr>
      <w:r>
        <w:t xml:space="preserve">17. API and Contract Audit</w:t>
      </w:r>
    </w:p>
    <w:p>
      <w:pPr>
        <w:pStyle w:val="FirstParagraph"/>
      </w:pPr>
      <w:r>
        <w:t xml:space="preserve">For every API endpoint:</w:t>
      </w:r>
    </w:p>
    <w:p>
      <w:pPr>
        <w:pStyle w:val="Compact"/>
        <w:numPr>
          <w:ilvl w:val="0"/>
          <w:numId w:val="1070"/>
        </w:numPr>
      </w:pPr>
      <w:r>
        <w:t xml:space="preserve">Method</w:t>
      </w:r>
    </w:p>
    <w:p>
      <w:pPr>
        <w:pStyle w:val="Compact"/>
        <w:numPr>
          <w:ilvl w:val="0"/>
          <w:numId w:val="1070"/>
        </w:numPr>
      </w:pPr>
      <w:r>
        <w:t xml:space="preserve">Path</w:t>
      </w:r>
    </w:p>
    <w:p>
      <w:pPr>
        <w:pStyle w:val="Compact"/>
        <w:numPr>
          <w:ilvl w:val="0"/>
          <w:numId w:val="1070"/>
        </w:numPr>
      </w:pPr>
      <w:r>
        <w:t xml:space="preserve">Authentication</w:t>
      </w:r>
    </w:p>
    <w:p>
      <w:pPr>
        <w:pStyle w:val="Compact"/>
        <w:numPr>
          <w:ilvl w:val="0"/>
          <w:numId w:val="1070"/>
        </w:numPr>
      </w:pPr>
      <w:r>
        <w:t xml:space="preserve">Authorization</w:t>
      </w:r>
    </w:p>
    <w:p>
      <w:pPr>
        <w:pStyle w:val="Compact"/>
        <w:numPr>
          <w:ilvl w:val="0"/>
          <w:numId w:val="1070"/>
        </w:numPr>
      </w:pPr>
      <w:r>
        <w:t xml:space="preserve">Request schema</w:t>
      </w:r>
    </w:p>
    <w:p>
      <w:pPr>
        <w:pStyle w:val="Compact"/>
        <w:numPr>
          <w:ilvl w:val="0"/>
          <w:numId w:val="1070"/>
        </w:numPr>
      </w:pPr>
      <w:r>
        <w:t xml:space="preserve">Response schema</w:t>
      </w:r>
    </w:p>
    <w:p>
      <w:pPr>
        <w:pStyle w:val="Compact"/>
        <w:numPr>
          <w:ilvl w:val="0"/>
          <w:numId w:val="1070"/>
        </w:numPr>
      </w:pPr>
      <w:r>
        <w:t xml:space="preserve">Database access</w:t>
      </w:r>
    </w:p>
    <w:p>
      <w:pPr>
        <w:pStyle w:val="Compact"/>
        <w:numPr>
          <w:ilvl w:val="0"/>
          <w:numId w:val="1070"/>
        </w:numPr>
      </w:pPr>
      <w:r>
        <w:t xml:space="preserve">Provider calls</w:t>
      </w:r>
    </w:p>
    <w:p>
      <w:pPr>
        <w:pStyle w:val="Compact"/>
        <w:numPr>
          <w:ilvl w:val="0"/>
          <w:numId w:val="1070"/>
        </w:numPr>
      </w:pPr>
      <w:r>
        <w:t xml:space="preserve">Cache</w:t>
      </w:r>
    </w:p>
    <w:p>
      <w:pPr>
        <w:pStyle w:val="Compact"/>
        <w:numPr>
          <w:ilvl w:val="0"/>
          <w:numId w:val="1070"/>
        </w:numPr>
      </w:pPr>
      <w:r>
        <w:t xml:space="preserve">timeout</w:t>
      </w:r>
    </w:p>
    <w:p>
      <w:pPr>
        <w:pStyle w:val="Compact"/>
        <w:numPr>
          <w:ilvl w:val="0"/>
          <w:numId w:val="1070"/>
        </w:numPr>
      </w:pPr>
      <w:r>
        <w:t xml:space="preserve">retry</w:t>
      </w:r>
    </w:p>
    <w:p>
      <w:pPr>
        <w:pStyle w:val="Compact"/>
        <w:numPr>
          <w:ilvl w:val="0"/>
          <w:numId w:val="1070"/>
        </w:numPr>
      </w:pPr>
      <w:r>
        <w:t xml:space="preserve">rate limit</w:t>
      </w:r>
    </w:p>
    <w:p>
      <w:pPr>
        <w:pStyle w:val="Compact"/>
        <w:numPr>
          <w:ilvl w:val="0"/>
          <w:numId w:val="1070"/>
        </w:numPr>
      </w:pPr>
      <w:r>
        <w:t xml:space="preserve">idempotency</w:t>
      </w:r>
    </w:p>
    <w:p>
      <w:pPr>
        <w:pStyle w:val="Compact"/>
        <w:numPr>
          <w:ilvl w:val="0"/>
          <w:numId w:val="1070"/>
        </w:numPr>
      </w:pPr>
      <w:r>
        <w:t xml:space="preserve">pagination</w:t>
      </w:r>
    </w:p>
    <w:p>
      <w:pPr>
        <w:pStyle w:val="Compact"/>
        <w:numPr>
          <w:ilvl w:val="0"/>
          <w:numId w:val="1070"/>
        </w:numPr>
      </w:pPr>
      <w:r>
        <w:t xml:space="preserve">sorting</w:t>
      </w:r>
    </w:p>
    <w:p>
      <w:pPr>
        <w:pStyle w:val="Compact"/>
        <w:numPr>
          <w:ilvl w:val="0"/>
          <w:numId w:val="1070"/>
        </w:numPr>
      </w:pPr>
      <w:r>
        <w:t xml:space="preserve">validation</w:t>
      </w:r>
    </w:p>
    <w:p>
      <w:pPr>
        <w:pStyle w:val="Compact"/>
        <w:numPr>
          <w:ilvl w:val="0"/>
          <w:numId w:val="1070"/>
        </w:numPr>
      </w:pPr>
      <w:r>
        <w:t xml:space="preserve">status codes</w:t>
      </w:r>
    </w:p>
    <w:p>
      <w:pPr>
        <w:pStyle w:val="Compact"/>
        <w:numPr>
          <w:ilvl w:val="0"/>
          <w:numId w:val="1070"/>
        </w:numPr>
      </w:pPr>
      <w:r>
        <w:t xml:space="preserve">error structure</w:t>
      </w:r>
    </w:p>
    <w:p>
      <w:pPr>
        <w:pStyle w:val="Compact"/>
        <w:numPr>
          <w:ilvl w:val="0"/>
          <w:numId w:val="1070"/>
        </w:numPr>
      </w:pPr>
      <w:r>
        <w:t xml:space="preserve">provenance</w:t>
      </w:r>
    </w:p>
    <w:p>
      <w:pPr>
        <w:pStyle w:val="Compact"/>
        <w:numPr>
          <w:ilvl w:val="0"/>
          <w:numId w:val="1070"/>
        </w:numPr>
      </w:pPr>
      <w:r>
        <w:t xml:space="preserve">freshness</w:t>
      </w:r>
    </w:p>
    <w:p>
      <w:pPr>
        <w:pStyle w:val="Compact"/>
        <w:numPr>
          <w:ilvl w:val="0"/>
          <w:numId w:val="1070"/>
        </w:numPr>
      </w:pPr>
      <w:r>
        <w:t xml:space="preserve">logging</w:t>
      </w:r>
    </w:p>
    <w:p>
      <w:pPr>
        <w:pStyle w:val="Compact"/>
        <w:numPr>
          <w:ilvl w:val="0"/>
          <w:numId w:val="1070"/>
        </w:numPr>
      </w:pPr>
      <w:r>
        <w:t xml:space="preserve">correlation ID</w:t>
      </w:r>
    </w:p>
    <w:p>
      <w:pPr>
        <w:pStyle w:val="FirstParagraph"/>
      </w:pPr>
      <w:r>
        <w:t xml:space="preserve">Verify alignment across:</w:t>
      </w:r>
    </w:p>
    <w:p>
      <w:pPr>
        <w:pStyle w:val="SourceCode"/>
      </w:pPr>
      <w:r>
        <w:rPr>
          <w:rStyle w:val="VerbatimChar"/>
        </w:rPr>
        <w:t xml:space="preserve">Database</w:t>
      </w:r>
      <w:r>
        <w:br/>
      </w:r>
      <w:r>
        <w:rPr>
          <w:rStyle w:val="VerbatimChar"/>
        </w:rPr>
        <w:t xml:space="preserve">↔ ORM</w:t>
      </w:r>
      <w:r>
        <w:br/>
      </w:r>
      <w:r>
        <w:rPr>
          <w:rStyle w:val="VerbatimChar"/>
        </w:rPr>
        <w:t xml:space="preserve">↔ Domain model</w:t>
      </w:r>
      <w:r>
        <w:br/>
      </w:r>
      <w:r>
        <w:rPr>
          <w:rStyle w:val="VerbatimChar"/>
        </w:rPr>
        <w:t xml:space="preserve">↔ Service</w:t>
      </w:r>
      <w:r>
        <w:br/>
      </w:r>
      <w:r>
        <w:rPr>
          <w:rStyle w:val="VerbatimChar"/>
        </w:rPr>
        <w:t xml:space="preserve">↔ Zod/OpenAPI</w:t>
      </w:r>
      <w:r>
        <w:br/>
      </w:r>
      <w:r>
        <w:rPr>
          <w:rStyle w:val="VerbatimChar"/>
        </w:rPr>
        <w:t xml:space="preserve">↔ JSON response</w:t>
      </w:r>
      <w:r>
        <w:br/>
      </w:r>
      <w:r>
        <w:rPr>
          <w:rStyle w:val="VerbatimChar"/>
        </w:rPr>
        <w:t xml:space="preserve">↔ Frontend query</w:t>
      </w:r>
      <w:r>
        <w:br/>
      </w:r>
      <w:r>
        <w:rPr>
          <w:rStyle w:val="VerbatimChar"/>
        </w:rPr>
        <w:t xml:space="preserve">↔ UI</w:t>
      </w:r>
    </w:p>
    <w:p>
      <w:pPr>
        <w:pStyle w:val="FirstParagraph"/>
      </w:pPr>
      <w:r>
        <w:t xml:space="preserve">Test:</w:t>
      </w:r>
    </w:p>
    <w:p>
      <w:pPr>
        <w:pStyle w:val="Compact"/>
        <w:numPr>
          <w:ilvl w:val="0"/>
          <w:numId w:val="1071"/>
        </w:numPr>
      </w:pPr>
      <w:r>
        <w:t xml:space="preserve">Valid response</w:t>
      </w:r>
    </w:p>
    <w:p>
      <w:pPr>
        <w:pStyle w:val="Compact"/>
        <w:numPr>
          <w:ilvl w:val="0"/>
          <w:numId w:val="1071"/>
        </w:numPr>
      </w:pPr>
      <w:r>
        <w:t xml:space="preserve">Empty result</w:t>
      </w:r>
    </w:p>
    <w:p>
      <w:pPr>
        <w:pStyle w:val="Compact"/>
        <w:numPr>
          <w:ilvl w:val="0"/>
          <w:numId w:val="1071"/>
        </w:numPr>
      </w:pPr>
      <w:r>
        <w:t xml:space="preserve">Missing provider</w:t>
      </w:r>
    </w:p>
    <w:p>
      <w:pPr>
        <w:pStyle w:val="Compact"/>
        <w:numPr>
          <w:ilvl w:val="0"/>
          <w:numId w:val="1071"/>
        </w:numPr>
      </w:pPr>
      <w:r>
        <w:t xml:space="preserve">timeout</w:t>
      </w:r>
    </w:p>
    <w:p>
      <w:pPr>
        <w:pStyle w:val="Compact"/>
        <w:numPr>
          <w:ilvl w:val="0"/>
          <w:numId w:val="1071"/>
        </w:numPr>
      </w:pPr>
      <w:r>
        <w:t xml:space="preserve">malformed provider response</w:t>
      </w:r>
    </w:p>
    <w:p>
      <w:pPr>
        <w:pStyle w:val="Compact"/>
        <w:numPr>
          <w:ilvl w:val="0"/>
          <w:numId w:val="1071"/>
        </w:numPr>
      </w:pPr>
      <w:r>
        <w:t xml:space="preserve">stale cache</w:t>
      </w:r>
    </w:p>
    <w:p>
      <w:pPr>
        <w:pStyle w:val="Compact"/>
        <w:numPr>
          <w:ilvl w:val="0"/>
          <w:numId w:val="1071"/>
        </w:numPr>
      </w:pPr>
      <w:r>
        <w:t xml:space="preserve">authentication failure</w:t>
      </w:r>
    </w:p>
    <w:p>
      <w:pPr>
        <w:pStyle w:val="Compact"/>
        <w:numPr>
          <w:ilvl w:val="0"/>
          <w:numId w:val="1071"/>
        </w:numPr>
      </w:pPr>
      <w:r>
        <w:t xml:space="preserve">authorization failure</w:t>
      </w:r>
    </w:p>
    <w:p>
      <w:pPr>
        <w:pStyle w:val="Compact"/>
        <w:numPr>
          <w:ilvl w:val="0"/>
          <w:numId w:val="1071"/>
        </w:numPr>
      </w:pPr>
      <w:r>
        <w:t xml:space="preserve">validation failure</w:t>
      </w:r>
    </w:p>
    <w:p>
      <w:pPr>
        <w:pStyle w:val="Compact"/>
        <w:numPr>
          <w:ilvl w:val="0"/>
          <w:numId w:val="1071"/>
        </w:numPr>
      </w:pPr>
      <w:r>
        <w:t xml:space="preserve">database failure</w:t>
      </w:r>
    </w:p>
    <w:p>
      <w:pPr>
        <w:pStyle w:val="Compact"/>
        <w:numPr>
          <w:ilvl w:val="0"/>
          <w:numId w:val="1071"/>
        </w:numPr>
      </w:pPr>
      <w:r>
        <w:t xml:space="preserve">partial result</w:t>
      </w:r>
    </w:p>
    <w:p>
      <w:pPr>
        <w:pStyle w:val="Compact"/>
        <w:numPr>
          <w:ilvl w:val="0"/>
          <w:numId w:val="1071"/>
        </w:numPr>
      </w:pPr>
      <w:r>
        <w:t xml:space="preserve">retry</w:t>
      </w:r>
    </w:p>
    <w:p>
      <w:pPr>
        <w:pStyle w:val="Compact"/>
        <w:numPr>
          <w:ilvl w:val="0"/>
          <w:numId w:val="1071"/>
        </w:numPr>
      </w:pPr>
      <w:r>
        <w:t xml:space="preserve">duplicate request</w:t>
      </w:r>
    </w:p>
    <w:p>
      <w:pPr>
        <w:pStyle w:val="Compact"/>
        <w:numPr>
          <w:ilvl w:val="0"/>
          <w:numId w:val="1071"/>
        </w:numPr>
      </w:pPr>
      <w:r>
        <w:t xml:space="preserve">high concurrency</w:t>
      </w:r>
    </w:p>
    <w:p>
      <w:pPr>
        <w:pStyle w:val="FirstParagraph"/>
      </w:pPr>
      <w:r>
        <w:t xml:space="preserve">No endpoint may return HTTP 200 with a misleading success payload when the business operation failed.</w:t>
      </w:r>
    </w:p>
    <w:p>
      <w:pPr>
        <w:pStyle w:val="BodyText"/>
      </w:pPr>
      <w:r>
        <w:t xml:space="preserve">No expected absence of a trading signal should become HTTP 500.</w:t>
      </w:r>
    </w:p>
    <w:p>
      <w:r>
        <w:pict>
          <v:rect style="width:0;height:1.5pt" o:hralign="center" o:hrstd="t" o:hr="t"/>
        </w:pict>
      </w:r>
    </w:p>
    <w:bookmarkEnd w:id="73"/>
    <w:bookmarkStart w:id="74" w:name="Xa2085ad3a94f23666f836d82124f2cfbd71211c"/>
    <w:p>
      <w:pPr>
        <w:pStyle w:val="Heading1"/>
      </w:pPr>
      <w:r>
        <w:t xml:space="preserve">18. Scheduler, Jobs and Operational Workflow Audit</w:t>
      </w:r>
    </w:p>
    <w:p>
      <w:pPr>
        <w:pStyle w:val="FirstParagraph"/>
      </w:pPr>
      <w:r>
        <w:t xml:space="preserve">Inventory all scheduled jobs and verify:</w:t>
      </w:r>
    </w:p>
    <w:p>
      <w:pPr>
        <w:pStyle w:val="Compact"/>
        <w:numPr>
          <w:ilvl w:val="0"/>
          <w:numId w:val="1072"/>
        </w:numPr>
      </w:pPr>
      <w:r>
        <w:t xml:space="preserve">Owner</w:t>
      </w:r>
    </w:p>
    <w:p>
      <w:pPr>
        <w:pStyle w:val="Compact"/>
        <w:numPr>
          <w:ilvl w:val="0"/>
          <w:numId w:val="1072"/>
        </w:numPr>
      </w:pPr>
      <w:r>
        <w:t xml:space="preserve">purpose</w:t>
      </w:r>
    </w:p>
    <w:p>
      <w:pPr>
        <w:pStyle w:val="Compact"/>
        <w:numPr>
          <w:ilvl w:val="0"/>
          <w:numId w:val="1072"/>
        </w:numPr>
      </w:pPr>
      <w:r>
        <w:t xml:space="preserve">frequency</w:t>
      </w:r>
    </w:p>
    <w:p>
      <w:pPr>
        <w:pStyle w:val="Compact"/>
        <w:numPr>
          <w:ilvl w:val="0"/>
          <w:numId w:val="1072"/>
        </w:numPr>
      </w:pPr>
      <w:r>
        <w:t xml:space="preserve">timezone</w:t>
      </w:r>
    </w:p>
    <w:p>
      <w:pPr>
        <w:pStyle w:val="Compact"/>
        <w:numPr>
          <w:ilvl w:val="0"/>
          <w:numId w:val="1072"/>
        </w:numPr>
      </w:pPr>
      <w:r>
        <w:t xml:space="preserve">trading-day dependency</w:t>
      </w:r>
    </w:p>
    <w:p>
      <w:pPr>
        <w:pStyle w:val="Compact"/>
        <w:numPr>
          <w:ilvl w:val="0"/>
          <w:numId w:val="1072"/>
        </w:numPr>
      </w:pPr>
      <w:r>
        <w:t xml:space="preserve">prerequisites</w:t>
      </w:r>
    </w:p>
    <w:p>
      <w:pPr>
        <w:pStyle w:val="Compact"/>
        <w:numPr>
          <w:ilvl w:val="0"/>
          <w:numId w:val="1072"/>
        </w:numPr>
      </w:pPr>
      <w:r>
        <w:t xml:space="preserve">idempotency</w:t>
      </w:r>
    </w:p>
    <w:p>
      <w:pPr>
        <w:pStyle w:val="Compact"/>
        <w:numPr>
          <w:ilvl w:val="0"/>
          <w:numId w:val="1072"/>
        </w:numPr>
      </w:pPr>
      <w:r>
        <w:t xml:space="preserve">distributed locking</w:t>
      </w:r>
    </w:p>
    <w:p>
      <w:pPr>
        <w:pStyle w:val="Compact"/>
        <w:numPr>
          <w:ilvl w:val="0"/>
          <w:numId w:val="1072"/>
        </w:numPr>
      </w:pPr>
      <w:r>
        <w:t xml:space="preserve">concurrency</w:t>
      </w:r>
    </w:p>
    <w:p>
      <w:pPr>
        <w:pStyle w:val="Compact"/>
        <w:numPr>
          <w:ilvl w:val="0"/>
          <w:numId w:val="1072"/>
        </w:numPr>
      </w:pPr>
      <w:r>
        <w:t xml:space="preserve">retry</w:t>
      </w:r>
    </w:p>
    <w:p>
      <w:pPr>
        <w:pStyle w:val="Compact"/>
        <w:numPr>
          <w:ilvl w:val="0"/>
          <w:numId w:val="1072"/>
        </w:numPr>
      </w:pPr>
      <w:r>
        <w:t xml:space="preserve">backoff</w:t>
      </w:r>
    </w:p>
    <w:p>
      <w:pPr>
        <w:pStyle w:val="Compact"/>
        <w:numPr>
          <w:ilvl w:val="0"/>
          <w:numId w:val="1072"/>
        </w:numPr>
      </w:pPr>
      <w:r>
        <w:t xml:space="preserve">timeout</w:t>
      </w:r>
    </w:p>
    <w:p>
      <w:pPr>
        <w:pStyle w:val="Compact"/>
        <w:numPr>
          <w:ilvl w:val="0"/>
          <w:numId w:val="1072"/>
        </w:numPr>
      </w:pPr>
      <w:r>
        <w:t xml:space="preserve">failure state</w:t>
      </w:r>
    </w:p>
    <w:p>
      <w:pPr>
        <w:pStyle w:val="Compact"/>
        <w:numPr>
          <w:ilvl w:val="0"/>
          <w:numId w:val="1072"/>
        </w:numPr>
      </w:pPr>
      <w:r>
        <w:t xml:space="preserve">last success</w:t>
      </w:r>
    </w:p>
    <w:p>
      <w:pPr>
        <w:pStyle w:val="Compact"/>
        <w:numPr>
          <w:ilvl w:val="0"/>
          <w:numId w:val="1072"/>
        </w:numPr>
      </w:pPr>
      <w:r>
        <w:t xml:space="preserve">next run</w:t>
      </w:r>
    </w:p>
    <w:p>
      <w:pPr>
        <w:pStyle w:val="Compact"/>
        <w:numPr>
          <w:ilvl w:val="0"/>
          <w:numId w:val="1072"/>
        </w:numPr>
      </w:pPr>
      <w:r>
        <w:t xml:space="preserve">alert on failure</w:t>
      </w:r>
    </w:p>
    <w:p>
      <w:pPr>
        <w:pStyle w:val="Compact"/>
        <w:numPr>
          <w:ilvl w:val="0"/>
          <w:numId w:val="1072"/>
        </w:numPr>
      </w:pPr>
      <w:r>
        <w:t xml:space="preserve">manual rerun</w:t>
      </w:r>
    </w:p>
    <w:p>
      <w:pPr>
        <w:pStyle w:val="Compact"/>
        <w:numPr>
          <w:ilvl w:val="0"/>
          <w:numId w:val="1072"/>
        </w:numPr>
      </w:pPr>
      <w:r>
        <w:t xml:space="preserve">safe recovery</w:t>
      </w:r>
    </w:p>
    <w:p>
      <w:pPr>
        <w:pStyle w:val="Compact"/>
        <w:numPr>
          <w:ilvl w:val="0"/>
          <w:numId w:val="1072"/>
        </w:numPr>
      </w:pPr>
      <w:r>
        <w:t xml:space="preserve">production enablement</w:t>
      </w:r>
    </w:p>
    <w:p>
      <w:pPr>
        <w:pStyle w:val="FirstParagraph"/>
      </w:pPr>
      <w:r>
        <w:t xml:space="preserve">Audit jobs for:</w:t>
      </w:r>
    </w:p>
    <w:p>
      <w:pPr>
        <w:pStyle w:val="Compact"/>
        <w:numPr>
          <w:ilvl w:val="0"/>
          <w:numId w:val="1073"/>
        </w:numPr>
      </w:pPr>
      <w:r>
        <w:t xml:space="preserve">Instrument-master refresh</w:t>
      </w:r>
    </w:p>
    <w:p>
      <w:pPr>
        <w:pStyle w:val="Compact"/>
        <w:numPr>
          <w:ilvl w:val="0"/>
          <w:numId w:val="1073"/>
        </w:numPr>
      </w:pPr>
      <w:r>
        <w:t xml:space="preserve">Exchange-calendar refresh</w:t>
      </w:r>
    </w:p>
    <w:p>
      <w:pPr>
        <w:pStyle w:val="Compact"/>
        <w:numPr>
          <w:ilvl w:val="0"/>
          <w:numId w:val="1073"/>
        </w:numPr>
      </w:pPr>
      <w:r>
        <w:t xml:space="preserve">Candle ingestion</w:t>
      </w:r>
    </w:p>
    <w:p>
      <w:pPr>
        <w:pStyle w:val="Compact"/>
        <w:numPr>
          <w:ilvl w:val="0"/>
          <w:numId w:val="1073"/>
        </w:numPr>
      </w:pPr>
      <w:r>
        <w:t xml:space="preserve">Candle backfill</w:t>
      </w:r>
    </w:p>
    <w:p>
      <w:pPr>
        <w:pStyle w:val="Compact"/>
        <w:numPr>
          <w:ilvl w:val="0"/>
          <w:numId w:val="1073"/>
        </w:numPr>
      </w:pPr>
      <w:r>
        <w:t xml:space="preserve">Option-chain capture</w:t>
      </w:r>
    </w:p>
    <w:p>
      <w:pPr>
        <w:pStyle w:val="Compact"/>
        <w:numPr>
          <w:ilvl w:val="0"/>
          <w:numId w:val="1073"/>
        </w:numPr>
      </w:pPr>
      <w:r>
        <w:t xml:space="preserve">Scanner runs</w:t>
      </w:r>
    </w:p>
    <w:p>
      <w:pPr>
        <w:pStyle w:val="Compact"/>
        <w:numPr>
          <w:ilvl w:val="0"/>
          <w:numId w:val="1073"/>
        </w:numPr>
      </w:pPr>
      <w:r>
        <w:t xml:space="preserve">Swing scans</w:t>
      </w:r>
    </w:p>
    <w:p>
      <w:pPr>
        <w:pStyle w:val="Compact"/>
        <w:numPr>
          <w:ilvl w:val="0"/>
          <w:numId w:val="1073"/>
        </w:numPr>
      </w:pPr>
      <w:r>
        <w:t xml:space="preserve">F&amp;O signal generation</w:t>
      </w:r>
    </w:p>
    <w:p>
      <w:pPr>
        <w:pStyle w:val="Compact"/>
        <w:numPr>
          <w:ilvl w:val="0"/>
          <w:numId w:val="1073"/>
        </w:numPr>
      </w:pPr>
      <w:r>
        <w:t xml:space="preserve">Paper-trade monitoring</w:t>
      </w:r>
    </w:p>
    <w:p>
      <w:pPr>
        <w:pStyle w:val="Compact"/>
        <w:numPr>
          <w:ilvl w:val="0"/>
          <w:numId w:val="1073"/>
        </w:numPr>
      </w:pPr>
      <w:r>
        <w:t xml:space="preserve">Exit monitoring</w:t>
      </w:r>
    </w:p>
    <w:p>
      <w:pPr>
        <w:pStyle w:val="Compact"/>
        <w:numPr>
          <w:ilvl w:val="0"/>
          <w:numId w:val="1073"/>
        </w:numPr>
      </w:pPr>
      <w:r>
        <w:t xml:space="preserve">Daily reports</w:t>
      </w:r>
    </w:p>
    <w:p>
      <w:pPr>
        <w:pStyle w:val="Compact"/>
        <w:numPr>
          <w:ilvl w:val="0"/>
          <w:numId w:val="1073"/>
        </w:numPr>
      </w:pPr>
      <w:r>
        <w:t xml:space="preserve">Telegram alerts</w:t>
      </w:r>
    </w:p>
    <w:p>
      <w:pPr>
        <w:pStyle w:val="Compact"/>
        <w:numPr>
          <w:ilvl w:val="0"/>
          <w:numId w:val="1073"/>
        </w:numPr>
      </w:pPr>
      <w:r>
        <w:t xml:space="preserve">Cache refresh</w:t>
      </w:r>
    </w:p>
    <w:p>
      <w:pPr>
        <w:pStyle w:val="Compact"/>
        <w:numPr>
          <w:ilvl w:val="0"/>
          <w:numId w:val="1073"/>
        </w:numPr>
      </w:pPr>
      <w:r>
        <w:t xml:space="preserve">Database cleanup</w:t>
      </w:r>
    </w:p>
    <w:p>
      <w:pPr>
        <w:pStyle w:val="Compact"/>
        <w:numPr>
          <w:ilvl w:val="0"/>
          <w:numId w:val="1073"/>
        </w:numPr>
      </w:pPr>
      <w:r>
        <w:t xml:space="preserve">Health checks</w:t>
      </w:r>
    </w:p>
    <w:p>
      <w:pPr>
        <w:pStyle w:val="FirstParagraph"/>
      </w:pPr>
      <w:r>
        <w:t xml:space="preserve">Investigate historical candle-warehouse SQL failures, empty warehouse states and repeated job errors.</w:t>
      </w:r>
    </w:p>
    <w:p>
      <w:pPr>
        <w:pStyle w:val="BodyText"/>
      </w:pPr>
      <w:r>
        <w:t xml:space="preserve">Prove that job failure does not silently produce apparently valid empty results.</w:t>
      </w:r>
    </w:p>
    <w:p>
      <w:r>
        <w:pict>
          <v:rect style="width:0;height:1.5pt" o:hralign="center" o:hrstd="t" o:hr="t"/>
        </w:pict>
      </w:r>
    </w:p>
    <w:bookmarkEnd w:id="74"/>
    <w:bookmarkStart w:id="75" w:name="alerts-and-notifications-audit"/>
    <w:p>
      <w:pPr>
        <w:pStyle w:val="Heading1"/>
      </w:pPr>
      <w:r>
        <w:t xml:space="preserve">19. Alerts and Notifications Audit</w:t>
      </w:r>
    </w:p>
    <w:p>
      <w:pPr>
        <w:pStyle w:val="FirstParagraph"/>
      </w:pPr>
      <w:r>
        <w:t xml:space="preserve">Audit Telegram and any other notification channel.</w:t>
      </w:r>
    </w:p>
    <w:p>
      <w:pPr>
        <w:pStyle w:val="BodyText"/>
      </w:pPr>
      <w:r>
        <w:t xml:space="preserve">Verify:</w:t>
      </w:r>
    </w:p>
    <w:p>
      <w:pPr>
        <w:pStyle w:val="Compact"/>
        <w:numPr>
          <w:ilvl w:val="0"/>
          <w:numId w:val="1074"/>
        </w:numPr>
      </w:pPr>
      <w:r>
        <w:t xml:space="preserve">Correct recipient</w:t>
      </w:r>
    </w:p>
    <w:p>
      <w:pPr>
        <w:pStyle w:val="Compact"/>
        <w:numPr>
          <w:ilvl w:val="0"/>
          <w:numId w:val="1074"/>
        </w:numPr>
      </w:pPr>
      <w:r>
        <w:t xml:space="preserve">owner-only authorization</w:t>
      </w:r>
    </w:p>
    <w:p>
      <w:pPr>
        <w:pStyle w:val="Compact"/>
        <w:numPr>
          <w:ilvl w:val="0"/>
          <w:numId w:val="1074"/>
        </w:numPr>
      </w:pPr>
      <w:r>
        <w:t xml:space="preserve">trigger</w:t>
      </w:r>
    </w:p>
    <w:p>
      <w:pPr>
        <w:pStyle w:val="Compact"/>
        <w:numPr>
          <w:ilvl w:val="0"/>
          <w:numId w:val="1074"/>
        </w:numPr>
      </w:pPr>
      <w:r>
        <w:t xml:space="preserve">message content</w:t>
      </w:r>
    </w:p>
    <w:p>
      <w:pPr>
        <w:pStyle w:val="Compact"/>
        <w:numPr>
          <w:ilvl w:val="0"/>
          <w:numId w:val="1074"/>
        </w:numPr>
      </w:pPr>
      <w:r>
        <w:t xml:space="preserve">IST timestamp</w:t>
      </w:r>
    </w:p>
    <w:p>
      <w:pPr>
        <w:pStyle w:val="Compact"/>
        <w:numPr>
          <w:ilvl w:val="0"/>
          <w:numId w:val="1074"/>
        </w:numPr>
      </w:pPr>
      <w:r>
        <w:t xml:space="preserve">instrument</w:t>
      </w:r>
    </w:p>
    <w:p>
      <w:pPr>
        <w:pStyle w:val="Compact"/>
        <w:numPr>
          <w:ilvl w:val="0"/>
          <w:numId w:val="1074"/>
        </w:numPr>
      </w:pPr>
      <w:r>
        <w:t xml:space="preserve">signal class</w:t>
      </w:r>
    </w:p>
    <w:p>
      <w:pPr>
        <w:pStyle w:val="Compact"/>
        <w:numPr>
          <w:ilvl w:val="0"/>
          <w:numId w:val="1074"/>
        </w:numPr>
      </w:pPr>
      <w:r>
        <w:t xml:space="preserve">entry</w:t>
      </w:r>
    </w:p>
    <w:p>
      <w:pPr>
        <w:pStyle w:val="Compact"/>
        <w:numPr>
          <w:ilvl w:val="0"/>
          <w:numId w:val="1074"/>
        </w:numPr>
      </w:pPr>
      <w:r>
        <w:t xml:space="preserve">stop</w:t>
      </w:r>
    </w:p>
    <w:p>
      <w:pPr>
        <w:pStyle w:val="Compact"/>
        <w:numPr>
          <w:ilvl w:val="0"/>
          <w:numId w:val="1074"/>
        </w:numPr>
      </w:pPr>
      <w:r>
        <w:t xml:space="preserve">target</w:t>
      </w:r>
    </w:p>
    <w:p>
      <w:pPr>
        <w:pStyle w:val="Compact"/>
        <w:numPr>
          <w:ilvl w:val="0"/>
          <w:numId w:val="1074"/>
        </w:numPr>
      </w:pPr>
      <w:r>
        <w:t xml:space="preserve">confidence</w:t>
      </w:r>
    </w:p>
    <w:p>
      <w:pPr>
        <w:pStyle w:val="Compact"/>
        <w:numPr>
          <w:ilvl w:val="0"/>
          <w:numId w:val="1074"/>
        </w:numPr>
      </w:pPr>
      <w:r>
        <w:t xml:space="preserve">data source</w:t>
      </w:r>
    </w:p>
    <w:p>
      <w:pPr>
        <w:pStyle w:val="Compact"/>
        <w:numPr>
          <w:ilvl w:val="0"/>
          <w:numId w:val="1074"/>
        </w:numPr>
      </w:pPr>
      <w:r>
        <w:t xml:space="preserve">freshness</w:t>
      </w:r>
    </w:p>
    <w:p>
      <w:pPr>
        <w:pStyle w:val="Compact"/>
        <w:numPr>
          <w:ilvl w:val="0"/>
          <w:numId w:val="1074"/>
        </w:numPr>
      </w:pPr>
      <w:r>
        <w:t xml:space="preserve">trade/paper-trade status</w:t>
      </w:r>
    </w:p>
    <w:p>
      <w:pPr>
        <w:pStyle w:val="Compact"/>
        <w:numPr>
          <w:ilvl w:val="0"/>
          <w:numId w:val="1074"/>
        </w:numPr>
      </w:pPr>
      <w:r>
        <w:t xml:space="preserve">skip reason</w:t>
      </w:r>
    </w:p>
    <w:p>
      <w:pPr>
        <w:pStyle w:val="Compact"/>
        <w:numPr>
          <w:ilvl w:val="0"/>
          <w:numId w:val="1074"/>
        </w:numPr>
      </w:pPr>
      <w:r>
        <w:t xml:space="preserve">deduplication</w:t>
      </w:r>
    </w:p>
    <w:p>
      <w:pPr>
        <w:pStyle w:val="Compact"/>
        <w:numPr>
          <w:ilvl w:val="0"/>
          <w:numId w:val="1074"/>
        </w:numPr>
      </w:pPr>
      <w:r>
        <w:t xml:space="preserve">retry</w:t>
      </w:r>
    </w:p>
    <w:p>
      <w:pPr>
        <w:pStyle w:val="Compact"/>
        <w:numPr>
          <w:ilvl w:val="0"/>
          <w:numId w:val="1074"/>
        </w:numPr>
      </w:pPr>
      <w:r>
        <w:t xml:space="preserve">delivery receipt</w:t>
      </w:r>
    </w:p>
    <w:p>
      <w:pPr>
        <w:pStyle w:val="Compact"/>
        <w:numPr>
          <w:ilvl w:val="0"/>
          <w:numId w:val="1074"/>
        </w:numPr>
      </w:pPr>
      <w:r>
        <w:t xml:space="preserve">failure logging</w:t>
      </w:r>
    </w:p>
    <w:p>
      <w:pPr>
        <w:pStyle w:val="Compact"/>
        <w:numPr>
          <w:ilvl w:val="0"/>
          <w:numId w:val="1074"/>
        </w:numPr>
      </w:pPr>
      <w:r>
        <w:t xml:space="preserve">stale-message prevention</w:t>
      </w:r>
    </w:p>
    <w:p>
      <w:pPr>
        <w:pStyle w:val="Compact"/>
        <w:numPr>
          <w:ilvl w:val="0"/>
          <w:numId w:val="1074"/>
        </w:numPr>
      </w:pPr>
      <w:r>
        <w:t xml:space="preserve">environment separation</w:t>
      </w:r>
    </w:p>
    <w:p>
      <w:pPr>
        <w:pStyle w:val="FirstParagraph"/>
      </w:pPr>
      <w:r>
        <w:t xml:space="preserve">Ensure test and preview alerts cannot be mistaken for production alerts.</w:t>
      </w:r>
    </w:p>
    <w:p>
      <w:pPr>
        <w:pStyle w:val="BodyText"/>
      </w:pPr>
      <w:r>
        <w:t xml:space="preserve">Do not send any message during the audit.</w:t>
      </w:r>
    </w:p>
    <w:p>
      <w:r>
        <w:pict>
          <v:rect style="width:0;height:1.5pt" o:hralign="center" o:hrstd="t" o:hr="t"/>
        </w:pict>
      </w:r>
    </w:p>
    <w:bookmarkEnd w:id="75"/>
    <w:bookmarkStart w:id="76" w:name="security-and-privacy-audit"/>
    <w:p>
      <w:pPr>
        <w:pStyle w:val="Heading1"/>
      </w:pPr>
      <w:r>
        <w:t xml:space="preserve">20. Security and Privacy Audit</w:t>
      </w:r>
    </w:p>
    <w:p>
      <w:pPr>
        <w:pStyle w:val="FirstParagraph"/>
      </w:pPr>
      <w:r>
        <w:t xml:space="preserve">Audit:</w:t>
      </w:r>
    </w:p>
    <w:p>
      <w:pPr>
        <w:pStyle w:val="Compact"/>
        <w:numPr>
          <w:ilvl w:val="0"/>
          <w:numId w:val="1075"/>
        </w:numPr>
      </w:pPr>
      <w:r>
        <w:t xml:space="preserve">Authentication</w:t>
      </w:r>
    </w:p>
    <w:p>
      <w:pPr>
        <w:pStyle w:val="Compact"/>
        <w:numPr>
          <w:ilvl w:val="0"/>
          <w:numId w:val="1075"/>
        </w:numPr>
      </w:pPr>
      <w:r>
        <w:t xml:space="preserve">session management</w:t>
      </w:r>
    </w:p>
    <w:p>
      <w:pPr>
        <w:pStyle w:val="Compact"/>
        <w:numPr>
          <w:ilvl w:val="0"/>
          <w:numId w:val="1075"/>
        </w:numPr>
      </w:pPr>
      <w:r>
        <w:t xml:space="preserve">owner-only authorization</w:t>
      </w:r>
    </w:p>
    <w:p>
      <w:pPr>
        <w:pStyle w:val="Compact"/>
        <w:numPr>
          <w:ilvl w:val="0"/>
          <w:numId w:val="1075"/>
        </w:numPr>
      </w:pPr>
      <w:r>
        <w:t xml:space="preserve">route protection</w:t>
      </w:r>
    </w:p>
    <w:p>
      <w:pPr>
        <w:pStyle w:val="Compact"/>
        <w:numPr>
          <w:ilvl w:val="0"/>
          <w:numId w:val="1075"/>
        </w:numPr>
      </w:pPr>
      <w:r>
        <w:t xml:space="preserve">object-level authorization</w:t>
      </w:r>
    </w:p>
    <w:p>
      <w:pPr>
        <w:pStyle w:val="Compact"/>
        <w:numPr>
          <w:ilvl w:val="0"/>
          <w:numId w:val="1075"/>
        </w:numPr>
      </w:pPr>
      <w:r>
        <w:t xml:space="preserve">API-key handling</w:t>
      </w:r>
    </w:p>
    <w:p>
      <w:pPr>
        <w:pStyle w:val="Compact"/>
        <w:numPr>
          <w:ilvl w:val="0"/>
          <w:numId w:val="1075"/>
        </w:numPr>
      </w:pPr>
      <w:r>
        <w:t xml:space="preserve">secret storage</w:t>
      </w:r>
    </w:p>
    <w:p>
      <w:pPr>
        <w:pStyle w:val="Compact"/>
        <w:numPr>
          <w:ilvl w:val="0"/>
          <w:numId w:val="1075"/>
        </w:numPr>
      </w:pPr>
      <w:r>
        <w:t xml:space="preserve">logs</w:t>
      </w:r>
    </w:p>
    <w:p>
      <w:pPr>
        <w:pStyle w:val="Compact"/>
        <w:numPr>
          <w:ilvl w:val="0"/>
          <w:numId w:val="1075"/>
        </w:numPr>
      </w:pPr>
      <w:r>
        <w:t xml:space="preserve">frontend bundles</w:t>
      </w:r>
    </w:p>
    <w:p>
      <w:pPr>
        <w:pStyle w:val="Compact"/>
        <w:numPr>
          <w:ilvl w:val="0"/>
          <w:numId w:val="1075"/>
        </w:numPr>
      </w:pPr>
      <w:r>
        <w:t xml:space="preserve">error messages</w:t>
      </w:r>
    </w:p>
    <w:p>
      <w:pPr>
        <w:pStyle w:val="Compact"/>
        <w:numPr>
          <w:ilvl w:val="0"/>
          <w:numId w:val="1075"/>
        </w:numPr>
      </w:pPr>
      <w:r>
        <w:t xml:space="preserve">database credentials</w:t>
      </w:r>
    </w:p>
    <w:p>
      <w:pPr>
        <w:pStyle w:val="Compact"/>
        <w:numPr>
          <w:ilvl w:val="0"/>
          <w:numId w:val="1075"/>
        </w:numPr>
      </w:pPr>
      <w:r>
        <w:t xml:space="preserve">webhook secrets</w:t>
      </w:r>
    </w:p>
    <w:p>
      <w:pPr>
        <w:pStyle w:val="Compact"/>
        <w:numPr>
          <w:ilvl w:val="0"/>
          <w:numId w:val="1075"/>
        </w:numPr>
      </w:pPr>
      <w:r>
        <w:t xml:space="preserve">broker tokens</w:t>
      </w:r>
    </w:p>
    <w:p>
      <w:pPr>
        <w:pStyle w:val="Compact"/>
        <w:numPr>
          <w:ilvl w:val="0"/>
          <w:numId w:val="1075"/>
        </w:numPr>
      </w:pPr>
      <w:r>
        <w:t xml:space="preserve">encryption</w:t>
      </w:r>
    </w:p>
    <w:p>
      <w:pPr>
        <w:pStyle w:val="Compact"/>
        <w:numPr>
          <w:ilvl w:val="0"/>
          <w:numId w:val="1075"/>
        </w:numPr>
      </w:pPr>
      <w:r>
        <w:t xml:space="preserve">CORS</w:t>
      </w:r>
    </w:p>
    <w:p>
      <w:pPr>
        <w:pStyle w:val="Compact"/>
        <w:numPr>
          <w:ilvl w:val="0"/>
          <w:numId w:val="1075"/>
        </w:numPr>
      </w:pPr>
      <w:r>
        <w:t xml:space="preserve">CSRF</w:t>
      </w:r>
    </w:p>
    <w:p>
      <w:pPr>
        <w:pStyle w:val="Compact"/>
        <w:numPr>
          <w:ilvl w:val="0"/>
          <w:numId w:val="1075"/>
        </w:numPr>
      </w:pPr>
      <w:r>
        <w:t xml:space="preserve">XSS</w:t>
      </w:r>
    </w:p>
    <w:p>
      <w:pPr>
        <w:pStyle w:val="Compact"/>
        <w:numPr>
          <w:ilvl w:val="0"/>
          <w:numId w:val="1075"/>
        </w:numPr>
      </w:pPr>
      <w:r>
        <w:t xml:space="preserve">SQL injection</w:t>
      </w:r>
    </w:p>
    <w:p>
      <w:pPr>
        <w:pStyle w:val="Compact"/>
        <w:numPr>
          <w:ilvl w:val="0"/>
          <w:numId w:val="1075"/>
        </w:numPr>
      </w:pPr>
      <w:r>
        <w:t xml:space="preserve">command injection</w:t>
      </w:r>
    </w:p>
    <w:p>
      <w:pPr>
        <w:pStyle w:val="Compact"/>
        <w:numPr>
          <w:ilvl w:val="0"/>
          <w:numId w:val="1075"/>
        </w:numPr>
      </w:pPr>
      <w:r>
        <w:t xml:space="preserve">SSRF</w:t>
      </w:r>
    </w:p>
    <w:p>
      <w:pPr>
        <w:pStyle w:val="Compact"/>
        <w:numPr>
          <w:ilvl w:val="0"/>
          <w:numId w:val="1075"/>
        </w:numPr>
      </w:pPr>
      <w:r>
        <w:t xml:space="preserve">insecure deserialization</w:t>
      </w:r>
    </w:p>
    <w:p>
      <w:pPr>
        <w:pStyle w:val="Compact"/>
        <w:numPr>
          <w:ilvl w:val="0"/>
          <w:numId w:val="1075"/>
        </w:numPr>
      </w:pPr>
      <w:r>
        <w:t xml:space="preserve">path traversal</w:t>
      </w:r>
    </w:p>
    <w:p>
      <w:pPr>
        <w:pStyle w:val="Compact"/>
        <w:numPr>
          <w:ilvl w:val="0"/>
          <w:numId w:val="1075"/>
        </w:numPr>
      </w:pPr>
      <w:r>
        <w:t xml:space="preserve">open redirects</w:t>
      </w:r>
    </w:p>
    <w:p>
      <w:pPr>
        <w:pStyle w:val="Compact"/>
        <w:numPr>
          <w:ilvl w:val="0"/>
          <w:numId w:val="1075"/>
        </w:numPr>
      </w:pPr>
      <w:r>
        <w:t xml:space="preserve">rate limiting</w:t>
      </w:r>
    </w:p>
    <w:p>
      <w:pPr>
        <w:pStyle w:val="Compact"/>
        <w:numPr>
          <w:ilvl w:val="0"/>
          <w:numId w:val="1075"/>
        </w:numPr>
      </w:pPr>
      <w:r>
        <w:t xml:space="preserve">brute-force protection</w:t>
      </w:r>
    </w:p>
    <w:p>
      <w:pPr>
        <w:pStyle w:val="Compact"/>
        <w:numPr>
          <w:ilvl w:val="0"/>
          <w:numId w:val="1075"/>
        </w:numPr>
      </w:pPr>
      <w:r>
        <w:t xml:space="preserve">dependency vulnerabilities</w:t>
      </w:r>
    </w:p>
    <w:p>
      <w:pPr>
        <w:pStyle w:val="Compact"/>
        <w:numPr>
          <w:ilvl w:val="0"/>
          <w:numId w:val="1075"/>
        </w:numPr>
      </w:pPr>
      <w:r>
        <w:t xml:space="preserve">source maps</w:t>
      </w:r>
    </w:p>
    <w:p>
      <w:pPr>
        <w:pStyle w:val="Compact"/>
        <w:numPr>
          <w:ilvl w:val="0"/>
          <w:numId w:val="1075"/>
        </w:numPr>
      </w:pPr>
      <w:r>
        <w:t xml:space="preserve">debug endpoints</w:t>
      </w:r>
    </w:p>
    <w:p>
      <w:pPr>
        <w:pStyle w:val="Compact"/>
        <w:numPr>
          <w:ilvl w:val="0"/>
          <w:numId w:val="1075"/>
        </w:numPr>
      </w:pPr>
      <w:r>
        <w:t xml:space="preserve">public data exposure</w:t>
      </w:r>
    </w:p>
    <w:p>
      <w:pPr>
        <w:pStyle w:val="Compact"/>
        <w:numPr>
          <w:ilvl w:val="0"/>
          <w:numId w:val="1075"/>
        </w:numPr>
      </w:pPr>
      <w:r>
        <w:t xml:space="preserve">admin endpoints</w:t>
      </w:r>
    </w:p>
    <w:p>
      <w:pPr>
        <w:pStyle w:val="Compact"/>
        <w:numPr>
          <w:ilvl w:val="0"/>
          <w:numId w:val="1075"/>
        </w:numPr>
      </w:pPr>
      <w:r>
        <w:t xml:space="preserve">backup exposure</w:t>
      </w:r>
    </w:p>
    <w:p>
      <w:pPr>
        <w:pStyle w:val="Compact"/>
        <w:numPr>
          <w:ilvl w:val="0"/>
          <w:numId w:val="1075"/>
        </w:numPr>
      </w:pPr>
      <w:r>
        <w:t xml:space="preserve">personally identifiable information</w:t>
      </w:r>
    </w:p>
    <w:p>
      <w:pPr>
        <w:pStyle w:val="Compact"/>
        <w:numPr>
          <w:ilvl w:val="0"/>
          <w:numId w:val="1075"/>
        </w:numPr>
      </w:pPr>
      <w:r>
        <w:t xml:space="preserve">audit logs</w:t>
      </w:r>
    </w:p>
    <w:p>
      <w:pPr>
        <w:pStyle w:val="FirstParagraph"/>
      </w:pPr>
      <w:r>
        <w:t xml:space="preserve">Search git history and deployed bundles for leaked credentials without printing any secret value into the report.</w:t>
      </w:r>
    </w:p>
    <w:p>
      <w:pPr>
        <w:pStyle w:val="BodyText"/>
      </w:pPr>
      <w:r>
        <w:t xml:space="preserve">Report secrets only by name, location category and exposure status, always redacted.</w:t>
      </w:r>
    </w:p>
    <w:p>
      <w:r>
        <w:pict>
          <v:rect style="width:0;height:1.5pt" o:hralign="center" o:hrstd="t" o:hr="t"/>
        </w:pict>
      </w:r>
    </w:p>
    <w:bookmarkEnd w:id="76"/>
    <w:bookmarkStart w:id="77" w:name="performance-and-reliability-audit"/>
    <w:p>
      <w:pPr>
        <w:pStyle w:val="Heading1"/>
      </w:pPr>
      <w:r>
        <w:t xml:space="preserve">21. Performance and Reliability Audit</w:t>
      </w:r>
    </w:p>
    <w:p>
      <w:pPr>
        <w:pStyle w:val="FirstParagraph"/>
      </w:pPr>
      <w:r>
        <w:t xml:space="preserve">Measure and report:</w:t>
      </w:r>
    </w:p>
    <w:p>
      <w:pPr>
        <w:pStyle w:val="Compact"/>
        <w:numPr>
          <w:ilvl w:val="0"/>
          <w:numId w:val="1076"/>
        </w:numPr>
      </w:pPr>
      <w:r>
        <w:t xml:space="preserve">Frontend load time</w:t>
      </w:r>
    </w:p>
    <w:p>
      <w:pPr>
        <w:pStyle w:val="Compact"/>
        <w:numPr>
          <w:ilvl w:val="0"/>
          <w:numId w:val="1076"/>
        </w:numPr>
      </w:pPr>
      <w:r>
        <w:t xml:space="preserve">API latency</w:t>
      </w:r>
    </w:p>
    <w:p>
      <w:pPr>
        <w:pStyle w:val="Compact"/>
        <w:numPr>
          <w:ilvl w:val="0"/>
          <w:numId w:val="1076"/>
        </w:numPr>
      </w:pPr>
      <w:r>
        <w:t xml:space="preserve">database latency</w:t>
      </w:r>
    </w:p>
    <w:p>
      <w:pPr>
        <w:pStyle w:val="Compact"/>
        <w:numPr>
          <w:ilvl w:val="0"/>
          <w:numId w:val="1076"/>
        </w:numPr>
      </w:pPr>
      <w:r>
        <w:t xml:space="preserve">provider latency</w:t>
      </w:r>
    </w:p>
    <w:p>
      <w:pPr>
        <w:pStyle w:val="Compact"/>
        <w:numPr>
          <w:ilvl w:val="0"/>
          <w:numId w:val="1076"/>
        </w:numPr>
      </w:pPr>
      <w:r>
        <w:t xml:space="preserve">scanner duration</w:t>
      </w:r>
    </w:p>
    <w:p>
      <w:pPr>
        <w:pStyle w:val="Compact"/>
        <w:numPr>
          <w:ilvl w:val="0"/>
          <w:numId w:val="1076"/>
        </w:numPr>
      </w:pPr>
      <w:r>
        <w:t xml:space="preserve">option-chain refresh rate</w:t>
      </w:r>
    </w:p>
    <w:p>
      <w:pPr>
        <w:pStyle w:val="Compact"/>
        <w:numPr>
          <w:ilvl w:val="0"/>
          <w:numId w:val="1076"/>
        </w:numPr>
      </w:pPr>
      <w:r>
        <w:t xml:space="preserve">WebSocket health</w:t>
      </w:r>
    </w:p>
    <w:p>
      <w:pPr>
        <w:pStyle w:val="Compact"/>
        <w:numPr>
          <w:ilvl w:val="0"/>
          <w:numId w:val="1076"/>
        </w:numPr>
      </w:pPr>
      <w:r>
        <w:t xml:space="preserve">memory</w:t>
      </w:r>
    </w:p>
    <w:p>
      <w:pPr>
        <w:pStyle w:val="Compact"/>
        <w:numPr>
          <w:ilvl w:val="0"/>
          <w:numId w:val="1076"/>
        </w:numPr>
      </w:pPr>
      <w:r>
        <w:t xml:space="preserve">CPU</w:t>
      </w:r>
    </w:p>
    <w:p>
      <w:pPr>
        <w:pStyle w:val="Compact"/>
        <w:numPr>
          <w:ilvl w:val="0"/>
          <w:numId w:val="1076"/>
        </w:numPr>
      </w:pPr>
      <w:r>
        <w:t xml:space="preserve">database connection pool</w:t>
      </w:r>
    </w:p>
    <w:p>
      <w:pPr>
        <w:pStyle w:val="Compact"/>
        <w:numPr>
          <w:ilvl w:val="0"/>
          <w:numId w:val="1076"/>
        </w:numPr>
      </w:pPr>
      <w:r>
        <w:t xml:space="preserve">queue depth</w:t>
      </w:r>
    </w:p>
    <w:p>
      <w:pPr>
        <w:pStyle w:val="Compact"/>
        <w:numPr>
          <w:ilvl w:val="0"/>
          <w:numId w:val="1076"/>
        </w:numPr>
      </w:pPr>
      <w:r>
        <w:t xml:space="preserve">cache hit rate</w:t>
      </w:r>
    </w:p>
    <w:p>
      <w:pPr>
        <w:pStyle w:val="Compact"/>
        <w:numPr>
          <w:ilvl w:val="0"/>
          <w:numId w:val="1076"/>
        </w:numPr>
      </w:pPr>
      <w:r>
        <w:t xml:space="preserve">bundle size</w:t>
      </w:r>
    </w:p>
    <w:p>
      <w:pPr>
        <w:pStyle w:val="Compact"/>
        <w:numPr>
          <w:ilvl w:val="0"/>
          <w:numId w:val="1076"/>
        </w:numPr>
      </w:pPr>
      <w:r>
        <w:t xml:space="preserve">long tasks</w:t>
      </w:r>
    </w:p>
    <w:p>
      <w:pPr>
        <w:pStyle w:val="Compact"/>
        <w:numPr>
          <w:ilvl w:val="0"/>
          <w:numId w:val="1076"/>
        </w:numPr>
      </w:pPr>
      <w:r>
        <w:t xml:space="preserve">network request count</w:t>
      </w:r>
    </w:p>
    <w:p>
      <w:pPr>
        <w:pStyle w:val="Compact"/>
        <w:numPr>
          <w:ilvl w:val="0"/>
          <w:numId w:val="1076"/>
        </w:numPr>
      </w:pPr>
      <w:r>
        <w:t xml:space="preserve">repeated polling</w:t>
      </w:r>
    </w:p>
    <w:p>
      <w:pPr>
        <w:pStyle w:val="Compact"/>
        <w:numPr>
          <w:ilvl w:val="0"/>
          <w:numId w:val="1076"/>
        </w:numPr>
      </w:pPr>
      <w:r>
        <w:t xml:space="preserve">N+1 queries</w:t>
      </w:r>
    </w:p>
    <w:p>
      <w:pPr>
        <w:pStyle w:val="Compact"/>
        <w:numPr>
          <w:ilvl w:val="0"/>
          <w:numId w:val="1076"/>
        </w:numPr>
      </w:pPr>
      <w:r>
        <w:t xml:space="preserve">timeout configuration</w:t>
      </w:r>
    </w:p>
    <w:p>
      <w:pPr>
        <w:pStyle w:val="Compact"/>
        <w:numPr>
          <w:ilvl w:val="0"/>
          <w:numId w:val="1076"/>
        </w:numPr>
      </w:pPr>
      <w:r>
        <w:t xml:space="preserve">retry storms</w:t>
      </w:r>
    </w:p>
    <w:p>
      <w:pPr>
        <w:pStyle w:val="Compact"/>
        <w:numPr>
          <w:ilvl w:val="0"/>
          <w:numId w:val="1076"/>
        </w:numPr>
      </w:pPr>
      <w:r>
        <w:t xml:space="preserve">rate-limit risk</w:t>
      </w:r>
    </w:p>
    <w:p>
      <w:pPr>
        <w:pStyle w:val="Compact"/>
        <w:numPr>
          <w:ilvl w:val="0"/>
          <w:numId w:val="1076"/>
        </w:numPr>
      </w:pPr>
      <w:r>
        <w:t xml:space="preserve">provider quota use</w:t>
      </w:r>
    </w:p>
    <w:p>
      <w:pPr>
        <w:pStyle w:val="Compact"/>
        <w:numPr>
          <w:ilvl w:val="0"/>
          <w:numId w:val="1076"/>
        </w:numPr>
      </w:pPr>
      <w:r>
        <w:t xml:space="preserve">graceful degradation</w:t>
      </w:r>
    </w:p>
    <w:p>
      <w:pPr>
        <w:pStyle w:val="FirstParagraph"/>
      </w:pPr>
      <w:r>
        <w:t xml:space="preserve">Test realistic cases:</w:t>
      </w:r>
    </w:p>
    <w:p>
      <w:pPr>
        <w:pStyle w:val="Compact"/>
        <w:numPr>
          <w:ilvl w:val="0"/>
          <w:numId w:val="1077"/>
        </w:numPr>
      </w:pPr>
      <w:r>
        <w:t xml:space="preserve">Market open</w:t>
      </w:r>
    </w:p>
    <w:p>
      <w:pPr>
        <w:pStyle w:val="Compact"/>
        <w:numPr>
          <w:ilvl w:val="0"/>
          <w:numId w:val="1077"/>
        </w:numPr>
      </w:pPr>
      <w:r>
        <w:t xml:space="preserve">high volatility</w:t>
      </w:r>
    </w:p>
    <w:p>
      <w:pPr>
        <w:pStyle w:val="Compact"/>
        <w:numPr>
          <w:ilvl w:val="0"/>
          <w:numId w:val="1077"/>
        </w:numPr>
      </w:pPr>
      <w:r>
        <w:t xml:space="preserve">provider outage</w:t>
      </w:r>
    </w:p>
    <w:p>
      <w:pPr>
        <w:pStyle w:val="Compact"/>
        <w:numPr>
          <w:ilvl w:val="0"/>
          <w:numId w:val="1077"/>
        </w:numPr>
      </w:pPr>
      <w:r>
        <w:t xml:space="preserve">partial provider outage</w:t>
      </w:r>
    </w:p>
    <w:p>
      <w:pPr>
        <w:pStyle w:val="Compact"/>
        <w:numPr>
          <w:ilvl w:val="0"/>
          <w:numId w:val="1077"/>
        </w:numPr>
      </w:pPr>
      <w:r>
        <w:t xml:space="preserve">Kite session expiry</w:t>
      </w:r>
    </w:p>
    <w:p>
      <w:pPr>
        <w:pStyle w:val="Compact"/>
        <w:numPr>
          <w:ilvl w:val="0"/>
          <w:numId w:val="1077"/>
        </w:numPr>
      </w:pPr>
      <w:r>
        <w:t xml:space="preserve">WebSocket disconnect</w:t>
      </w:r>
    </w:p>
    <w:p>
      <w:pPr>
        <w:pStyle w:val="Compact"/>
        <w:numPr>
          <w:ilvl w:val="0"/>
          <w:numId w:val="1077"/>
        </w:numPr>
      </w:pPr>
      <w:r>
        <w:t xml:space="preserve">database slowdown</w:t>
      </w:r>
    </w:p>
    <w:p>
      <w:pPr>
        <w:pStyle w:val="Compact"/>
        <w:numPr>
          <w:ilvl w:val="0"/>
          <w:numId w:val="1077"/>
        </w:numPr>
      </w:pPr>
      <w:r>
        <w:t xml:space="preserve">delayed quotes</w:t>
      </w:r>
    </w:p>
    <w:p>
      <w:pPr>
        <w:pStyle w:val="Compact"/>
        <w:numPr>
          <w:ilvl w:val="0"/>
          <w:numId w:val="1077"/>
        </w:numPr>
      </w:pPr>
      <w:r>
        <w:t xml:space="preserve">1,000+ instrument universe</w:t>
      </w:r>
    </w:p>
    <w:p>
      <w:pPr>
        <w:pStyle w:val="Compact"/>
        <w:numPr>
          <w:ilvl w:val="0"/>
          <w:numId w:val="1077"/>
        </w:numPr>
      </w:pPr>
      <w:r>
        <w:t xml:space="preserve">simultaneous tab use</w:t>
      </w:r>
    </w:p>
    <w:p>
      <w:pPr>
        <w:pStyle w:val="Compact"/>
        <w:numPr>
          <w:ilvl w:val="0"/>
          <w:numId w:val="1077"/>
        </w:numPr>
      </w:pPr>
      <w:r>
        <w:t xml:space="preserve">browser refresh</w:t>
      </w:r>
    </w:p>
    <w:p>
      <w:pPr>
        <w:pStyle w:val="Compact"/>
        <w:numPr>
          <w:ilvl w:val="0"/>
          <w:numId w:val="1077"/>
        </w:numPr>
      </w:pPr>
      <w:r>
        <w:t xml:space="preserve">server restart</w:t>
      </w:r>
    </w:p>
    <w:p>
      <w:pPr>
        <w:pStyle w:val="Compact"/>
        <w:numPr>
          <w:ilvl w:val="0"/>
          <w:numId w:val="1077"/>
        </w:numPr>
      </w:pPr>
      <w:r>
        <w:t xml:space="preserve">deployment during market hours</w:t>
      </w:r>
    </w:p>
    <w:p>
      <w:r>
        <w:pict>
          <v:rect style="width:0;height:1.5pt" o:hralign="center" o:hrstd="t" o:hr="t"/>
        </w:pict>
      </w:r>
    </w:p>
    <w:bookmarkEnd w:id="77"/>
    <w:bookmarkStart w:id="78" w:name="ui-ux-accessibility-and-mobile-audit"/>
    <w:p>
      <w:pPr>
        <w:pStyle w:val="Heading1"/>
      </w:pPr>
      <w:r>
        <w:t xml:space="preserve">22. UI, UX, Accessibility and Mobile Audit</w:t>
      </w:r>
    </w:p>
    <w:p>
      <w:pPr>
        <w:pStyle w:val="FirstParagraph"/>
      </w:pPr>
      <w:r>
        <w:t xml:space="preserve">Audit every screen at desktop, tablet and mobile widths.</w:t>
      </w:r>
    </w:p>
    <w:p>
      <w:pPr>
        <w:pStyle w:val="BodyText"/>
      </w:pPr>
      <w:r>
        <w:t xml:space="preserve">Verify:</w:t>
      </w:r>
    </w:p>
    <w:p>
      <w:pPr>
        <w:pStyle w:val="Compact"/>
        <w:numPr>
          <w:ilvl w:val="0"/>
          <w:numId w:val="1078"/>
        </w:numPr>
      </w:pPr>
      <w:r>
        <w:t xml:space="preserve">Layout</w:t>
      </w:r>
    </w:p>
    <w:p>
      <w:pPr>
        <w:pStyle w:val="Compact"/>
        <w:numPr>
          <w:ilvl w:val="0"/>
          <w:numId w:val="1078"/>
        </w:numPr>
      </w:pPr>
      <w:r>
        <w:t xml:space="preserve">readability</w:t>
      </w:r>
    </w:p>
    <w:p>
      <w:pPr>
        <w:pStyle w:val="Compact"/>
        <w:numPr>
          <w:ilvl w:val="0"/>
          <w:numId w:val="1078"/>
        </w:numPr>
      </w:pPr>
      <w:r>
        <w:t xml:space="preserve">financial number formatting</w:t>
      </w:r>
    </w:p>
    <w:p>
      <w:pPr>
        <w:pStyle w:val="Compact"/>
        <w:numPr>
          <w:ilvl w:val="0"/>
          <w:numId w:val="1078"/>
        </w:numPr>
      </w:pPr>
      <w:r>
        <w:t xml:space="preserve">Indian number grouping</w:t>
      </w:r>
    </w:p>
    <w:p>
      <w:pPr>
        <w:pStyle w:val="Compact"/>
        <w:numPr>
          <w:ilvl w:val="0"/>
          <w:numId w:val="1078"/>
        </w:numPr>
      </w:pPr>
      <w:r>
        <w:t xml:space="preserve">positive/negative colours</w:t>
      </w:r>
    </w:p>
    <w:p>
      <w:pPr>
        <w:pStyle w:val="Compact"/>
        <w:numPr>
          <w:ilvl w:val="0"/>
          <w:numId w:val="1078"/>
        </w:numPr>
      </w:pPr>
      <w:r>
        <w:t xml:space="preserve">colour-blind accessibility</w:t>
      </w:r>
    </w:p>
    <w:p>
      <w:pPr>
        <w:pStyle w:val="Compact"/>
        <w:numPr>
          <w:ilvl w:val="0"/>
          <w:numId w:val="1078"/>
        </w:numPr>
      </w:pPr>
      <w:r>
        <w:t xml:space="preserve">keyboard navigation</w:t>
      </w:r>
    </w:p>
    <w:p>
      <w:pPr>
        <w:pStyle w:val="Compact"/>
        <w:numPr>
          <w:ilvl w:val="0"/>
          <w:numId w:val="1078"/>
        </w:numPr>
      </w:pPr>
      <w:r>
        <w:t xml:space="preserve">labels</w:t>
      </w:r>
    </w:p>
    <w:p>
      <w:pPr>
        <w:pStyle w:val="Compact"/>
        <w:numPr>
          <w:ilvl w:val="0"/>
          <w:numId w:val="1078"/>
        </w:numPr>
      </w:pPr>
      <w:r>
        <w:t xml:space="preserve">tooltips</w:t>
      </w:r>
    </w:p>
    <w:p>
      <w:pPr>
        <w:pStyle w:val="Compact"/>
        <w:numPr>
          <w:ilvl w:val="0"/>
          <w:numId w:val="1078"/>
        </w:numPr>
      </w:pPr>
      <w:r>
        <w:t xml:space="preserve">error messages</w:t>
      </w:r>
    </w:p>
    <w:p>
      <w:pPr>
        <w:pStyle w:val="Compact"/>
        <w:numPr>
          <w:ilvl w:val="0"/>
          <w:numId w:val="1078"/>
        </w:numPr>
      </w:pPr>
      <w:r>
        <w:t xml:space="preserve">loading skeletons</w:t>
      </w:r>
    </w:p>
    <w:p>
      <w:pPr>
        <w:pStyle w:val="Compact"/>
        <w:numPr>
          <w:ilvl w:val="0"/>
          <w:numId w:val="1078"/>
        </w:numPr>
      </w:pPr>
      <w:r>
        <w:t xml:space="preserve">empty states</w:t>
      </w:r>
    </w:p>
    <w:p>
      <w:pPr>
        <w:pStyle w:val="Compact"/>
        <w:numPr>
          <w:ilvl w:val="0"/>
          <w:numId w:val="1078"/>
        </w:numPr>
      </w:pPr>
      <w:r>
        <w:t xml:space="preserve">stale states</w:t>
      </w:r>
    </w:p>
    <w:p>
      <w:pPr>
        <w:pStyle w:val="Compact"/>
        <w:numPr>
          <w:ilvl w:val="0"/>
          <w:numId w:val="1078"/>
        </w:numPr>
      </w:pPr>
      <w:r>
        <w:t xml:space="preserve">touch targets</w:t>
      </w:r>
    </w:p>
    <w:p>
      <w:pPr>
        <w:pStyle w:val="Compact"/>
        <w:numPr>
          <w:ilvl w:val="0"/>
          <w:numId w:val="1078"/>
        </w:numPr>
      </w:pPr>
      <w:r>
        <w:t xml:space="preserve">horizontal scrolling</w:t>
      </w:r>
    </w:p>
    <w:p>
      <w:pPr>
        <w:pStyle w:val="Compact"/>
        <w:numPr>
          <w:ilvl w:val="0"/>
          <w:numId w:val="1078"/>
        </w:numPr>
      </w:pPr>
      <w:r>
        <w:t xml:space="preserve">tables</w:t>
      </w:r>
    </w:p>
    <w:p>
      <w:pPr>
        <w:pStyle w:val="Compact"/>
        <w:numPr>
          <w:ilvl w:val="0"/>
          <w:numId w:val="1078"/>
        </w:numPr>
      </w:pPr>
      <w:r>
        <w:t xml:space="preserve">charts</w:t>
      </w:r>
    </w:p>
    <w:p>
      <w:pPr>
        <w:pStyle w:val="Compact"/>
        <w:numPr>
          <w:ilvl w:val="0"/>
          <w:numId w:val="1078"/>
        </w:numPr>
      </w:pPr>
      <w:r>
        <w:t xml:space="preserve">modal behaviour</w:t>
      </w:r>
    </w:p>
    <w:p>
      <w:pPr>
        <w:pStyle w:val="Compact"/>
        <w:numPr>
          <w:ilvl w:val="0"/>
          <w:numId w:val="1078"/>
        </w:numPr>
      </w:pPr>
      <w:r>
        <w:t xml:space="preserve">form validation</w:t>
      </w:r>
    </w:p>
    <w:p>
      <w:pPr>
        <w:pStyle w:val="Compact"/>
        <w:numPr>
          <w:ilvl w:val="0"/>
          <w:numId w:val="1078"/>
        </w:numPr>
      </w:pPr>
      <w:r>
        <w:t xml:space="preserve">confirmations</w:t>
      </w:r>
    </w:p>
    <w:p>
      <w:pPr>
        <w:pStyle w:val="Compact"/>
        <w:numPr>
          <w:ilvl w:val="0"/>
          <w:numId w:val="1078"/>
        </w:numPr>
      </w:pPr>
      <w:r>
        <w:t xml:space="preserve">destructive actions</w:t>
      </w:r>
    </w:p>
    <w:p>
      <w:pPr>
        <w:pStyle w:val="Compact"/>
        <w:numPr>
          <w:ilvl w:val="0"/>
          <w:numId w:val="1078"/>
        </w:numPr>
      </w:pPr>
      <w:r>
        <w:t xml:space="preserve">accessibility names</w:t>
      </w:r>
    </w:p>
    <w:p>
      <w:pPr>
        <w:pStyle w:val="Compact"/>
        <w:numPr>
          <w:ilvl w:val="0"/>
          <w:numId w:val="1078"/>
        </w:numPr>
      </w:pPr>
      <w:r>
        <w:t xml:space="preserve">contrast</w:t>
      </w:r>
    </w:p>
    <w:p>
      <w:pPr>
        <w:pStyle w:val="Compact"/>
        <w:numPr>
          <w:ilvl w:val="0"/>
          <w:numId w:val="1078"/>
        </w:numPr>
      </w:pPr>
      <w:r>
        <w:t xml:space="preserve">focus order</w:t>
      </w:r>
    </w:p>
    <w:p>
      <w:pPr>
        <w:pStyle w:val="Compact"/>
        <w:numPr>
          <w:ilvl w:val="0"/>
          <w:numId w:val="1078"/>
        </w:numPr>
      </w:pPr>
      <w:r>
        <w:t xml:space="preserve">screen-reader compatibility</w:t>
      </w:r>
    </w:p>
    <w:p>
      <w:pPr>
        <w:pStyle w:val="FirstParagraph"/>
      </w:pPr>
      <w:r>
        <w:t xml:space="preserve">Ensure visual polish does not conceal missing or untrusted data.</w:t>
      </w:r>
    </w:p>
    <w:p>
      <w:r>
        <w:pict>
          <v:rect style="width:0;height:1.5pt" o:hralign="center" o:hrstd="t" o:hr="t"/>
        </w:pict>
      </w:r>
    </w:p>
    <w:bookmarkEnd w:id="78"/>
    <w:bookmarkStart w:id="79" w:name="testing-audit"/>
    <w:p>
      <w:pPr>
        <w:pStyle w:val="Heading1"/>
      </w:pPr>
      <w:r>
        <w:t xml:space="preserve">23. Testing Audit</w:t>
      </w:r>
    </w:p>
    <w:p>
      <w:pPr>
        <w:pStyle w:val="FirstParagraph"/>
      </w:pPr>
      <w:r>
        <w:t xml:space="preserve">Run or inspect, where safely available:</w:t>
      </w:r>
    </w:p>
    <w:p>
      <w:pPr>
        <w:pStyle w:val="Compact"/>
        <w:numPr>
          <w:ilvl w:val="0"/>
          <w:numId w:val="1079"/>
        </w:numPr>
      </w:pPr>
      <w:r>
        <w:t xml:space="preserve">TypeScript typecheck</w:t>
      </w:r>
    </w:p>
    <w:p>
      <w:pPr>
        <w:pStyle w:val="Compact"/>
        <w:numPr>
          <w:ilvl w:val="0"/>
          <w:numId w:val="1079"/>
        </w:numPr>
      </w:pPr>
      <w:r>
        <w:t xml:space="preserve">Lint</w:t>
      </w:r>
    </w:p>
    <w:p>
      <w:pPr>
        <w:pStyle w:val="Compact"/>
        <w:numPr>
          <w:ilvl w:val="0"/>
          <w:numId w:val="1079"/>
        </w:numPr>
      </w:pPr>
      <w:r>
        <w:t xml:space="preserve">Unit tests</w:t>
      </w:r>
    </w:p>
    <w:p>
      <w:pPr>
        <w:pStyle w:val="Compact"/>
        <w:numPr>
          <w:ilvl w:val="0"/>
          <w:numId w:val="1079"/>
        </w:numPr>
      </w:pPr>
      <w:r>
        <w:t xml:space="preserve">Integration tests</w:t>
      </w:r>
    </w:p>
    <w:p>
      <w:pPr>
        <w:pStyle w:val="Compact"/>
        <w:numPr>
          <w:ilvl w:val="0"/>
          <w:numId w:val="1079"/>
        </w:numPr>
      </w:pPr>
      <w:r>
        <w:t xml:space="preserve">Contract tests</w:t>
      </w:r>
    </w:p>
    <w:p>
      <w:pPr>
        <w:pStyle w:val="Compact"/>
        <w:numPr>
          <w:ilvl w:val="0"/>
          <w:numId w:val="1079"/>
        </w:numPr>
      </w:pPr>
      <w:r>
        <w:t xml:space="preserve">API tests</w:t>
      </w:r>
    </w:p>
    <w:p>
      <w:pPr>
        <w:pStyle w:val="Compact"/>
        <w:numPr>
          <w:ilvl w:val="0"/>
          <w:numId w:val="1079"/>
        </w:numPr>
      </w:pPr>
      <w:r>
        <w:t xml:space="preserve">Database tests</w:t>
      </w:r>
    </w:p>
    <w:p>
      <w:pPr>
        <w:pStyle w:val="Compact"/>
        <w:numPr>
          <w:ilvl w:val="0"/>
          <w:numId w:val="1079"/>
        </w:numPr>
      </w:pPr>
      <w:r>
        <w:t xml:space="preserve">Migration tests</w:t>
      </w:r>
    </w:p>
    <w:p>
      <w:pPr>
        <w:pStyle w:val="Compact"/>
        <w:numPr>
          <w:ilvl w:val="0"/>
          <w:numId w:val="1079"/>
        </w:numPr>
      </w:pPr>
      <w:r>
        <w:t xml:space="preserve">End-to-end tests</w:t>
      </w:r>
    </w:p>
    <w:p>
      <w:pPr>
        <w:pStyle w:val="Compact"/>
        <w:numPr>
          <w:ilvl w:val="0"/>
          <w:numId w:val="1079"/>
        </w:numPr>
      </w:pPr>
      <w:r>
        <w:t xml:space="preserve">Browser tests</w:t>
      </w:r>
    </w:p>
    <w:p>
      <w:pPr>
        <w:pStyle w:val="Compact"/>
        <w:numPr>
          <w:ilvl w:val="0"/>
          <w:numId w:val="1079"/>
        </w:numPr>
      </w:pPr>
      <w:r>
        <w:t xml:space="preserve">Visual regression tests</w:t>
      </w:r>
    </w:p>
    <w:p>
      <w:pPr>
        <w:pStyle w:val="Compact"/>
        <w:numPr>
          <w:ilvl w:val="0"/>
          <w:numId w:val="1079"/>
        </w:numPr>
      </w:pPr>
      <w:r>
        <w:t xml:space="preserve">Accessibility tests</w:t>
      </w:r>
    </w:p>
    <w:p>
      <w:pPr>
        <w:pStyle w:val="Compact"/>
        <w:numPr>
          <w:ilvl w:val="0"/>
          <w:numId w:val="1079"/>
        </w:numPr>
      </w:pPr>
      <w:r>
        <w:t xml:space="preserve">Security tests</w:t>
      </w:r>
    </w:p>
    <w:p>
      <w:pPr>
        <w:pStyle w:val="Compact"/>
        <w:numPr>
          <w:ilvl w:val="0"/>
          <w:numId w:val="1079"/>
        </w:numPr>
      </w:pPr>
      <w:r>
        <w:t xml:space="preserve">Load tests</w:t>
      </w:r>
    </w:p>
    <w:p>
      <w:pPr>
        <w:pStyle w:val="Compact"/>
        <w:numPr>
          <w:ilvl w:val="0"/>
          <w:numId w:val="1079"/>
        </w:numPr>
      </w:pPr>
      <w:r>
        <w:t xml:space="preserve">Failure-injection tests</w:t>
      </w:r>
    </w:p>
    <w:p>
      <w:pPr>
        <w:pStyle w:val="Compact"/>
        <w:numPr>
          <w:ilvl w:val="0"/>
          <w:numId w:val="1079"/>
        </w:numPr>
      </w:pPr>
      <w:r>
        <w:t xml:space="preserve">Timezone tests</w:t>
      </w:r>
    </w:p>
    <w:p>
      <w:pPr>
        <w:pStyle w:val="Compact"/>
        <w:numPr>
          <w:ilvl w:val="0"/>
          <w:numId w:val="1079"/>
        </w:numPr>
      </w:pPr>
      <w:r>
        <w:t xml:space="preserve">Exchange-calendar tests</w:t>
      </w:r>
    </w:p>
    <w:p>
      <w:pPr>
        <w:pStyle w:val="Compact"/>
        <w:numPr>
          <w:ilvl w:val="0"/>
          <w:numId w:val="1079"/>
        </w:numPr>
      </w:pPr>
      <w:r>
        <w:t xml:space="preserve">Provider-failure tests</w:t>
      </w:r>
    </w:p>
    <w:p>
      <w:pPr>
        <w:pStyle w:val="Compact"/>
        <w:numPr>
          <w:ilvl w:val="0"/>
          <w:numId w:val="1079"/>
        </w:numPr>
      </w:pPr>
      <w:r>
        <w:t xml:space="preserve">Cache tests</w:t>
      </w:r>
    </w:p>
    <w:p>
      <w:pPr>
        <w:pStyle w:val="Compact"/>
        <w:numPr>
          <w:ilvl w:val="0"/>
          <w:numId w:val="1079"/>
        </w:numPr>
      </w:pPr>
      <w:r>
        <w:t xml:space="preserve">Concurrency tests</w:t>
      </w:r>
    </w:p>
    <w:p>
      <w:pPr>
        <w:pStyle w:val="Compact"/>
        <w:numPr>
          <w:ilvl w:val="0"/>
          <w:numId w:val="1079"/>
        </w:numPr>
      </w:pPr>
      <w:r>
        <w:t xml:space="preserve">Idempotency tests</w:t>
      </w:r>
    </w:p>
    <w:p>
      <w:pPr>
        <w:pStyle w:val="Compact"/>
        <w:numPr>
          <w:ilvl w:val="0"/>
          <w:numId w:val="1079"/>
        </w:numPr>
      </w:pPr>
      <w:r>
        <w:t xml:space="preserve">Accounting-invariant tests</w:t>
      </w:r>
    </w:p>
    <w:p>
      <w:pPr>
        <w:pStyle w:val="Compact"/>
        <w:numPr>
          <w:ilvl w:val="0"/>
          <w:numId w:val="1079"/>
        </w:numPr>
      </w:pPr>
      <w:r>
        <w:t xml:space="preserve">Production smoke tests</w:t>
      </w:r>
    </w:p>
    <w:p>
      <w:pPr>
        <w:pStyle w:val="FirstParagraph"/>
      </w:pPr>
      <w:r>
        <w:t xml:space="preserve">For every test suite report:</w:t>
      </w:r>
    </w:p>
    <w:p>
      <w:pPr>
        <w:pStyle w:val="Compact"/>
        <w:numPr>
          <w:ilvl w:val="0"/>
          <w:numId w:val="1080"/>
        </w:numPr>
      </w:pPr>
      <w:r>
        <w:t xml:space="preserve">Command</w:t>
      </w:r>
    </w:p>
    <w:p>
      <w:pPr>
        <w:pStyle w:val="Compact"/>
        <w:numPr>
          <w:ilvl w:val="0"/>
          <w:numId w:val="1080"/>
        </w:numPr>
      </w:pPr>
      <w:r>
        <w:t xml:space="preserve">Environment</w:t>
      </w:r>
    </w:p>
    <w:p>
      <w:pPr>
        <w:pStyle w:val="Compact"/>
        <w:numPr>
          <w:ilvl w:val="0"/>
          <w:numId w:val="1080"/>
        </w:numPr>
      </w:pPr>
      <w:r>
        <w:t xml:space="preserve">Pass/fail/skip count</w:t>
      </w:r>
    </w:p>
    <w:p>
      <w:pPr>
        <w:pStyle w:val="Compact"/>
        <w:numPr>
          <w:ilvl w:val="0"/>
          <w:numId w:val="1080"/>
        </w:numPr>
      </w:pPr>
      <w:r>
        <w:t xml:space="preserve">Duration</w:t>
      </w:r>
    </w:p>
    <w:p>
      <w:pPr>
        <w:pStyle w:val="Compact"/>
        <w:numPr>
          <w:ilvl w:val="0"/>
          <w:numId w:val="1080"/>
        </w:numPr>
      </w:pPr>
      <w:r>
        <w:t xml:space="preserve">Skipped tests</w:t>
      </w:r>
    </w:p>
    <w:p>
      <w:pPr>
        <w:pStyle w:val="Compact"/>
        <w:numPr>
          <w:ilvl w:val="0"/>
          <w:numId w:val="1080"/>
        </w:numPr>
      </w:pPr>
      <w:r>
        <w:t xml:space="preserve">flaky tests</w:t>
      </w:r>
    </w:p>
    <w:p>
      <w:pPr>
        <w:pStyle w:val="Compact"/>
        <w:numPr>
          <w:ilvl w:val="0"/>
          <w:numId w:val="1080"/>
        </w:numPr>
      </w:pPr>
      <w:r>
        <w:t xml:space="preserve">mocked dependencies</w:t>
      </w:r>
    </w:p>
    <w:p>
      <w:pPr>
        <w:pStyle w:val="Compact"/>
        <w:numPr>
          <w:ilvl w:val="0"/>
          <w:numId w:val="1080"/>
        </w:numPr>
      </w:pPr>
      <w:r>
        <w:t xml:space="preserve">real dependencies</w:t>
      </w:r>
    </w:p>
    <w:p>
      <w:pPr>
        <w:pStyle w:val="Compact"/>
        <w:numPr>
          <w:ilvl w:val="0"/>
          <w:numId w:val="1080"/>
        </w:numPr>
      </w:pPr>
      <w:r>
        <w:t xml:space="preserve">coverage</w:t>
      </w:r>
    </w:p>
    <w:p>
      <w:pPr>
        <w:pStyle w:val="Compact"/>
        <w:numPr>
          <w:ilvl w:val="0"/>
          <w:numId w:val="1080"/>
        </w:numPr>
      </w:pPr>
      <w:r>
        <w:t xml:space="preserve">what the suite proves</w:t>
      </w:r>
    </w:p>
    <w:p>
      <w:pPr>
        <w:pStyle w:val="Compact"/>
        <w:numPr>
          <w:ilvl w:val="0"/>
          <w:numId w:val="1080"/>
        </w:numPr>
      </w:pPr>
      <w:r>
        <w:t xml:space="preserve">what it does not prove</w:t>
      </w:r>
    </w:p>
    <w:p>
      <w:pPr>
        <w:pStyle w:val="FirstParagraph"/>
      </w:pPr>
      <w:r>
        <w:t xml:space="preserve">A skipped test is not a pass.</w:t>
      </w:r>
    </w:p>
    <w:p>
      <w:pPr>
        <w:pStyle w:val="BodyText"/>
      </w:pPr>
      <w:r>
        <w:t xml:space="preserve">A mocked provider test does not prove live provider integration.</w:t>
      </w:r>
    </w:p>
    <w:p>
      <w:pPr>
        <w:pStyle w:val="BodyText"/>
      </w:pPr>
      <w:r>
        <w:t xml:space="preserve">A local test does not prove production deployment.</w:t>
      </w:r>
    </w:p>
    <w:p>
      <w:pPr>
        <w:pStyle w:val="BodyText"/>
      </w:pPr>
      <w:r>
        <w:t xml:space="preserve">Create a missing-test matrix linking each P0/P1 risk to required regression coverage.</w:t>
      </w:r>
    </w:p>
    <w:p>
      <w:r>
        <w:pict>
          <v:rect style="width:0;height:1.5pt" o:hralign="center" o:hrstd="t" o:hr="t"/>
        </w:pict>
      </w:r>
    </w:p>
    <w:bookmarkEnd w:id="79"/>
    <w:bookmarkStart w:id="80" w:name="Xdb6301dc5f26634008a4974474a184288d1a7bf"/>
    <w:p>
      <w:pPr>
        <w:pStyle w:val="Heading1"/>
      </w:pPr>
      <w:r>
        <w:t xml:space="preserve">24. Previous Accepted Work — Re-Prove and Do Not Regress</w:t>
      </w:r>
    </w:p>
    <w:p>
      <w:pPr>
        <w:pStyle w:val="FirstParagraph"/>
      </w:pPr>
      <w:r>
        <w:t xml:space="preserve">The project has previously reported or accepted work in the following areas. Treat these as claims requiring current verification:</w:t>
      </w:r>
    </w:p>
    <w:p>
      <w:pPr>
        <w:pStyle w:val="Compact"/>
        <w:numPr>
          <w:ilvl w:val="0"/>
          <w:numId w:val="1081"/>
        </w:numPr>
      </w:pPr>
      <w:r>
        <w:t xml:space="preserve">Canonical data backbone</w:t>
      </w:r>
    </w:p>
    <w:p>
      <w:pPr>
        <w:pStyle w:val="Compact"/>
        <w:numPr>
          <w:ilvl w:val="0"/>
          <w:numId w:val="1081"/>
        </w:numPr>
      </w:pPr>
      <w:r>
        <w:t xml:space="preserve">Candle source honesty</w:t>
      </w:r>
    </w:p>
    <w:p>
      <w:pPr>
        <w:pStyle w:val="Compact"/>
        <w:numPr>
          <w:ilvl w:val="0"/>
          <w:numId w:val="1081"/>
        </w:numPr>
      </w:pPr>
      <w:r>
        <w:t xml:space="preserve">Quote provenance and freshness</w:t>
      </w:r>
    </w:p>
    <w:p>
      <w:pPr>
        <w:pStyle w:val="Compact"/>
        <w:numPr>
          <w:ilvl w:val="0"/>
          <w:numId w:val="1081"/>
        </w:numPr>
      </w:pPr>
      <w:r>
        <w:t xml:space="preserve">Watchlist cleanup</w:t>
      </w:r>
    </w:p>
    <w:p>
      <w:pPr>
        <w:pStyle w:val="Compact"/>
        <w:numPr>
          <w:ilvl w:val="0"/>
          <w:numId w:val="1081"/>
        </w:numPr>
      </w:pPr>
      <w:r>
        <w:t xml:space="preserve">Portfolio resolution</w:t>
      </w:r>
    </w:p>
    <w:p>
      <w:pPr>
        <w:pStyle w:val="Compact"/>
        <w:numPr>
          <w:ilvl w:val="0"/>
          <w:numId w:val="1081"/>
        </w:numPr>
      </w:pPr>
      <w:r>
        <w:t xml:space="preserve">BSE pricing correction</w:t>
      </w:r>
    </w:p>
    <w:p>
      <w:pPr>
        <w:pStyle w:val="Compact"/>
        <w:numPr>
          <w:ilvl w:val="0"/>
          <w:numId w:val="1081"/>
        </w:numPr>
      </w:pPr>
      <w:r>
        <w:t xml:space="preserve">Charting source labels</w:t>
      </w:r>
    </w:p>
    <w:p>
      <w:pPr>
        <w:pStyle w:val="Compact"/>
        <w:numPr>
          <w:ilvl w:val="0"/>
          <w:numId w:val="1081"/>
        </w:numPr>
      </w:pPr>
      <w:r>
        <w:t xml:space="preserve">Trusted option-chain facade</w:t>
      </w:r>
    </w:p>
    <w:p>
      <w:pPr>
        <w:pStyle w:val="Compact"/>
        <w:numPr>
          <w:ilvl w:val="0"/>
          <w:numId w:val="1081"/>
        </w:numPr>
      </w:pPr>
      <w:r>
        <w:t xml:space="preserve">Trusted index-quote facade</w:t>
      </w:r>
    </w:p>
    <w:p>
      <w:pPr>
        <w:pStyle w:val="Compact"/>
        <w:numPr>
          <w:ilvl w:val="0"/>
          <w:numId w:val="1081"/>
        </w:numPr>
      </w:pPr>
      <w:r>
        <w:t xml:space="preserve">Paper-trading source safety</w:t>
      </w:r>
    </w:p>
    <w:p>
      <w:pPr>
        <w:pStyle w:val="Compact"/>
        <w:numPr>
          <w:ilvl w:val="0"/>
          <w:numId w:val="1081"/>
        </w:numPr>
      </w:pPr>
      <w:r>
        <w:t xml:space="preserve">Scanner/Deep Scan source honesty</w:t>
      </w:r>
    </w:p>
    <w:p>
      <w:pPr>
        <w:pStyle w:val="Compact"/>
        <w:numPr>
          <w:ilvl w:val="0"/>
          <w:numId w:val="1081"/>
        </w:numPr>
      </w:pPr>
      <w:r>
        <w:t xml:space="preserve">Sector and benchmark cleanup</w:t>
      </w:r>
    </w:p>
    <w:p>
      <w:pPr>
        <w:pStyle w:val="Compact"/>
        <w:numPr>
          <w:ilvl w:val="0"/>
          <w:numId w:val="1081"/>
        </w:numPr>
      </w:pPr>
      <w:r>
        <w:t xml:space="preserve">Telegram owner alerts</w:t>
      </w:r>
    </w:p>
    <w:p>
      <w:pPr>
        <w:pStyle w:val="Compact"/>
        <w:numPr>
          <w:ilvl w:val="0"/>
          <w:numId w:val="1081"/>
        </w:numPr>
      </w:pPr>
      <w:r>
        <w:t xml:space="preserve">Daily pre/post-market reports</w:t>
      </w:r>
    </w:p>
    <w:p>
      <w:pPr>
        <w:pStyle w:val="Compact"/>
        <w:numPr>
          <w:ilvl w:val="0"/>
          <w:numId w:val="1081"/>
        </w:numPr>
      </w:pPr>
      <w:r>
        <w:t xml:space="preserve">F&amp;O signal-gap monitoring</w:t>
      </w:r>
    </w:p>
    <w:p>
      <w:pPr>
        <w:pStyle w:val="Compact"/>
        <w:numPr>
          <w:ilvl w:val="0"/>
          <w:numId w:val="1081"/>
        </w:numPr>
      </w:pPr>
      <w:r>
        <w:t xml:space="preserve">Swing staged-order alerts</w:t>
      </w:r>
    </w:p>
    <w:p>
      <w:pPr>
        <w:pStyle w:val="Compact"/>
        <w:numPr>
          <w:ilvl w:val="0"/>
          <w:numId w:val="1081"/>
        </w:numPr>
      </w:pPr>
      <w:r>
        <w:t xml:space="preserve">Signal plan immutability</w:t>
      </w:r>
    </w:p>
    <w:p>
      <w:pPr>
        <w:pStyle w:val="Compact"/>
        <w:numPr>
          <w:ilvl w:val="0"/>
          <w:numId w:val="1081"/>
        </w:numPr>
      </w:pPr>
      <w:r>
        <w:t xml:space="preserve">Exit premium market shadow</w:t>
      </w:r>
    </w:p>
    <w:p>
      <w:pPr>
        <w:pStyle w:val="Compact"/>
        <w:numPr>
          <w:ilvl w:val="0"/>
          <w:numId w:val="1081"/>
        </w:numPr>
      </w:pPr>
      <w:r>
        <w:t xml:space="preserve">Kite OI unit verification</w:t>
      </w:r>
    </w:p>
    <w:p>
      <w:pPr>
        <w:pStyle w:val="Compact"/>
        <w:numPr>
          <w:ilvl w:val="0"/>
          <w:numId w:val="1081"/>
        </w:numPr>
      </w:pPr>
      <w:r>
        <w:t xml:space="preserve">Gross/net F&amp;O accounting and STT</w:t>
      </w:r>
    </w:p>
    <w:p>
      <w:pPr>
        <w:pStyle w:val="Compact"/>
        <w:numPr>
          <w:ilvl w:val="0"/>
          <w:numId w:val="1081"/>
        </w:numPr>
      </w:pPr>
      <w:r>
        <w:t xml:space="preserve">MACD warm-up</w:t>
      </w:r>
    </w:p>
    <w:p>
      <w:pPr>
        <w:pStyle w:val="Compact"/>
        <w:numPr>
          <w:ilvl w:val="0"/>
          <w:numId w:val="1081"/>
        </w:numPr>
      </w:pPr>
      <w:r>
        <w:t xml:space="preserve">A0.3 index-F&amp;O setup availability</w:t>
      </w:r>
    </w:p>
    <w:p>
      <w:pPr>
        <w:pStyle w:val="Compact"/>
        <w:numPr>
          <w:ilvl w:val="0"/>
          <w:numId w:val="1081"/>
        </w:numPr>
      </w:pPr>
      <w:r>
        <w:t xml:space="preserve">API and UI disclosure of retired/unavailable setups</w:t>
      </w:r>
    </w:p>
    <w:p>
      <w:pPr>
        <w:pStyle w:val="FirstParagraph"/>
      </w:pPr>
      <w:r>
        <w:t xml:space="preserve">For each item, provide one of:</w:t>
      </w:r>
    </w:p>
    <w:p>
      <w:pPr>
        <w:pStyle w:val="Compact"/>
        <w:numPr>
          <w:ilvl w:val="0"/>
          <w:numId w:val="1082"/>
        </w:numPr>
      </w:pPr>
      <w:r>
        <w:t xml:space="preserve">Still correct and production verified</w:t>
      </w:r>
    </w:p>
    <w:p>
      <w:pPr>
        <w:pStyle w:val="Compact"/>
        <w:numPr>
          <w:ilvl w:val="0"/>
          <w:numId w:val="1082"/>
        </w:numPr>
      </w:pPr>
      <w:r>
        <w:t xml:space="preserve">Present but not production verified</w:t>
      </w:r>
    </w:p>
    <w:p>
      <w:pPr>
        <w:pStyle w:val="Compact"/>
        <w:numPr>
          <w:ilvl w:val="0"/>
          <w:numId w:val="1082"/>
        </w:numPr>
      </w:pPr>
      <w:r>
        <w:t xml:space="preserve">Partially regressed</w:t>
      </w:r>
    </w:p>
    <w:p>
      <w:pPr>
        <w:pStyle w:val="Compact"/>
        <w:numPr>
          <w:ilvl w:val="0"/>
          <w:numId w:val="1082"/>
        </w:numPr>
      </w:pPr>
      <w:r>
        <w:t xml:space="preserve">Fully regressed</w:t>
      </w:r>
    </w:p>
    <w:p>
      <w:pPr>
        <w:pStyle w:val="Compact"/>
        <w:numPr>
          <w:ilvl w:val="0"/>
          <w:numId w:val="1082"/>
        </w:numPr>
      </w:pPr>
      <w:r>
        <w:t xml:space="preserve">Superseded</w:t>
      </w:r>
    </w:p>
    <w:p>
      <w:pPr>
        <w:pStyle w:val="Compact"/>
        <w:numPr>
          <w:ilvl w:val="0"/>
          <w:numId w:val="1082"/>
        </w:numPr>
      </w:pPr>
      <w:r>
        <w:t xml:space="preserve">Unable to verify</w:t>
      </w:r>
    </w:p>
    <w:p>
      <w:pPr>
        <w:pStyle w:val="FirstParagraph"/>
      </w:pPr>
      <w:r>
        <w:t xml:space="preserve">Do not rewrite verified canonical modules unless the eventual remediation report proves a defect.</w:t>
      </w:r>
    </w:p>
    <w:p>
      <w:r>
        <w:pict>
          <v:rect style="width:0;height:1.5pt" o:hralign="center" o:hrstd="t" o:hr="t"/>
        </w:pict>
      </w:r>
    </w:p>
    <w:bookmarkEnd w:id="80"/>
    <w:bookmarkStart w:id="81" w:name="areas-previously-deferred"/>
    <w:p>
      <w:pPr>
        <w:pStyle w:val="Heading1"/>
      </w:pPr>
      <w:r>
        <w:t xml:space="preserve">25. Areas Previously Deferred</w:t>
      </w:r>
    </w:p>
    <w:p>
      <w:pPr>
        <w:pStyle w:val="FirstParagraph"/>
      </w:pPr>
      <w:r>
        <w:t xml:space="preserve">Determine whether these remain intentionally deferred, have been implemented, or have created new risk:</w:t>
      </w:r>
    </w:p>
    <w:p>
      <w:pPr>
        <w:pStyle w:val="Compact"/>
        <w:numPr>
          <w:ilvl w:val="0"/>
          <w:numId w:val="1083"/>
        </w:numPr>
      </w:pPr>
      <w:r>
        <w:t xml:space="preserve">Pine import</w:t>
      </w:r>
    </w:p>
    <w:p>
      <w:pPr>
        <w:pStyle w:val="Compact"/>
        <w:numPr>
          <w:ilvl w:val="0"/>
          <w:numId w:val="1083"/>
        </w:numPr>
      </w:pPr>
      <w:r>
        <w:t xml:space="preserve">Drawing toolbar</w:t>
      </w:r>
    </w:p>
    <w:p>
      <w:pPr>
        <w:pStyle w:val="Compact"/>
        <w:numPr>
          <w:ilvl w:val="0"/>
          <w:numId w:val="1083"/>
        </w:numPr>
      </w:pPr>
      <w:r>
        <w:t xml:space="preserve">Chart-library replacement</w:t>
      </w:r>
    </w:p>
    <w:p>
      <w:pPr>
        <w:pStyle w:val="Compact"/>
        <w:numPr>
          <w:ilvl w:val="0"/>
          <w:numId w:val="1083"/>
        </w:numPr>
      </w:pPr>
      <w:r>
        <w:t xml:space="preserve">New indicators</w:t>
      </w:r>
    </w:p>
    <w:p>
      <w:pPr>
        <w:pStyle w:val="Compact"/>
        <w:numPr>
          <w:ilvl w:val="0"/>
          <w:numId w:val="1083"/>
        </w:numPr>
      </w:pPr>
      <w:r>
        <w:t xml:space="preserve">New F&amp;O strategy logic</w:t>
      </w:r>
    </w:p>
    <w:p>
      <w:pPr>
        <w:pStyle w:val="Compact"/>
        <w:numPr>
          <w:ilvl w:val="0"/>
          <w:numId w:val="1083"/>
        </w:numPr>
      </w:pPr>
      <w:r>
        <w:t xml:space="preserve">Recovery/chase/anti-flip threshold changes</w:t>
      </w:r>
    </w:p>
    <w:p>
      <w:pPr>
        <w:pStyle w:val="Compact"/>
        <w:numPr>
          <w:ilvl w:val="0"/>
          <w:numId w:val="1083"/>
        </w:numPr>
      </w:pPr>
      <w:r>
        <w:t xml:space="preserve">P25 changes</w:t>
      </w:r>
    </w:p>
    <w:p>
      <w:pPr>
        <w:pStyle w:val="Compact"/>
        <w:numPr>
          <w:ilvl w:val="0"/>
          <w:numId w:val="1083"/>
        </w:numPr>
      </w:pPr>
      <w:r>
        <w:t xml:space="preserve">Guardrail loosening</w:t>
      </w:r>
    </w:p>
    <w:p>
      <w:pPr>
        <w:pStyle w:val="Compact"/>
        <w:numPr>
          <w:ilvl w:val="0"/>
          <w:numId w:val="1083"/>
        </w:numPr>
      </w:pPr>
      <w:r>
        <w:t xml:space="preserve">Dynamic lot-sizing changes</w:t>
      </w:r>
    </w:p>
    <w:p>
      <w:pPr>
        <w:pStyle w:val="Compact"/>
        <w:numPr>
          <w:ilvl w:val="0"/>
          <w:numId w:val="1083"/>
        </w:numPr>
      </w:pPr>
      <w:r>
        <w:t xml:space="preserve">Capital-ledger redesign</w:t>
      </w:r>
    </w:p>
    <w:p>
      <w:pPr>
        <w:pStyle w:val="Compact"/>
        <w:numPr>
          <w:ilvl w:val="0"/>
          <w:numId w:val="1083"/>
        </w:numPr>
      </w:pPr>
      <w:r>
        <w:t xml:space="preserve">Real broker execution</w:t>
      </w:r>
    </w:p>
    <w:p>
      <w:pPr>
        <w:pStyle w:val="FirstParagraph"/>
      </w:pPr>
      <w:r>
        <w:t xml:space="preserve">Do not label an intentionally deferred feature as a bug unless the existing UI or documentation claims it is available.</w:t>
      </w:r>
    </w:p>
    <w:p>
      <w:r>
        <w:pict>
          <v:rect style="width:0;height:1.5pt" o:hralign="center" o:hrstd="t" o:hr="t"/>
        </w:pict>
      </w:r>
    </w:p>
    <w:bookmarkEnd w:id="81"/>
    <w:bookmarkStart w:id="82" w:name="external-truth-validation"/>
    <w:p>
      <w:pPr>
        <w:pStyle w:val="Heading1"/>
      </w:pPr>
      <w:r>
        <w:t xml:space="preserve">26. External Truth Validation</w:t>
      </w:r>
    </w:p>
    <w:p>
      <w:pPr>
        <w:pStyle w:val="FirstParagraph"/>
      </w:pPr>
      <w:r>
        <w:t xml:space="preserve">Validate important results against authoritative current sources.</w:t>
      </w:r>
    </w:p>
    <w:p>
      <w:pPr>
        <w:pStyle w:val="BodyText"/>
      </w:pPr>
      <w:r>
        <w:t xml:space="preserve">Use primary sources wherever possible:</w:t>
      </w:r>
    </w:p>
    <w:p>
      <w:pPr>
        <w:pStyle w:val="Compact"/>
        <w:numPr>
          <w:ilvl w:val="0"/>
          <w:numId w:val="1084"/>
        </w:numPr>
      </w:pPr>
      <w:r>
        <w:t xml:space="preserve">NSE</w:t>
      </w:r>
    </w:p>
    <w:p>
      <w:pPr>
        <w:pStyle w:val="Compact"/>
        <w:numPr>
          <w:ilvl w:val="0"/>
          <w:numId w:val="1084"/>
        </w:numPr>
      </w:pPr>
      <w:r>
        <w:t xml:space="preserve">BSE</w:t>
      </w:r>
    </w:p>
    <w:p>
      <w:pPr>
        <w:pStyle w:val="Compact"/>
        <w:numPr>
          <w:ilvl w:val="0"/>
          <w:numId w:val="1084"/>
        </w:numPr>
      </w:pPr>
      <w:r>
        <w:t xml:space="preserve">SEBI</w:t>
      </w:r>
    </w:p>
    <w:p>
      <w:pPr>
        <w:pStyle w:val="Compact"/>
        <w:numPr>
          <w:ilvl w:val="0"/>
          <w:numId w:val="1084"/>
        </w:numPr>
      </w:pPr>
      <w:r>
        <w:t xml:space="preserve">Zerodha Kite official documentation</w:t>
      </w:r>
    </w:p>
    <w:p>
      <w:pPr>
        <w:pStyle w:val="Compact"/>
        <w:numPr>
          <w:ilvl w:val="0"/>
          <w:numId w:val="1084"/>
        </w:numPr>
      </w:pPr>
      <w:r>
        <w:t xml:space="preserve">Upstox official documentation</w:t>
      </w:r>
    </w:p>
    <w:p>
      <w:pPr>
        <w:pStyle w:val="Compact"/>
        <w:numPr>
          <w:ilvl w:val="0"/>
          <w:numId w:val="1084"/>
        </w:numPr>
      </w:pPr>
      <w:r>
        <w:t xml:space="preserve">IndianAPI official documentation</w:t>
      </w:r>
    </w:p>
    <w:p>
      <w:pPr>
        <w:pStyle w:val="Compact"/>
        <w:numPr>
          <w:ilvl w:val="0"/>
          <w:numId w:val="1084"/>
        </w:numPr>
      </w:pPr>
      <w:r>
        <w:t xml:space="preserve">official exchange circulars</w:t>
      </w:r>
    </w:p>
    <w:p>
      <w:pPr>
        <w:pStyle w:val="Compact"/>
        <w:numPr>
          <w:ilvl w:val="0"/>
          <w:numId w:val="1084"/>
        </w:numPr>
      </w:pPr>
      <w:r>
        <w:t xml:space="preserve">current contract/instrument masters</w:t>
      </w:r>
    </w:p>
    <w:p>
      <w:pPr>
        <w:pStyle w:val="Compact"/>
        <w:numPr>
          <w:ilvl w:val="0"/>
          <w:numId w:val="1084"/>
        </w:numPr>
      </w:pPr>
      <w:r>
        <w:t xml:space="preserve">official trading calendar</w:t>
      </w:r>
    </w:p>
    <w:p>
      <w:pPr>
        <w:pStyle w:val="Compact"/>
        <w:numPr>
          <w:ilvl w:val="0"/>
          <w:numId w:val="1084"/>
        </w:numPr>
      </w:pPr>
      <w:r>
        <w:t xml:space="preserve">official corporate-action files</w:t>
      </w:r>
    </w:p>
    <w:p>
      <w:pPr>
        <w:pStyle w:val="FirstParagraph"/>
      </w:pPr>
      <w:r>
        <w:t xml:space="preserve">For sampled instruments, compare at least:</w:t>
      </w:r>
    </w:p>
    <w:p>
      <w:pPr>
        <w:pStyle w:val="Compact"/>
        <w:numPr>
          <w:ilvl w:val="0"/>
          <w:numId w:val="1085"/>
        </w:numPr>
      </w:pPr>
      <w:r>
        <w:t xml:space="preserve">Instrument identity</w:t>
      </w:r>
    </w:p>
    <w:p>
      <w:pPr>
        <w:pStyle w:val="Compact"/>
        <w:numPr>
          <w:ilvl w:val="0"/>
          <w:numId w:val="1085"/>
        </w:numPr>
      </w:pPr>
      <w:r>
        <w:t xml:space="preserve">exchange</w:t>
      </w:r>
    </w:p>
    <w:p>
      <w:pPr>
        <w:pStyle w:val="Compact"/>
        <w:numPr>
          <w:ilvl w:val="0"/>
          <w:numId w:val="1085"/>
        </w:numPr>
      </w:pPr>
      <w:r>
        <w:t xml:space="preserve">symbol</w:t>
      </w:r>
    </w:p>
    <w:p>
      <w:pPr>
        <w:pStyle w:val="Compact"/>
        <w:numPr>
          <w:ilvl w:val="0"/>
          <w:numId w:val="1085"/>
        </w:numPr>
      </w:pPr>
      <w:r>
        <w:t xml:space="preserve">token</w:t>
      </w:r>
    </w:p>
    <w:p>
      <w:pPr>
        <w:pStyle w:val="Compact"/>
        <w:numPr>
          <w:ilvl w:val="0"/>
          <w:numId w:val="1085"/>
        </w:numPr>
      </w:pPr>
      <w:r>
        <w:t xml:space="preserve">LTP</w:t>
      </w:r>
    </w:p>
    <w:p>
      <w:pPr>
        <w:pStyle w:val="Compact"/>
        <w:numPr>
          <w:ilvl w:val="0"/>
          <w:numId w:val="1085"/>
        </w:numPr>
      </w:pPr>
      <w:r>
        <w:t xml:space="preserve">previous close</w:t>
      </w:r>
    </w:p>
    <w:p>
      <w:pPr>
        <w:pStyle w:val="Compact"/>
        <w:numPr>
          <w:ilvl w:val="0"/>
          <w:numId w:val="1085"/>
        </w:numPr>
      </w:pPr>
      <w:r>
        <w:t xml:space="preserve">OHLC</w:t>
      </w:r>
    </w:p>
    <w:p>
      <w:pPr>
        <w:pStyle w:val="Compact"/>
        <w:numPr>
          <w:ilvl w:val="0"/>
          <w:numId w:val="1085"/>
        </w:numPr>
      </w:pPr>
      <w:r>
        <w:t xml:space="preserve">timestamp</w:t>
      </w:r>
    </w:p>
    <w:p>
      <w:pPr>
        <w:pStyle w:val="Compact"/>
        <w:numPr>
          <w:ilvl w:val="0"/>
          <w:numId w:val="1085"/>
        </w:numPr>
      </w:pPr>
      <w:r>
        <w:t xml:space="preserve">volume</w:t>
      </w:r>
    </w:p>
    <w:p>
      <w:pPr>
        <w:pStyle w:val="Compact"/>
        <w:numPr>
          <w:ilvl w:val="0"/>
          <w:numId w:val="1085"/>
        </w:numPr>
      </w:pPr>
      <w:r>
        <w:t xml:space="preserve">OI</w:t>
      </w:r>
    </w:p>
    <w:p>
      <w:pPr>
        <w:pStyle w:val="Compact"/>
        <w:numPr>
          <w:ilvl w:val="0"/>
          <w:numId w:val="1085"/>
        </w:numPr>
      </w:pPr>
      <w:r>
        <w:t xml:space="preserve">lot size</w:t>
      </w:r>
    </w:p>
    <w:p>
      <w:pPr>
        <w:pStyle w:val="Compact"/>
        <w:numPr>
          <w:ilvl w:val="0"/>
          <w:numId w:val="1085"/>
        </w:numPr>
      </w:pPr>
      <w:r>
        <w:t xml:space="preserve">tick size</w:t>
      </w:r>
    </w:p>
    <w:p>
      <w:pPr>
        <w:pStyle w:val="Compact"/>
        <w:numPr>
          <w:ilvl w:val="0"/>
          <w:numId w:val="1085"/>
        </w:numPr>
      </w:pPr>
      <w:r>
        <w:t xml:space="preserve">expiry</w:t>
      </w:r>
    </w:p>
    <w:p>
      <w:pPr>
        <w:pStyle w:val="Compact"/>
        <w:numPr>
          <w:ilvl w:val="0"/>
          <w:numId w:val="1085"/>
        </w:numPr>
      </w:pPr>
      <w:r>
        <w:t xml:space="preserve">strike</w:t>
      </w:r>
    </w:p>
    <w:p>
      <w:pPr>
        <w:pStyle w:val="Compact"/>
        <w:numPr>
          <w:ilvl w:val="0"/>
          <w:numId w:val="1085"/>
        </w:numPr>
      </w:pPr>
      <w:r>
        <w:t xml:space="preserve">option type</w:t>
      </w:r>
    </w:p>
    <w:p>
      <w:pPr>
        <w:pStyle w:val="FirstParagraph"/>
      </w:pPr>
      <w:r>
        <w:t xml:space="preserve">Record the comparison timestamp and allowable tolerance.</w:t>
      </w:r>
    </w:p>
    <w:p>
      <w:pPr>
        <w:pStyle w:val="BodyText"/>
      </w:pPr>
      <w:r>
        <w:t xml:space="preserve">Do not present a live-data comparison conducted after market close as proof of intraday behaviour.</w:t>
      </w:r>
    </w:p>
    <w:p>
      <w:r>
        <w:pict>
          <v:rect style="width:0;height:1.5pt" o:hralign="center" o:hrstd="t" o:hr="t"/>
        </w:pict>
      </w:r>
    </w:p>
    <w:bookmarkEnd w:id="82"/>
    <w:bookmarkStart w:id="83" w:name="required-sampling"/>
    <w:p>
      <w:pPr>
        <w:pStyle w:val="Heading1"/>
      </w:pPr>
      <w:r>
        <w:t xml:space="preserve">27. Required Sampling</w:t>
      </w:r>
    </w:p>
    <w:p>
      <w:pPr>
        <w:pStyle w:val="FirstParagraph"/>
      </w:pPr>
      <w:r>
        <w:t xml:space="preserve">At minimum, audit representative instruments covering:</w:t>
      </w:r>
    </w:p>
    <w:p>
      <w:pPr>
        <w:pStyle w:val="Compact"/>
        <w:numPr>
          <w:ilvl w:val="0"/>
          <w:numId w:val="1086"/>
        </w:numPr>
      </w:pPr>
      <w:r>
        <w:t xml:space="preserve">NIFTY</w:t>
      </w:r>
    </w:p>
    <w:p>
      <w:pPr>
        <w:pStyle w:val="Compact"/>
        <w:numPr>
          <w:ilvl w:val="0"/>
          <w:numId w:val="1086"/>
        </w:numPr>
      </w:pPr>
      <w:r>
        <w:t xml:space="preserve">BANKNIFTY</w:t>
      </w:r>
    </w:p>
    <w:p>
      <w:pPr>
        <w:pStyle w:val="Compact"/>
        <w:numPr>
          <w:ilvl w:val="0"/>
          <w:numId w:val="1086"/>
        </w:numPr>
      </w:pPr>
      <w:r>
        <w:t xml:space="preserve">SENSEX</w:t>
      </w:r>
    </w:p>
    <w:p>
      <w:pPr>
        <w:pStyle w:val="Compact"/>
        <w:numPr>
          <w:ilvl w:val="0"/>
          <w:numId w:val="1086"/>
        </w:numPr>
      </w:pPr>
      <w:r>
        <w:t xml:space="preserve">Large-cap NSE equity</w:t>
      </w:r>
    </w:p>
    <w:p>
      <w:pPr>
        <w:pStyle w:val="Compact"/>
        <w:numPr>
          <w:ilvl w:val="0"/>
          <w:numId w:val="1086"/>
        </w:numPr>
      </w:pPr>
      <w:r>
        <w:t xml:space="preserve">Mid-cap equity</w:t>
      </w:r>
    </w:p>
    <w:p>
      <w:pPr>
        <w:pStyle w:val="Compact"/>
        <w:numPr>
          <w:ilvl w:val="0"/>
          <w:numId w:val="1086"/>
        </w:numPr>
      </w:pPr>
      <w:r>
        <w:t xml:space="preserve">Small-cap equity</w:t>
      </w:r>
    </w:p>
    <w:p>
      <w:pPr>
        <w:pStyle w:val="Compact"/>
        <w:numPr>
          <w:ilvl w:val="0"/>
          <w:numId w:val="1086"/>
        </w:numPr>
      </w:pPr>
      <w:r>
        <w:t xml:space="preserve">BSE-only or BSE-resolved holding</w:t>
      </w:r>
    </w:p>
    <w:p>
      <w:pPr>
        <w:pStyle w:val="Compact"/>
        <w:numPr>
          <w:ilvl w:val="0"/>
          <w:numId w:val="1086"/>
        </w:numPr>
      </w:pPr>
      <w:r>
        <w:t xml:space="preserve">ETF</w:t>
      </w:r>
    </w:p>
    <w:p>
      <w:pPr>
        <w:pStyle w:val="Compact"/>
        <w:numPr>
          <w:ilvl w:val="0"/>
          <w:numId w:val="1086"/>
        </w:numPr>
      </w:pPr>
      <w:r>
        <w:t xml:space="preserve">Equity with corporate action</w:t>
      </w:r>
    </w:p>
    <w:p>
      <w:pPr>
        <w:pStyle w:val="Compact"/>
        <w:numPr>
          <w:ilvl w:val="0"/>
          <w:numId w:val="1086"/>
        </w:numPr>
      </w:pPr>
      <w:r>
        <w:t xml:space="preserve">Illiquid option contract</w:t>
      </w:r>
    </w:p>
    <w:p>
      <w:pPr>
        <w:pStyle w:val="Compact"/>
        <w:numPr>
          <w:ilvl w:val="0"/>
          <w:numId w:val="1086"/>
        </w:numPr>
      </w:pPr>
      <w:r>
        <w:t xml:space="preserve">Near-expiry option</w:t>
      </w:r>
    </w:p>
    <w:p>
      <w:pPr>
        <w:pStyle w:val="Compact"/>
        <w:numPr>
          <w:ilvl w:val="0"/>
          <w:numId w:val="1086"/>
        </w:numPr>
      </w:pPr>
      <w:r>
        <w:t xml:space="preserve">Current weekly expiry</w:t>
      </w:r>
    </w:p>
    <w:p>
      <w:pPr>
        <w:pStyle w:val="Compact"/>
        <w:numPr>
          <w:ilvl w:val="0"/>
          <w:numId w:val="1086"/>
        </w:numPr>
      </w:pPr>
      <w:r>
        <w:t xml:space="preserve">Monthly expiry</w:t>
      </w:r>
    </w:p>
    <w:p>
      <w:pPr>
        <w:pStyle w:val="Compact"/>
        <w:numPr>
          <w:ilvl w:val="0"/>
          <w:numId w:val="1086"/>
        </w:numPr>
      </w:pPr>
      <w:r>
        <w:t xml:space="preserve">Missing/unresolved symbol</w:t>
      </w:r>
    </w:p>
    <w:p>
      <w:pPr>
        <w:pStyle w:val="Compact"/>
        <w:numPr>
          <w:ilvl w:val="0"/>
          <w:numId w:val="1086"/>
        </w:numPr>
      </w:pPr>
      <w:r>
        <w:t xml:space="preserve">Suspended or invalid symbol</w:t>
      </w:r>
    </w:p>
    <w:p>
      <w:pPr>
        <w:pStyle w:val="Compact"/>
        <w:numPr>
          <w:ilvl w:val="0"/>
          <w:numId w:val="1086"/>
        </w:numPr>
      </w:pPr>
      <w:r>
        <w:t xml:space="preserve">Expired derivative contract</w:t>
      </w:r>
    </w:p>
    <w:p>
      <w:pPr>
        <w:pStyle w:val="FirstParagraph"/>
      </w:pPr>
      <w:r>
        <w:t xml:space="preserve">Expand the sample wherever a defect appears systemic.</w:t>
      </w:r>
    </w:p>
    <w:p>
      <w:pPr>
        <w:pStyle w:val="BodyText"/>
      </w:pPr>
      <w:r>
        <w:t xml:space="preserve">Sampling does not replace full code-path inventory or full database integrity checks.</w:t>
      </w:r>
    </w:p>
    <w:p>
      <w:r>
        <w:pict>
          <v:rect style="width:0;height:1.5pt" o:hralign="center" o:hrstd="t" o:hr="t"/>
        </w:pict>
      </w:r>
    </w:p>
    <w:bookmarkEnd w:id="83"/>
    <w:bookmarkStart w:id="102" w:name="mandatory-deliverables"/>
    <w:p>
      <w:pPr>
        <w:pStyle w:val="Heading1"/>
      </w:pPr>
      <w:r>
        <w:t xml:space="preserve">28. Mandatory Deliverables</w:t>
      </w:r>
    </w:p>
    <w:p>
      <w:pPr>
        <w:pStyle w:val="FirstParagraph"/>
      </w:pPr>
      <w:r>
        <w:t xml:space="preserve">Produce one consolidated professional audit report with the following structure.</w:t>
      </w:r>
    </w:p>
    <w:bookmarkStart w:id="84" w:name="deliverable-1-executive-verdict"/>
    <w:p>
      <w:pPr>
        <w:pStyle w:val="Heading2"/>
      </w:pPr>
      <w:r>
        <w:t xml:space="preserve">Deliverable 1 — Executive Verdict</w:t>
      </w:r>
    </w:p>
    <w:p>
      <w:pPr>
        <w:pStyle w:val="FirstParagraph"/>
      </w:pPr>
      <w:r>
        <w:t xml:space="preserve">State:</w:t>
      </w:r>
    </w:p>
    <w:p>
      <w:pPr>
        <w:pStyle w:val="Compact"/>
        <w:numPr>
          <w:ilvl w:val="0"/>
          <w:numId w:val="1087"/>
        </w:numPr>
      </w:pPr>
      <w:r>
        <w:t xml:space="preserve">Overall readiness</w:t>
      </w:r>
    </w:p>
    <w:p>
      <w:pPr>
        <w:pStyle w:val="Compact"/>
        <w:numPr>
          <w:ilvl w:val="0"/>
          <w:numId w:val="1087"/>
        </w:numPr>
      </w:pPr>
      <w:r>
        <w:t xml:space="preserve">Research-tool readiness</w:t>
      </w:r>
    </w:p>
    <w:p>
      <w:pPr>
        <w:pStyle w:val="Compact"/>
        <w:numPr>
          <w:ilvl w:val="0"/>
          <w:numId w:val="1087"/>
        </w:numPr>
      </w:pPr>
      <w:r>
        <w:t xml:space="preserve">Paper-trading readiness</w:t>
      </w:r>
    </w:p>
    <w:p>
      <w:pPr>
        <w:pStyle w:val="Compact"/>
        <w:numPr>
          <w:ilvl w:val="0"/>
          <w:numId w:val="1087"/>
        </w:numPr>
      </w:pPr>
      <w:r>
        <w:t xml:space="preserve">Unattended-paper-trading readiness</w:t>
      </w:r>
    </w:p>
    <w:p>
      <w:pPr>
        <w:pStyle w:val="Compact"/>
        <w:numPr>
          <w:ilvl w:val="0"/>
          <w:numId w:val="1087"/>
        </w:numPr>
      </w:pPr>
      <w:r>
        <w:t xml:space="preserve">Live-trading readiness</w:t>
      </w:r>
    </w:p>
    <w:p>
      <w:pPr>
        <w:pStyle w:val="Compact"/>
        <w:numPr>
          <w:ilvl w:val="0"/>
          <w:numId w:val="1087"/>
        </w:numPr>
      </w:pPr>
      <w:r>
        <w:t xml:space="preserve">Data-trust readiness</w:t>
      </w:r>
    </w:p>
    <w:p>
      <w:pPr>
        <w:pStyle w:val="Compact"/>
        <w:numPr>
          <w:ilvl w:val="0"/>
          <w:numId w:val="1087"/>
        </w:numPr>
      </w:pPr>
      <w:r>
        <w:t xml:space="preserve">Production reliability</w:t>
      </w:r>
    </w:p>
    <w:p>
      <w:pPr>
        <w:pStyle w:val="Compact"/>
        <w:numPr>
          <w:ilvl w:val="0"/>
          <w:numId w:val="1087"/>
        </w:numPr>
      </w:pPr>
      <w:r>
        <w:t xml:space="preserve">Security posture</w:t>
      </w:r>
    </w:p>
    <w:p>
      <w:pPr>
        <w:pStyle w:val="Compact"/>
        <w:numPr>
          <w:ilvl w:val="0"/>
          <w:numId w:val="1087"/>
        </w:numPr>
      </w:pPr>
      <w:r>
        <w:t xml:space="preserve">Whether real broker execution must remain disabled</w:t>
      </w:r>
    </w:p>
    <w:p>
      <w:pPr>
        <w:pStyle w:val="Compact"/>
        <w:numPr>
          <w:ilvl w:val="0"/>
          <w:numId w:val="1087"/>
        </w:numPr>
      </w:pPr>
      <w:r>
        <w:t xml:space="preserve">Top 10 risks</w:t>
      </w:r>
    </w:p>
    <w:p>
      <w:pPr>
        <w:pStyle w:val="Compact"/>
        <w:numPr>
          <w:ilvl w:val="0"/>
          <w:numId w:val="1087"/>
        </w:numPr>
      </w:pPr>
      <w:r>
        <w:t xml:space="preserve">Immediate stop-ship findings</w:t>
      </w:r>
    </w:p>
    <w:p>
      <w:pPr>
        <w:pStyle w:val="FirstParagraph"/>
      </w:pPr>
      <w:r>
        <w:t xml:space="preserve">Use explicit verdicts:</w:t>
      </w:r>
    </w:p>
    <w:p>
      <w:pPr>
        <w:pStyle w:val="Compact"/>
        <w:numPr>
          <w:ilvl w:val="0"/>
          <w:numId w:val="1088"/>
        </w:numPr>
      </w:pPr>
      <w:r>
        <w:rPr>
          <w:rStyle w:val="VerbatimChar"/>
        </w:rPr>
        <w:t xml:space="preserve">PASS</w:t>
      </w:r>
    </w:p>
    <w:p>
      <w:pPr>
        <w:pStyle w:val="Compact"/>
        <w:numPr>
          <w:ilvl w:val="0"/>
          <w:numId w:val="1088"/>
        </w:numPr>
      </w:pPr>
      <w:r>
        <w:rPr>
          <w:rStyle w:val="VerbatimChar"/>
        </w:rPr>
        <w:t xml:space="preserve">PASS WITH CONDITIONS</w:t>
      </w:r>
    </w:p>
    <w:p>
      <w:pPr>
        <w:pStyle w:val="Compact"/>
        <w:numPr>
          <w:ilvl w:val="0"/>
          <w:numId w:val="1088"/>
        </w:numPr>
      </w:pPr>
      <w:r>
        <w:rPr>
          <w:rStyle w:val="VerbatimChar"/>
        </w:rPr>
        <w:t xml:space="preserve">FAIL</w:t>
      </w:r>
    </w:p>
    <w:p>
      <w:pPr>
        <w:pStyle w:val="Compact"/>
        <w:numPr>
          <w:ilvl w:val="0"/>
          <w:numId w:val="1088"/>
        </w:numPr>
      </w:pPr>
      <w:r>
        <w:rPr>
          <w:rStyle w:val="VerbatimChar"/>
        </w:rPr>
        <w:t xml:space="preserve">NOT VERIFIED</w:t>
      </w:r>
    </w:p>
    <w:bookmarkEnd w:id="84"/>
    <w:bookmarkStart w:id="85" w:name="deliverable-2-complete-system-inventory"/>
    <w:p>
      <w:pPr>
        <w:pStyle w:val="Heading2"/>
      </w:pPr>
      <w:r>
        <w:t xml:space="preserve">Deliverable 2 — Complete System Inventory</w:t>
      </w:r>
    </w:p>
    <w:p>
      <w:pPr>
        <w:pStyle w:val="FirstParagraph"/>
      </w:pPr>
      <w:r>
        <w:t xml:space="preserve">Include every:</w:t>
      </w:r>
    </w:p>
    <w:p>
      <w:pPr>
        <w:pStyle w:val="Compact"/>
        <w:numPr>
          <w:ilvl w:val="0"/>
          <w:numId w:val="1089"/>
        </w:numPr>
      </w:pPr>
      <w:r>
        <w:t xml:space="preserve">Tab</w:t>
      </w:r>
    </w:p>
    <w:p>
      <w:pPr>
        <w:pStyle w:val="Compact"/>
        <w:numPr>
          <w:ilvl w:val="0"/>
          <w:numId w:val="1089"/>
        </w:numPr>
      </w:pPr>
      <w:r>
        <w:t xml:space="preserve">Route</w:t>
      </w:r>
    </w:p>
    <w:p>
      <w:pPr>
        <w:pStyle w:val="Compact"/>
        <w:numPr>
          <w:ilvl w:val="0"/>
          <w:numId w:val="1089"/>
        </w:numPr>
      </w:pPr>
      <w:r>
        <w:t xml:space="preserve">API</w:t>
      </w:r>
    </w:p>
    <w:p>
      <w:pPr>
        <w:pStyle w:val="Compact"/>
        <w:numPr>
          <w:ilvl w:val="0"/>
          <w:numId w:val="1089"/>
        </w:numPr>
      </w:pPr>
      <w:r>
        <w:t xml:space="preserve">Service</w:t>
      </w:r>
    </w:p>
    <w:p>
      <w:pPr>
        <w:pStyle w:val="Compact"/>
        <w:numPr>
          <w:ilvl w:val="0"/>
          <w:numId w:val="1089"/>
        </w:numPr>
      </w:pPr>
      <w:r>
        <w:t xml:space="preserve">Provider</w:t>
      </w:r>
    </w:p>
    <w:p>
      <w:pPr>
        <w:pStyle w:val="Compact"/>
        <w:numPr>
          <w:ilvl w:val="0"/>
          <w:numId w:val="1089"/>
        </w:numPr>
      </w:pPr>
      <w:r>
        <w:t xml:space="preserve">Job</w:t>
      </w:r>
    </w:p>
    <w:p>
      <w:pPr>
        <w:pStyle w:val="Compact"/>
        <w:numPr>
          <w:ilvl w:val="0"/>
          <w:numId w:val="1089"/>
        </w:numPr>
      </w:pPr>
      <w:r>
        <w:t xml:space="preserve">Table</w:t>
      </w:r>
    </w:p>
    <w:p>
      <w:pPr>
        <w:pStyle w:val="Compact"/>
        <w:numPr>
          <w:ilvl w:val="0"/>
          <w:numId w:val="1089"/>
        </w:numPr>
      </w:pPr>
      <w:r>
        <w:t xml:space="preserve">Strategy</w:t>
      </w:r>
    </w:p>
    <w:p>
      <w:pPr>
        <w:pStyle w:val="Compact"/>
        <w:numPr>
          <w:ilvl w:val="0"/>
          <w:numId w:val="1089"/>
        </w:numPr>
      </w:pPr>
      <w:r>
        <w:t xml:space="preserve">Signal type</w:t>
      </w:r>
    </w:p>
    <w:p>
      <w:pPr>
        <w:pStyle w:val="Compact"/>
        <w:numPr>
          <w:ilvl w:val="0"/>
          <w:numId w:val="1089"/>
        </w:numPr>
      </w:pPr>
      <w:r>
        <w:t xml:space="preserve">Trade state</w:t>
      </w:r>
    </w:p>
    <w:p>
      <w:pPr>
        <w:pStyle w:val="Compact"/>
        <w:numPr>
          <w:ilvl w:val="0"/>
          <w:numId w:val="1089"/>
        </w:numPr>
      </w:pPr>
      <w:r>
        <w:t xml:space="preserve">Alert</w:t>
      </w:r>
    </w:p>
    <w:p>
      <w:pPr>
        <w:pStyle w:val="Compact"/>
        <w:numPr>
          <w:ilvl w:val="0"/>
          <w:numId w:val="1089"/>
        </w:numPr>
      </w:pPr>
      <w:r>
        <w:t xml:space="preserve">Report</w:t>
      </w:r>
    </w:p>
    <w:p>
      <w:pPr>
        <w:pStyle w:val="Compact"/>
        <w:numPr>
          <w:ilvl w:val="0"/>
          <w:numId w:val="1089"/>
        </w:numPr>
      </w:pPr>
      <w:r>
        <w:t xml:space="preserve">Feature flag</w:t>
      </w:r>
    </w:p>
    <w:bookmarkEnd w:id="85"/>
    <w:bookmarkStart w:id="86" w:name="deliverable-3-tab-by-tab-audit-matrix"/>
    <w:p>
      <w:pPr>
        <w:pStyle w:val="Heading2"/>
      </w:pPr>
      <w:r>
        <w:t xml:space="preserve">Deliverable 3 — Tab-by-Tab Audit Matrix</w:t>
      </w:r>
    </w:p>
    <w:p>
      <w:pPr>
        <w:pStyle w:val="FirstParagraph"/>
      </w:pPr>
      <w:r>
        <w:t xml:space="preserve">For each tab provide: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Tab/Feature</w:t>
            </w:r>
          </w:p>
        </w:tc>
        <w:tc>
          <w:tcPr/>
          <w:p>
            <w:pPr>
              <w:pStyle w:val="Compact"/>
            </w:pPr>
            <w:r>
              <w:t xml:space="preserve">What Exists</w:t>
            </w:r>
          </w:p>
        </w:tc>
        <w:tc>
          <w:tcPr/>
          <w:p>
            <w:pPr>
              <w:pStyle w:val="Compact"/>
            </w:pPr>
            <w:r>
              <w:t xml:space="preserve">What Works</w:t>
            </w:r>
          </w:p>
        </w:tc>
        <w:tc>
          <w:tcPr/>
          <w:p>
            <w:pPr>
              <w:pStyle w:val="Compact"/>
            </w:pPr>
            <w:r>
              <w:t xml:space="preserve">What Is Wrong</w:t>
            </w:r>
          </w:p>
        </w:tc>
        <w:tc>
          <w:tcPr/>
          <w:p>
            <w:pPr>
              <w:pStyle w:val="Compact"/>
            </w:pPr>
            <w:r>
              <w:t xml:space="preserve">Missing</w:t>
            </w:r>
          </w:p>
        </w:tc>
        <w:tc>
          <w:tcPr/>
          <w:p>
            <w:pPr>
              <w:pStyle w:val="Compact"/>
            </w:pPr>
            <w:r>
              <w:t xml:space="preserve">Data Source</w:t>
            </w:r>
          </w:p>
        </w:tc>
        <w:tc>
          <w:tcPr/>
          <w:p>
            <w:pPr>
              <w:pStyle w:val="Compact"/>
            </w:pPr>
            <w:r>
              <w:t xml:space="preserve">Production Status</w:t>
            </w:r>
          </w:p>
        </w:tc>
        <w:tc>
          <w:tcPr/>
          <w:p>
            <w:pPr>
              <w:pStyle w:val="Compact"/>
            </w:pPr>
            <w:r>
              <w:t xml:space="preserve">Evidence</w:t>
            </w:r>
          </w:p>
        </w:tc>
      </w:tr>
    </w:tbl>
    <w:bookmarkEnd w:id="86"/>
    <w:bookmarkStart w:id="87" w:name="deliverable-4-master-issue-register"/>
    <w:p>
      <w:pPr>
        <w:pStyle w:val="Heading2"/>
      </w:pPr>
      <w:r>
        <w:t xml:space="preserve">Deliverable 4 — Master Issue Register</w:t>
      </w:r>
    </w:p>
    <w:p>
      <w:pPr>
        <w:pStyle w:val="FirstParagraph"/>
      </w:pPr>
      <w:r>
        <w:t xml:space="preserve">Use: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ID</w:t>
            </w:r>
          </w:p>
        </w:tc>
        <w:tc>
          <w:tcPr/>
          <w:p>
            <w:pPr>
              <w:pStyle w:val="Compact"/>
            </w:pPr>
            <w:r>
              <w:t xml:space="preserve">Severity</w:t>
            </w:r>
          </w:p>
        </w:tc>
        <w:tc>
          <w:tcPr/>
          <w:p>
            <w:pPr>
              <w:pStyle w:val="Compact"/>
            </w:pPr>
            <w:r>
              <w:t xml:space="preserve">Module</w:t>
            </w:r>
          </w:p>
        </w:tc>
        <w:tc>
          <w:tcPr/>
          <w:p>
            <w:pPr>
              <w:pStyle w:val="Compact"/>
            </w:pPr>
            <w:r>
              <w:t xml:space="preserve">Finding</w:t>
            </w:r>
          </w:p>
        </w:tc>
        <w:tc>
          <w:tcPr/>
          <w:p>
            <w:pPr>
              <w:pStyle w:val="Compact"/>
            </w:pPr>
            <w:r>
              <w:t xml:space="preserve">Evidence</w:t>
            </w:r>
          </w:p>
        </w:tc>
        <w:tc>
          <w:tcPr/>
          <w:p>
            <w:pPr>
              <w:pStyle w:val="Compact"/>
            </w:pPr>
            <w:r>
              <w:t xml:space="preserve">Root Cause</w:t>
            </w:r>
          </w:p>
        </w:tc>
        <w:tc>
          <w:tcPr/>
          <w:p>
            <w:pPr>
              <w:pStyle w:val="Compact"/>
            </w:pPr>
            <w:r>
              <w:t xml:space="preserve">Impact</w:t>
            </w:r>
          </w:p>
        </w:tc>
        <w:tc>
          <w:tcPr/>
          <w:p>
            <w:pPr>
              <w:pStyle w:val="Compact"/>
            </w:pPr>
            <w:r>
              <w:t xml:space="preserve">Recommended Fix</w:t>
            </w:r>
          </w:p>
        </w:tc>
        <w:tc>
          <w:tcPr/>
          <w:p>
            <w:pPr>
              <w:pStyle w:val="Compact"/>
            </w:pPr>
            <w:r>
              <w:t xml:space="preserve">Required Test</w:t>
            </w:r>
          </w:p>
        </w:tc>
        <w:tc>
          <w:tcPr/>
          <w:p>
            <w:pPr>
              <w:pStyle w:val="Compact"/>
            </w:pPr>
            <w:r>
              <w:t xml:space="preserve">Status</w:t>
            </w:r>
          </w:p>
        </w:tc>
      </w:tr>
    </w:tbl>
    <w:p>
      <w:pPr>
        <w:pStyle w:val="BodyText"/>
      </w:pPr>
      <w:r>
        <w:t xml:space="preserve">Include all P0–P4 items without duplicates.</w:t>
      </w:r>
    </w:p>
    <w:bookmarkEnd w:id="87"/>
    <w:bookmarkStart w:id="88" w:name="X9527fe438adbb724596a1cf9b3a77d402f2faa5"/>
    <w:p>
      <w:pPr>
        <w:pStyle w:val="Heading2"/>
      </w:pPr>
      <w:r>
        <w:t xml:space="preserve">Deliverable 5 — Data-Lineage and Provider Matrix</w:t>
      </w:r>
    </w:p>
    <w:p>
      <w:pPr>
        <w:pStyle w:val="FirstParagraph"/>
      </w:pPr>
      <w:r>
        <w:t xml:space="preserve">Map every important data point from provider to UI and trading consumer.</w:t>
      </w:r>
    </w:p>
    <w:bookmarkEnd w:id="88"/>
    <w:bookmarkStart w:id="89" w:name="Xd0df9408e35c371a8226a9cd68fdcdaf6290df0"/>
    <w:p>
      <w:pPr>
        <w:pStyle w:val="Heading2"/>
      </w:pPr>
      <w:r>
        <w:t xml:space="preserve">Deliverable 6 — Calculation Verification Workbook/Table</w:t>
      </w:r>
    </w:p>
    <w:p>
      <w:pPr>
        <w:pStyle w:val="FirstParagraph"/>
      </w:pPr>
      <w:r>
        <w:t xml:space="preserve">For each calculation provide:</w:t>
      </w:r>
    </w:p>
    <w:p>
      <w:pPr>
        <w:pStyle w:val="Compact"/>
        <w:numPr>
          <w:ilvl w:val="0"/>
          <w:numId w:val="1090"/>
        </w:numPr>
      </w:pPr>
      <w:r>
        <w:t xml:space="preserve">Formula</w:t>
      </w:r>
    </w:p>
    <w:p>
      <w:pPr>
        <w:pStyle w:val="Compact"/>
        <w:numPr>
          <w:ilvl w:val="0"/>
          <w:numId w:val="1090"/>
        </w:numPr>
      </w:pPr>
      <w:r>
        <w:t xml:space="preserve">Code location</w:t>
      </w:r>
    </w:p>
    <w:p>
      <w:pPr>
        <w:pStyle w:val="Compact"/>
        <w:numPr>
          <w:ilvl w:val="0"/>
          <w:numId w:val="1090"/>
        </w:numPr>
      </w:pPr>
      <w:r>
        <w:t xml:space="preserve">Independent result</w:t>
      </w:r>
    </w:p>
    <w:p>
      <w:pPr>
        <w:pStyle w:val="Compact"/>
        <w:numPr>
          <w:ilvl w:val="0"/>
          <w:numId w:val="1090"/>
        </w:numPr>
      </w:pPr>
      <w:r>
        <w:t xml:space="preserve">Application result</w:t>
      </w:r>
    </w:p>
    <w:p>
      <w:pPr>
        <w:pStyle w:val="Compact"/>
        <w:numPr>
          <w:ilvl w:val="0"/>
          <w:numId w:val="1090"/>
        </w:numPr>
      </w:pPr>
      <w:r>
        <w:t xml:space="preserve">Difference</w:t>
      </w:r>
    </w:p>
    <w:p>
      <w:pPr>
        <w:pStyle w:val="Compact"/>
        <w:numPr>
          <w:ilvl w:val="0"/>
          <w:numId w:val="1090"/>
        </w:numPr>
      </w:pPr>
      <w:r>
        <w:t xml:space="preserve">rounding</w:t>
      </w:r>
    </w:p>
    <w:p>
      <w:pPr>
        <w:pStyle w:val="Compact"/>
        <w:numPr>
          <w:ilvl w:val="0"/>
          <w:numId w:val="1090"/>
        </w:numPr>
      </w:pPr>
      <w:r>
        <w:t xml:space="preserve">unit</w:t>
      </w:r>
    </w:p>
    <w:p>
      <w:pPr>
        <w:pStyle w:val="Compact"/>
        <w:numPr>
          <w:ilvl w:val="0"/>
          <w:numId w:val="1090"/>
        </w:numPr>
      </w:pPr>
      <w:r>
        <w:t xml:space="preserve">verdict</w:t>
      </w:r>
    </w:p>
    <w:bookmarkEnd w:id="89"/>
    <w:bookmarkStart w:id="90" w:name="deliverable-7-fo-audit"/>
    <w:p>
      <w:pPr>
        <w:pStyle w:val="Heading2"/>
      </w:pPr>
      <w:r>
        <w:t xml:space="preserve">Deliverable 7 — F&amp;O Audit</w:t>
      </w:r>
    </w:p>
    <w:p>
      <w:pPr>
        <w:pStyle w:val="FirstParagraph"/>
      </w:pPr>
      <w:r>
        <w:t xml:space="preserve">Include:</w:t>
      </w:r>
    </w:p>
    <w:p>
      <w:pPr>
        <w:pStyle w:val="Compact"/>
        <w:numPr>
          <w:ilvl w:val="0"/>
          <w:numId w:val="1091"/>
        </w:numPr>
      </w:pPr>
      <w:r>
        <w:t xml:space="preserve">Setup inventory</w:t>
      </w:r>
    </w:p>
    <w:p>
      <w:pPr>
        <w:pStyle w:val="Compact"/>
        <w:numPr>
          <w:ilvl w:val="0"/>
          <w:numId w:val="1091"/>
        </w:numPr>
      </w:pPr>
      <w:r>
        <w:t xml:space="preserve">setup availability</w:t>
      </w:r>
    </w:p>
    <w:p>
      <w:pPr>
        <w:pStyle w:val="Compact"/>
        <w:numPr>
          <w:ilvl w:val="0"/>
          <w:numId w:val="1091"/>
        </w:numPr>
      </w:pPr>
      <w:r>
        <w:t xml:space="preserve">signal funnel</w:t>
      </w:r>
    </w:p>
    <w:p>
      <w:pPr>
        <w:pStyle w:val="Compact"/>
        <w:numPr>
          <w:ilvl w:val="0"/>
          <w:numId w:val="1091"/>
        </w:numPr>
      </w:pPr>
      <w:r>
        <w:t xml:space="preserve">rejection reasons</w:t>
      </w:r>
    </w:p>
    <w:p>
      <w:pPr>
        <w:pStyle w:val="Compact"/>
        <w:numPr>
          <w:ilvl w:val="0"/>
          <w:numId w:val="1091"/>
        </w:numPr>
      </w:pPr>
      <w:r>
        <w:t xml:space="preserve">contract selection</w:t>
      </w:r>
    </w:p>
    <w:p>
      <w:pPr>
        <w:pStyle w:val="Compact"/>
        <w:numPr>
          <w:ilvl w:val="0"/>
          <w:numId w:val="1091"/>
        </w:numPr>
      </w:pPr>
      <w:r>
        <w:t xml:space="preserve">entry/exit validation</w:t>
      </w:r>
    </w:p>
    <w:p>
      <w:pPr>
        <w:pStyle w:val="Compact"/>
        <w:numPr>
          <w:ilvl w:val="0"/>
          <w:numId w:val="1091"/>
        </w:numPr>
      </w:pPr>
      <w:r>
        <w:t xml:space="preserve">paper-trade reconciliation</w:t>
      </w:r>
    </w:p>
    <w:p>
      <w:pPr>
        <w:pStyle w:val="Compact"/>
        <w:numPr>
          <w:ilvl w:val="0"/>
          <w:numId w:val="1091"/>
        </w:numPr>
      </w:pPr>
      <w:r>
        <w:t xml:space="preserve">index-wise findings</w:t>
      </w:r>
    </w:p>
    <w:p>
      <w:pPr>
        <w:pStyle w:val="Compact"/>
        <w:numPr>
          <w:ilvl w:val="0"/>
          <w:numId w:val="1091"/>
        </w:numPr>
      </w:pPr>
      <w:r>
        <w:t xml:space="preserve">date-wise findings</w:t>
      </w:r>
    </w:p>
    <w:p>
      <w:pPr>
        <w:pStyle w:val="Compact"/>
        <w:numPr>
          <w:ilvl w:val="0"/>
          <w:numId w:val="1091"/>
        </w:numPr>
      </w:pPr>
      <w:r>
        <w:t xml:space="preserve">trade-wise findings</w:t>
      </w:r>
    </w:p>
    <w:p>
      <w:pPr>
        <w:pStyle w:val="Compact"/>
        <w:numPr>
          <w:ilvl w:val="0"/>
          <w:numId w:val="1091"/>
        </w:numPr>
      </w:pPr>
      <w:r>
        <w:t xml:space="preserve">current blockers</w:t>
      </w:r>
    </w:p>
    <w:bookmarkEnd w:id="90"/>
    <w:bookmarkStart w:id="91" w:name="deliverable-8-swing-audit"/>
    <w:p>
      <w:pPr>
        <w:pStyle w:val="Heading2"/>
      </w:pPr>
      <w:r>
        <w:t xml:space="preserve">Deliverable 8 — Swing Audit</w:t>
      </w:r>
    </w:p>
    <w:p>
      <w:pPr>
        <w:pStyle w:val="FirstParagraph"/>
      </w:pPr>
      <w:r>
        <w:t xml:space="preserve">Include:</w:t>
      </w:r>
    </w:p>
    <w:p>
      <w:pPr>
        <w:pStyle w:val="Compact"/>
        <w:numPr>
          <w:ilvl w:val="0"/>
          <w:numId w:val="1092"/>
        </w:numPr>
      </w:pPr>
      <w:r>
        <w:t xml:space="preserve">Scanner funnel</w:t>
      </w:r>
    </w:p>
    <w:p>
      <w:pPr>
        <w:pStyle w:val="Compact"/>
        <w:numPr>
          <w:ilvl w:val="0"/>
          <w:numId w:val="1092"/>
        </w:numPr>
      </w:pPr>
      <w:r>
        <w:t xml:space="preserve">failed-symbol analysis</w:t>
      </w:r>
    </w:p>
    <w:p>
      <w:pPr>
        <w:pStyle w:val="Compact"/>
        <w:numPr>
          <w:ilvl w:val="0"/>
          <w:numId w:val="1092"/>
        </w:numPr>
      </w:pPr>
      <w:r>
        <w:t xml:space="preserve">candidate ranking</w:t>
      </w:r>
    </w:p>
    <w:p>
      <w:pPr>
        <w:pStyle w:val="Compact"/>
        <w:numPr>
          <w:ilvl w:val="0"/>
          <w:numId w:val="1092"/>
        </w:numPr>
      </w:pPr>
      <w:r>
        <w:t xml:space="preserve">staged-order state machine</w:t>
      </w:r>
    </w:p>
    <w:p>
      <w:pPr>
        <w:pStyle w:val="Compact"/>
        <w:numPr>
          <w:ilvl w:val="0"/>
          <w:numId w:val="1092"/>
        </w:numPr>
      </w:pPr>
      <w:r>
        <w:t xml:space="preserve">approval controls</w:t>
      </w:r>
    </w:p>
    <w:p>
      <w:pPr>
        <w:pStyle w:val="Compact"/>
        <w:numPr>
          <w:ilvl w:val="0"/>
          <w:numId w:val="1092"/>
        </w:numPr>
      </w:pPr>
      <w:r>
        <w:t xml:space="preserve">trade lifecycle</w:t>
      </w:r>
    </w:p>
    <w:p>
      <w:pPr>
        <w:pStyle w:val="Compact"/>
        <w:numPr>
          <w:ilvl w:val="0"/>
          <w:numId w:val="1092"/>
        </w:numPr>
      </w:pPr>
      <w:r>
        <w:t xml:space="preserve">risk controls</w:t>
      </w:r>
    </w:p>
    <w:p>
      <w:pPr>
        <w:pStyle w:val="Compact"/>
        <w:numPr>
          <w:ilvl w:val="0"/>
          <w:numId w:val="1092"/>
        </w:numPr>
      </w:pPr>
      <w:r>
        <w:t xml:space="preserve">reconciliation</w:t>
      </w:r>
    </w:p>
    <w:p>
      <w:pPr>
        <w:pStyle w:val="Compact"/>
        <w:numPr>
          <w:ilvl w:val="0"/>
          <w:numId w:val="1092"/>
        </w:numPr>
      </w:pPr>
      <w:r>
        <w:t xml:space="preserve">current blockers</w:t>
      </w:r>
    </w:p>
    <w:bookmarkEnd w:id="91"/>
    <w:bookmarkStart w:id="92" w:name="X2d0c501d28e5f247b07c57d491a657e7d05e1db"/>
    <w:p>
      <w:pPr>
        <w:pStyle w:val="Heading2"/>
      </w:pPr>
      <w:r>
        <w:t xml:space="preserve">Deliverable 9 — Paper-Trading and Capital Reconciliation</w:t>
      </w:r>
    </w:p>
    <w:p>
      <w:pPr>
        <w:pStyle w:val="FirstParagraph"/>
      </w:pPr>
      <w:r>
        <w:t xml:space="preserve">Include:</w:t>
      </w:r>
    </w:p>
    <w:p>
      <w:pPr>
        <w:pStyle w:val="Compact"/>
        <w:numPr>
          <w:ilvl w:val="0"/>
          <w:numId w:val="1093"/>
        </w:numPr>
      </w:pPr>
      <w:r>
        <w:t xml:space="preserve">Every open trade</w:t>
      </w:r>
    </w:p>
    <w:p>
      <w:pPr>
        <w:pStyle w:val="Compact"/>
        <w:numPr>
          <w:ilvl w:val="0"/>
          <w:numId w:val="1093"/>
        </w:numPr>
      </w:pPr>
      <w:r>
        <w:t xml:space="preserve">every closed trade</w:t>
      </w:r>
    </w:p>
    <w:p>
      <w:pPr>
        <w:pStyle w:val="Compact"/>
        <w:numPr>
          <w:ilvl w:val="0"/>
          <w:numId w:val="1093"/>
        </w:numPr>
      </w:pPr>
      <w:r>
        <w:t xml:space="preserve">orphaned positions</w:t>
      </w:r>
    </w:p>
    <w:p>
      <w:pPr>
        <w:pStyle w:val="Compact"/>
        <w:numPr>
          <w:ilvl w:val="0"/>
          <w:numId w:val="1093"/>
        </w:numPr>
      </w:pPr>
      <w:r>
        <w:t xml:space="preserve">duplicate records</w:t>
      </w:r>
    </w:p>
    <w:p>
      <w:pPr>
        <w:pStyle w:val="Compact"/>
        <w:numPr>
          <w:ilvl w:val="0"/>
          <w:numId w:val="1093"/>
        </w:numPr>
      </w:pPr>
      <w:r>
        <w:t xml:space="preserve">out-of-session entries</w:t>
      </w:r>
    </w:p>
    <w:p>
      <w:pPr>
        <w:pStyle w:val="Compact"/>
        <w:numPr>
          <w:ilvl w:val="0"/>
          <w:numId w:val="1093"/>
        </w:numPr>
      </w:pPr>
      <w:r>
        <w:t xml:space="preserve">ledger reconciliation</w:t>
      </w:r>
    </w:p>
    <w:p>
      <w:pPr>
        <w:pStyle w:val="Compact"/>
        <w:numPr>
          <w:ilvl w:val="0"/>
          <w:numId w:val="1093"/>
        </w:numPr>
      </w:pPr>
      <w:r>
        <w:t xml:space="preserve">capital drift</w:t>
      </w:r>
    </w:p>
    <w:p>
      <w:pPr>
        <w:pStyle w:val="Compact"/>
        <w:numPr>
          <w:ilvl w:val="0"/>
          <w:numId w:val="1093"/>
        </w:numPr>
      </w:pPr>
      <w:r>
        <w:t xml:space="preserve">charge calculation</w:t>
      </w:r>
    </w:p>
    <w:p>
      <w:pPr>
        <w:pStyle w:val="Compact"/>
        <w:numPr>
          <w:ilvl w:val="0"/>
          <w:numId w:val="1093"/>
        </w:numPr>
      </w:pPr>
      <w:r>
        <w:t xml:space="preserve">unexplained differences</w:t>
      </w:r>
    </w:p>
    <w:p>
      <w:pPr>
        <w:pStyle w:val="Compact"/>
        <w:numPr>
          <w:ilvl w:val="0"/>
          <w:numId w:val="1093"/>
        </w:numPr>
      </w:pPr>
      <w:r>
        <w:t xml:space="preserve">historical DLF incident trail</w:t>
      </w:r>
    </w:p>
    <w:bookmarkEnd w:id="92"/>
    <w:bookmarkStart w:id="93" w:name="X30691ef52cb685d6f6e38ddfc44bec445595669"/>
    <w:p>
      <w:pPr>
        <w:pStyle w:val="Heading2"/>
      </w:pPr>
      <w:r>
        <w:t xml:space="preserve">Deliverable 10 — Production vs Repository Parity</w:t>
      </w:r>
    </w:p>
    <w:p>
      <w:pPr>
        <w:pStyle w:val="FirstParagraph"/>
      </w:pPr>
      <w:r>
        <w:t xml:space="preserve">Report:</w:t>
      </w:r>
    </w:p>
    <w:p>
      <w:pPr>
        <w:pStyle w:val="Compact"/>
        <w:numPr>
          <w:ilvl w:val="0"/>
          <w:numId w:val="1094"/>
        </w:numPr>
      </w:pPr>
      <w:r>
        <w:t xml:space="preserve">Repository commit</w:t>
      </w:r>
    </w:p>
    <w:p>
      <w:pPr>
        <w:pStyle w:val="Compact"/>
        <w:numPr>
          <w:ilvl w:val="0"/>
          <w:numId w:val="1094"/>
        </w:numPr>
      </w:pPr>
      <w:r>
        <w:t xml:space="preserve">production commit</w:t>
      </w:r>
    </w:p>
    <w:p>
      <w:pPr>
        <w:pStyle w:val="Compact"/>
        <w:numPr>
          <w:ilvl w:val="0"/>
          <w:numId w:val="1094"/>
        </w:numPr>
      </w:pPr>
      <w:r>
        <w:t xml:space="preserve">schema parity</w:t>
      </w:r>
    </w:p>
    <w:p>
      <w:pPr>
        <w:pStyle w:val="Compact"/>
        <w:numPr>
          <w:ilvl w:val="0"/>
          <w:numId w:val="1094"/>
        </w:numPr>
      </w:pPr>
      <w:r>
        <w:t xml:space="preserve">environment parity</w:t>
      </w:r>
    </w:p>
    <w:p>
      <w:pPr>
        <w:pStyle w:val="Compact"/>
        <w:numPr>
          <w:ilvl w:val="0"/>
          <w:numId w:val="1094"/>
        </w:numPr>
      </w:pPr>
      <w:r>
        <w:t xml:space="preserve">feature-flag parity</w:t>
      </w:r>
    </w:p>
    <w:p>
      <w:pPr>
        <w:pStyle w:val="Compact"/>
        <w:numPr>
          <w:ilvl w:val="0"/>
          <w:numId w:val="1094"/>
        </w:numPr>
      </w:pPr>
      <w:r>
        <w:t xml:space="preserve">API parity</w:t>
      </w:r>
    </w:p>
    <w:p>
      <w:pPr>
        <w:pStyle w:val="Compact"/>
        <w:numPr>
          <w:ilvl w:val="0"/>
          <w:numId w:val="1094"/>
        </w:numPr>
      </w:pPr>
      <w:r>
        <w:t xml:space="preserve">UI parity</w:t>
      </w:r>
    </w:p>
    <w:p>
      <w:pPr>
        <w:pStyle w:val="Compact"/>
        <w:numPr>
          <w:ilvl w:val="0"/>
          <w:numId w:val="1094"/>
        </w:numPr>
      </w:pPr>
      <w:r>
        <w:t xml:space="preserve">missing deployment changes</w:t>
      </w:r>
    </w:p>
    <w:p>
      <w:pPr>
        <w:pStyle w:val="Compact"/>
        <w:numPr>
          <w:ilvl w:val="0"/>
          <w:numId w:val="1094"/>
        </w:numPr>
      </w:pPr>
      <w:r>
        <w:t xml:space="preserve">unidentified production changes</w:t>
      </w:r>
    </w:p>
    <w:bookmarkEnd w:id="93"/>
    <w:bookmarkStart w:id="94" w:name="deliverable-11-security-report"/>
    <w:p>
      <w:pPr>
        <w:pStyle w:val="Heading2"/>
      </w:pPr>
      <w:r>
        <w:t xml:space="preserve">Deliverable 11 — Security Report</w:t>
      </w:r>
    </w:p>
    <w:p>
      <w:pPr>
        <w:pStyle w:val="FirstParagraph"/>
      </w:pPr>
      <w:r>
        <w:t xml:space="preserve">Include vulnerabilities, public exposure, owner-only access verification and secret-handling findings.</w:t>
      </w:r>
    </w:p>
    <w:bookmarkEnd w:id="94"/>
    <w:bookmarkStart w:id="95" w:name="deliverable-12-testing-gap-report"/>
    <w:p>
      <w:pPr>
        <w:pStyle w:val="Heading2"/>
      </w:pPr>
      <w:r>
        <w:t xml:space="preserve">Deliverable 12 — Testing Gap Report</w:t>
      </w:r>
    </w:p>
    <w:p>
      <w:pPr>
        <w:pStyle w:val="FirstParagraph"/>
      </w:pPr>
      <w:r>
        <w:t xml:space="preserve">Map every critical requirement to:</w:t>
      </w:r>
    </w:p>
    <w:p>
      <w:pPr>
        <w:pStyle w:val="Compact"/>
        <w:numPr>
          <w:ilvl w:val="0"/>
          <w:numId w:val="1095"/>
        </w:numPr>
      </w:pPr>
      <w:r>
        <w:t xml:space="preserve">Existing tests</w:t>
      </w:r>
    </w:p>
    <w:p>
      <w:pPr>
        <w:pStyle w:val="Compact"/>
        <w:numPr>
          <w:ilvl w:val="0"/>
          <w:numId w:val="1095"/>
        </w:numPr>
      </w:pPr>
      <w:r>
        <w:t xml:space="preserve">result</w:t>
      </w:r>
    </w:p>
    <w:p>
      <w:pPr>
        <w:pStyle w:val="Compact"/>
        <w:numPr>
          <w:ilvl w:val="0"/>
          <w:numId w:val="1095"/>
        </w:numPr>
      </w:pPr>
      <w:r>
        <w:t xml:space="preserve">missing tests</w:t>
      </w:r>
    </w:p>
    <w:p>
      <w:pPr>
        <w:pStyle w:val="Compact"/>
        <w:numPr>
          <w:ilvl w:val="0"/>
          <w:numId w:val="1095"/>
        </w:numPr>
      </w:pPr>
      <w:r>
        <w:t xml:space="preserve">mocked versus real evidence</w:t>
      </w:r>
    </w:p>
    <w:p>
      <w:pPr>
        <w:pStyle w:val="Compact"/>
        <w:numPr>
          <w:ilvl w:val="0"/>
          <w:numId w:val="1095"/>
        </w:numPr>
      </w:pPr>
      <w:r>
        <w:t xml:space="preserve">production verification requirement</w:t>
      </w:r>
    </w:p>
    <w:bookmarkEnd w:id="95"/>
    <w:bookmarkStart w:id="100" w:name="Xce7346789e377b2c8ced3d4ab5f1d6242e58a5d"/>
    <w:p>
      <w:pPr>
        <w:pStyle w:val="Heading2"/>
      </w:pPr>
      <w:r>
        <w:t xml:space="preserve">Deliverable 13 — Prioritised Remediation Roadmap</w:t>
      </w:r>
    </w:p>
    <w:p>
      <w:pPr>
        <w:pStyle w:val="FirstParagraph"/>
      </w:pPr>
      <w:r>
        <w:t xml:space="preserve">Separate:</w:t>
      </w:r>
    </w:p>
    <w:bookmarkStart w:id="96" w:name="immediate-p0-containment"/>
    <w:p>
      <w:pPr>
        <w:pStyle w:val="Heading3"/>
      </w:pPr>
      <w:r>
        <w:t xml:space="preserve">Immediate P0 containment</w:t>
      </w:r>
    </w:p>
    <w:p>
      <w:pPr>
        <w:pStyle w:val="FirstParagraph"/>
      </w:pPr>
      <w:r>
        <w:t xml:space="preserve">Actions needed before further paper trading.</w:t>
      </w:r>
    </w:p>
    <w:bookmarkEnd w:id="96"/>
    <w:bookmarkStart w:id="97" w:name="p1-correctness-and-reliability"/>
    <w:p>
      <w:pPr>
        <w:pStyle w:val="Heading3"/>
      </w:pPr>
      <w:r>
        <w:t xml:space="preserve">P1 correctness and reliability</w:t>
      </w:r>
    </w:p>
    <w:p>
      <w:pPr>
        <w:pStyle w:val="FirstParagraph"/>
      </w:pPr>
      <w:r>
        <w:t xml:space="preserve">Data, trading, accounting and security corrections.</w:t>
      </w:r>
    </w:p>
    <w:bookmarkEnd w:id="97"/>
    <w:bookmarkStart w:id="98" w:name="p2-operational-improvements"/>
    <w:p>
      <w:pPr>
        <w:pStyle w:val="Heading3"/>
      </w:pPr>
      <w:r>
        <w:t xml:space="preserve">P2 operational improvements</w:t>
      </w:r>
    </w:p>
    <w:p>
      <w:pPr>
        <w:pStyle w:val="FirstParagraph"/>
      </w:pPr>
      <w:r>
        <w:t xml:space="preserve">Performance, observability, reporting and UX.</w:t>
      </w:r>
    </w:p>
    <w:bookmarkEnd w:id="98"/>
    <w:bookmarkStart w:id="99" w:name="p3-cleanup"/>
    <w:p>
      <w:pPr>
        <w:pStyle w:val="Heading3"/>
      </w:pPr>
      <w:r>
        <w:t xml:space="preserve">P3 cleanup</w:t>
      </w:r>
    </w:p>
    <w:p>
      <w:pPr>
        <w:pStyle w:val="FirstParagraph"/>
      </w:pPr>
      <w:r>
        <w:t xml:space="preserve">Maintainability and documentation.</w:t>
      </w:r>
    </w:p>
    <w:p>
      <w:pPr>
        <w:pStyle w:val="BodyText"/>
      </w:pPr>
      <w:r>
        <w:t xml:space="preserve">For every task provide:</w:t>
      </w:r>
    </w:p>
    <w:p>
      <w:pPr>
        <w:pStyle w:val="Compact"/>
        <w:numPr>
          <w:ilvl w:val="0"/>
          <w:numId w:val="1096"/>
        </w:numPr>
      </w:pPr>
      <w:r>
        <w:t xml:space="preserve">Scope</w:t>
      </w:r>
    </w:p>
    <w:p>
      <w:pPr>
        <w:pStyle w:val="Compact"/>
        <w:numPr>
          <w:ilvl w:val="0"/>
          <w:numId w:val="1096"/>
        </w:numPr>
      </w:pPr>
      <w:r>
        <w:t xml:space="preserve">dependencies</w:t>
      </w:r>
    </w:p>
    <w:p>
      <w:pPr>
        <w:pStyle w:val="Compact"/>
        <w:numPr>
          <w:ilvl w:val="0"/>
          <w:numId w:val="1096"/>
        </w:numPr>
      </w:pPr>
      <w:r>
        <w:t xml:space="preserve">affected files/modules</w:t>
      </w:r>
    </w:p>
    <w:p>
      <w:pPr>
        <w:pStyle w:val="Compact"/>
        <w:numPr>
          <w:ilvl w:val="0"/>
          <w:numId w:val="1096"/>
        </w:numPr>
      </w:pPr>
      <w:r>
        <w:t xml:space="preserve">risk</w:t>
      </w:r>
    </w:p>
    <w:p>
      <w:pPr>
        <w:pStyle w:val="Compact"/>
        <w:numPr>
          <w:ilvl w:val="0"/>
          <w:numId w:val="1096"/>
        </w:numPr>
      </w:pPr>
      <w:r>
        <w:t xml:space="preserve">estimated effort</w:t>
      </w:r>
    </w:p>
    <w:p>
      <w:pPr>
        <w:pStyle w:val="Compact"/>
        <w:numPr>
          <w:ilvl w:val="0"/>
          <w:numId w:val="1096"/>
        </w:numPr>
      </w:pPr>
      <w:r>
        <w:t xml:space="preserve">acceptance tests</w:t>
      </w:r>
    </w:p>
    <w:p>
      <w:pPr>
        <w:pStyle w:val="Compact"/>
        <w:numPr>
          <w:ilvl w:val="0"/>
          <w:numId w:val="1096"/>
        </w:numPr>
      </w:pPr>
      <w:r>
        <w:t xml:space="preserve">production-verification method</w:t>
      </w:r>
    </w:p>
    <w:p>
      <w:pPr>
        <w:pStyle w:val="Compact"/>
        <w:numPr>
          <w:ilvl w:val="0"/>
          <w:numId w:val="1096"/>
        </w:numPr>
      </w:pPr>
      <w:r>
        <w:t xml:space="preserve">rollback plan</w:t>
      </w:r>
    </w:p>
    <w:p>
      <w:pPr>
        <w:pStyle w:val="FirstParagraph"/>
      </w:pPr>
      <w:r>
        <w:t xml:space="preserve">Do not group unrelated issues into one vague task.</w:t>
      </w:r>
    </w:p>
    <w:bookmarkEnd w:id="99"/>
    <w:bookmarkEnd w:id="100"/>
    <w:bookmarkStart w:id="101" w:name="deliverable-14-final-acceptance-manifest"/>
    <w:p>
      <w:pPr>
        <w:pStyle w:val="Heading2"/>
      </w:pPr>
      <w:r>
        <w:t xml:space="preserve">Deliverable 14 — Final Acceptance Manifest</w:t>
      </w:r>
    </w:p>
    <w:p>
      <w:pPr>
        <w:pStyle w:val="FirstParagraph"/>
      </w:pPr>
      <w:r>
        <w:t xml:space="preserve">Provide a checklist that can later be used to certify remediation.</w:t>
      </w:r>
    </w:p>
    <w:p>
      <w:pPr>
        <w:pStyle w:val="BodyText"/>
      </w:pPr>
      <w:r>
        <w:t xml:space="preserve">Each item must specify:</w:t>
      </w:r>
    </w:p>
    <w:p>
      <w:pPr>
        <w:pStyle w:val="Compact"/>
        <w:numPr>
          <w:ilvl w:val="0"/>
          <w:numId w:val="1097"/>
        </w:numPr>
      </w:pPr>
      <w:r>
        <w:t xml:space="preserve">Requirement</w:t>
      </w:r>
    </w:p>
    <w:p>
      <w:pPr>
        <w:pStyle w:val="Compact"/>
        <w:numPr>
          <w:ilvl w:val="0"/>
          <w:numId w:val="1097"/>
        </w:numPr>
      </w:pPr>
      <w:r>
        <w:t xml:space="preserve">proof command/test</w:t>
      </w:r>
    </w:p>
    <w:p>
      <w:pPr>
        <w:pStyle w:val="Compact"/>
        <w:numPr>
          <w:ilvl w:val="0"/>
          <w:numId w:val="1097"/>
        </w:numPr>
      </w:pPr>
      <w:r>
        <w:t xml:space="preserve">expected result</w:t>
      </w:r>
    </w:p>
    <w:p>
      <w:pPr>
        <w:pStyle w:val="Compact"/>
        <w:numPr>
          <w:ilvl w:val="0"/>
          <w:numId w:val="1097"/>
        </w:numPr>
      </w:pPr>
      <w:r>
        <w:t xml:space="preserve">production evidence</w:t>
      </w:r>
    </w:p>
    <w:p>
      <w:pPr>
        <w:pStyle w:val="Compact"/>
        <w:numPr>
          <w:ilvl w:val="0"/>
          <w:numId w:val="1097"/>
        </w:numPr>
      </w:pPr>
      <w:r>
        <w:t xml:space="preserve">pass/fail</w:t>
      </w:r>
    </w:p>
    <w:p>
      <w:pPr>
        <w:pStyle w:val="Compact"/>
        <w:numPr>
          <w:ilvl w:val="0"/>
          <w:numId w:val="1097"/>
        </w:numPr>
      </w:pPr>
      <w:r>
        <w:t xml:space="preserve">remaining limitation</w:t>
      </w:r>
    </w:p>
    <w:p>
      <w:r>
        <w:pict>
          <v:rect style="width:0;height:1.5pt" o:hralign="center" o:hrstd="t" o:hr="t"/>
        </w:pict>
      </w:r>
    </w:p>
    <w:bookmarkEnd w:id="101"/>
    <w:bookmarkEnd w:id="102"/>
    <w:bookmarkStart w:id="103" w:name="Xcd9bbb4ad0b917cc6629ffb95c4dd54aa993a00"/>
    <w:p>
      <w:pPr>
        <w:pStyle w:val="Heading1"/>
      </w:pPr>
      <w:r>
        <w:t xml:space="preserve">29. Mandatory Final Questions the Audit Must Answer</w:t>
      </w:r>
    </w:p>
    <w:p>
      <w:pPr>
        <w:pStyle w:val="FirstParagraph"/>
      </w:pPr>
      <w:r>
        <w:t xml:space="preserve">The report is incomplete unless it clearly answers all of the following:</w:t>
      </w:r>
    </w:p>
    <w:p>
      <w:pPr>
        <w:pStyle w:val="Compact"/>
        <w:numPr>
          <w:ilvl w:val="0"/>
          <w:numId w:val="1098"/>
        </w:numPr>
      </w:pPr>
      <w:r>
        <w:t xml:space="preserve">Is production running the audited code?</w:t>
      </w:r>
    </w:p>
    <w:p>
      <w:pPr>
        <w:pStyle w:val="Compact"/>
        <w:numPr>
          <w:ilvl w:val="0"/>
          <w:numId w:val="1098"/>
        </w:numPr>
      </w:pPr>
      <w:r>
        <w:t xml:space="preserve">Is there one canonical data backbone?</w:t>
      </w:r>
    </w:p>
    <w:p>
      <w:pPr>
        <w:pStyle w:val="Compact"/>
        <w:numPr>
          <w:ilvl w:val="0"/>
          <w:numId w:val="1098"/>
        </w:numPr>
      </w:pPr>
      <w:r>
        <w:t xml:space="preserve">Does every critical number have traceable provenance?</w:t>
      </w:r>
    </w:p>
    <w:p>
      <w:pPr>
        <w:pStyle w:val="Compact"/>
        <w:numPr>
          <w:ilvl w:val="0"/>
          <w:numId w:val="1098"/>
        </w:numPr>
      </w:pPr>
      <w:r>
        <w:t xml:space="preserve">Are any values fabricated, stale, delayed, synthetic or mislabelled?</w:t>
      </w:r>
    </w:p>
    <w:p>
      <w:pPr>
        <w:pStyle w:val="Compact"/>
        <w:numPr>
          <w:ilvl w:val="0"/>
          <w:numId w:val="1098"/>
        </w:numPr>
      </w:pPr>
      <w:r>
        <w:t xml:space="preserve">Do all tabs use the same authoritative data point for the same instrument and time?</w:t>
      </w:r>
    </w:p>
    <w:p>
      <w:pPr>
        <w:pStyle w:val="Compact"/>
        <w:numPr>
          <w:ilvl w:val="0"/>
          <w:numId w:val="1098"/>
        </w:numPr>
      </w:pPr>
      <w:r>
        <w:t xml:space="preserve">Can missing data become zero or a valid-looking value?</w:t>
      </w:r>
    </w:p>
    <w:p>
      <w:pPr>
        <w:pStyle w:val="Compact"/>
        <w:numPr>
          <w:ilvl w:val="0"/>
          <w:numId w:val="1098"/>
        </w:numPr>
      </w:pPr>
      <w:r>
        <w:t xml:space="preserve">Can provider failure be mistaken for</w:t>
      </w:r>
      <w:r>
        <w:t xml:space="preserve"> </w:t>
      </w:r>
      <w:r>
        <w:t xml:space="preserve">“market closed”</w:t>
      </w:r>
      <w:r>
        <w:t xml:space="preserve"> </w:t>
      </w:r>
      <w:r>
        <w:t xml:space="preserve">or</w:t>
      </w:r>
      <w:r>
        <w:t xml:space="preserve"> </w:t>
      </w:r>
      <w:r>
        <w:t xml:space="preserve">“no opportunity”</w:t>
      </w:r>
      <w:r>
        <w:t xml:space="preserve">?</w:t>
      </w:r>
    </w:p>
    <w:p>
      <w:pPr>
        <w:pStyle w:val="Compact"/>
        <w:numPr>
          <w:ilvl w:val="0"/>
          <w:numId w:val="1098"/>
        </w:numPr>
      </w:pPr>
      <w:r>
        <w:t xml:space="preserve">Can a trade open outside a valid exchange session?</w:t>
      </w:r>
    </w:p>
    <w:p>
      <w:pPr>
        <w:pStyle w:val="Compact"/>
        <w:numPr>
          <w:ilvl w:val="0"/>
          <w:numId w:val="1098"/>
        </w:numPr>
      </w:pPr>
      <w:r>
        <w:t xml:space="preserve">Can a trade open using a stale or prior-session quote?</w:t>
      </w:r>
    </w:p>
    <w:p>
      <w:pPr>
        <w:pStyle w:val="Compact"/>
        <w:numPr>
          <w:ilvl w:val="0"/>
          <w:numId w:val="1098"/>
        </w:numPr>
      </w:pPr>
      <w:r>
        <w:t xml:space="preserve">Can a signal be duplicated or retrospectively changed?</w:t>
      </w:r>
    </w:p>
    <w:p>
      <w:pPr>
        <w:pStyle w:val="Compact"/>
        <w:numPr>
          <w:ilvl w:val="0"/>
          <w:numId w:val="1098"/>
        </w:numPr>
      </w:pPr>
      <w:r>
        <w:t xml:space="preserve">Can paper capital mutate twice?</w:t>
      </w:r>
    </w:p>
    <w:p>
      <w:pPr>
        <w:pStyle w:val="Compact"/>
        <w:numPr>
          <w:ilvl w:val="0"/>
          <w:numId w:val="1098"/>
        </w:numPr>
      </w:pPr>
      <w:r>
        <w:t xml:space="preserve">Does the ledger reconcile exactly?</w:t>
      </w:r>
    </w:p>
    <w:p>
      <w:pPr>
        <w:pStyle w:val="Compact"/>
        <w:numPr>
          <w:ilvl w:val="0"/>
          <w:numId w:val="1098"/>
        </w:numPr>
      </w:pPr>
      <w:r>
        <w:t xml:space="preserve">Are P&amp;L and charges correct?</w:t>
      </w:r>
    </w:p>
    <w:p>
      <w:pPr>
        <w:pStyle w:val="Compact"/>
        <w:numPr>
          <w:ilvl w:val="0"/>
          <w:numId w:val="1098"/>
        </w:numPr>
      </w:pPr>
      <w:r>
        <w:t xml:space="preserve">Are F&amp;O option selection, lots, stops and targets correct?</w:t>
      </w:r>
    </w:p>
    <w:p>
      <w:pPr>
        <w:pStyle w:val="Compact"/>
        <w:numPr>
          <w:ilvl w:val="0"/>
          <w:numId w:val="1098"/>
        </w:numPr>
      </w:pPr>
      <w:r>
        <w:t xml:space="preserve">Why do valid candidates become zero trades?</w:t>
      </w:r>
    </w:p>
    <w:p>
      <w:pPr>
        <w:pStyle w:val="Compact"/>
        <w:numPr>
          <w:ilvl w:val="0"/>
          <w:numId w:val="1098"/>
        </w:numPr>
      </w:pPr>
      <w:r>
        <w:t xml:space="preserve">Are skip reasons complete and visible?</w:t>
      </w:r>
    </w:p>
    <w:p>
      <w:pPr>
        <w:pStyle w:val="Compact"/>
        <w:numPr>
          <w:ilvl w:val="0"/>
          <w:numId w:val="1098"/>
        </w:numPr>
      </w:pPr>
      <w:r>
        <w:t xml:space="preserve">Are retired/unavailable setups disclosed honestly?</w:t>
      </w:r>
    </w:p>
    <w:p>
      <w:pPr>
        <w:pStyle w:val="Compact"/>
        <w:numPr>
          <w:ilvl w:val="0"/>
          <w:numId w:val="1098"/>
        </w:numPr>
      </w:pPr>
      <w:r>
        <w:t xml:space="preserve">Is swing scanning complete and reproducible?</w:t>
      </w:r>
    </w:p>
    <w:p>
      <w:pPr>
        <w:pStyle w:val="Compact"/>
        <w:numPr>
          <w:ilvl w:val="0"/>
          <w:numId w:val="1098"/>
        </w:numPr>
      </w:pPr>
      <w:r>
        <w:t xml:space="preserve">Why do swing symbols fail?</w:t>
      </w:r>
    </w:p>
    <w:p>
      <w:pPr>
        <w:pStyle w:val="Compact"/>
        <w:numPr>
          <w:ilvl w:val="0"/>
          <w:numId w:val="1098"/>
        </w:numPr>
      </w:pPr>
      <w:r>
        <w:t xml:space="preserve">Are backtest premiums real, modelled or synthetic?</w:t>
      </w:r>
    </w:p>
    <w:p>
      <w:pPr>
        <w:pStyle w:val="Compact"/>
        <w:numPr>
          <w:ilvl w:val="0"/>
          <w:numId w:val="1098"/>
        </w:numPr>
      </w:pPr>
      <w:r>
        <w:t xml:space="preserve">Is there look-ahead or survivorship bias?</w:t>
      </w:r>
    </w:p>
    <w:p>
      <w:pPr>
        <w:pStyle w:val="Compact"/>
        <w:numPr>
          <w:ilvl w:val="0"/>
          <w:numId w:val="1098"/>
        </w:numPr>
      </w:pPr>
      <w:r>
        <w:t xml:space="preserve">Are market calendar and IST boundaries correct?</w:t>
      </w:r>
    </w:p>
    <w:p>
      <w:pPr>
        <w:pStyle w:val="Compact"/>
        <w:numPr>
          <w:ilvl w:val="0"/>
          <w:numId w:val="1098"/>
        </w:numPr>
      </w:pPr>
      <w:r>
        <w:t xml:space="preserve">Are caches capable of overriding live truth?</w:t>
      </w:r>
    </w:p>
    <w:p>
      <w:pPr>
        <w:pStyle w:val="Compact"/>
        <w:numPr>
          <w:ilvl w:val="0"/>
          <w:numId w:val="1098"/>
        </w:numPr>
      </w:pPr>
      <w:r>
        <w:t xml:space="preserve">Are database, API and frontend schemas aligned?</w:t>
      </w:r>
    </w:p>
    <w:p>
      <w:pPr>
        <w:pStyle w:val="Compact"/>
        <w:numPr>
          <w:ilvl w:val="0"/>
          <w:numId w:val="1098"/>
        </w:numPr>
      </w:pPr>
      <w:r>
        <w:t xml:space="preserve">Are preview and production databases aligned?</w:t>
      </w:r>
    </w:p>
    <w:p>
      <w:pPr>
        <w:pStyle w:val="Compact"/>
        <w:numPr>
          <w:ilvl w:val="0"/>
          <w:numId w:val="1098"/>
        </w:numPr>
      </w:pPr>
      <w:r>
        <w:t xml:space="preserve">Are scheduled jobs actually executing successfully?</w:t>
      </w:r>
    </w:p>
    <w:p>
      <w:pPr>
        <w:pStyle w:val="Compact"/>
        <w:numPr>
          <w:ilvl w:val="0"/>
          <w:numId w:val="1098"/>
        </w:numPr>
      </w:pPr>
      <w:r>
        <w:t xml:space="preserve">Are alerts correct, timely and deduplicated?</w:t>
      </w:r>
    </w:p>
    <w:p>
      <w:pPr>
        <w:pStyle w:val="Compact"/>
        <w:numPr>
          <w:ilvl w:val="0"/>
          <w:numId w:val="1098"/>
        </w:numPr>
      </w:pPr>
      <w:r>
        <w:t xml:space="preserve">Is owner-only authorization enforced everywhere?</w:t>
      </w:r>
    </w:p>
    <w:p>
      <w:pPr>
        <w:pStyle w:val="Compact"/>
        <w:numPr>
          <w:ilvl w:val="0"/>
          <w:numId w:val="1098"/>
        </w:numPr>
      </w:pPr>
      <w:r>
        <w:t xml:space="preserve">Are credentials and broker tokens secure?</w:t>
      </w:r>
    </w:p>
    <w:p>
      <w:pPr>
        <w:pStyle w:val="Compact"/>
        <w:numPr>
          <w:ilvl w:val="0"/>
          <w:numId w:val="1098"/>
        </w:numPr>
      </w:pPr>
      <w:r>
        <w:t xml:space="preserve">Can live broker execution occur accidentally?</w:t>
      </w:r>
    </w:p>
    <w:p>
      <w:pPr>
        <w:pStyle w:val="Compact"/>
        <w:numPr>
          <w:ilvl w:val="0"/>
          <w:numId w:val="1098"/>
        </w:numPr>
      </w:pPr>
      <w:r>
        <w:t xml:space="preserve">What is correct and should remain untouched?</w:t>
      </w:r>
    </w:p>
    <w:p>
      <w:pPr>
        <w:pStyle w:val="Compact"/>
        <w:numPr>
          <w:ilvl w:val="0"/>
          <w:numId w:val="1098"/>
        </w:numPr>
      </w:pPr>
      <w:r>
        <w:t xml:space="preserve">What is broken?</w:t>
      </w:r>
    </w:p>
    <w:p>
      <w:pPr>
        <w:pStyle w:val="Compact"/>
        <w:numPr>
          <w:ilvl w:val="0"/>
          <w:numId w:val="1098"/>
        </w:numPr>
      </w:pPr>
      <w:r>
        <w:t xml:space="preserve">What is partially implemented?</w:t>
      </w:r>
    </w:p>
    <w:p>
      <w:pPr>
        <w:pStyle w:val="Compact"/>
        <w:numPr>
          <w:ilvl w:val="0"/>
          <w:numId w:val="1098"/>
        </w:numPr>
      </w:pPr>
      <w:r>
        <w:t xml:space="preserve">What is missing?</w:t>
      </w:r>
    </w:p>
    <w:p>
      <w:pPr>
        <w:pStyle w:val="Compact"/>
        <w:numPr>
          <w:ilvl w:val="0"/>
          <w:numId w:val="1098"/>
        </w:numPr>
      </w:pPr>
      <w:r>
        <w:t xml:space="preserve">What is duplicated?</w:t>
      </w:r>
    </w:p>
    <w:p>
      <w:pPr>
        <w:pStyle w:val="Compact"/>
        <w:numPr>
          <w:ilvl w:val="0"/>
          <w:numId w:val="1098"/>
        </w:numPr>
      </w:pPr>
      <w:r>
        <w:t xml:space="preserve">What is suspicious?</w:t>
      </w:r>
    </w:p>
    <w:p>
      <w:pPr>
        <w:pStyle w:val="Compact"/>
        <w:numPr>
          <w:ilvl w:val="0"/>
          <w:numId w:val="1098"/>
        </w:numPr>
      </w:pPr>
      <w:r>
        <w:t xml:space="preserve">What is unsafe?</w:t>
      </w:r>
    </w:p>
    <w:p>
      <w:pPr>
        <w:pStyle w:val="Compact"/>
        <w:numPr>
          <w:ilvl w:val="0"/>
          <w:numId w:val="1098"/>
        </w:numPr>
      </w:pPr>
      <w:r>
        <w:t xml:space="preserve">What cannot be verified?</w:t>
      </w:r>
    </w:p>
    <w:p>
      <w:pPr>
        <w:pStyle w:val="Compact"/>
        <w:numPr>
          <w:ilvl w:val="0"/>
          <w:numId w:val="1098"/>
        </w:numPr>
      </w:pPr>
      <w:r>
        <w:t xml:space="preserve">What must be fixed first?</w:t>
      </w:r>
    </w:p>
    <w:p>
      <w:pPr>
        <w:pStyle w:val="Compact"/>
        <w:numPr>
          <w:ilvl w:val="0"/>
          <w:numId w:val="1098"/>
        </w:numPr>
      </w:pPr>
      <w:r>
        <w:t xml:space="preserve">What exact evidence will prove the project is professionally ready?</w:t>
      </w:r>
    </w:p>
    <w:p>
      <w:r>
        <w:pict>
          <v:rect style="width:0;height:1.5pt" o:hralign="center" o:hrstd="t" o:hr="t"/>
        </w:pict>
      </w:r>
    </w:p>
    <w:bookmarkEnd w:id="103"/>
    <w:bookmarkStart w:id="104" w:name="auditor-conduct-rules"/>
    <w:p>
      <w:pPr>
        <w:pStyle w:val="Heading1"/>
      </w:pPr>
      <w:r>
        <w:t xml:space="preserve">30. Auditor Conduct Rules</w:t>
      </w:r>
    </w:p>
    <w:p>
      <w:pPr>
        <w:pStyle w:val="Compact"/>
        <w:numPr>
          <w:ilvl w:val="0"/>
          <w:numId w:val="1099"/>
        </w:numPr>
      </w:pPr>
      <w:r>
        <w:t xml:space="preserve">Be direct and evidence-based.</w:t>
      </w:r>
    </w:p>
    <w:p>
      <w:pPr>
        <w:pStyle w:val="Compact"/>
        <w:numPr>
          <w:ilvl w:val="0"/>
          <w:numId w:val="1099"/>
        </w:numPr>
      </w:pPr>
      <w:r>
        <w:t xml:space="preserve">Do not flatter the implementation.</w:t>
      </w:r>
    </w:p>
    <w:p>
      <w:pPr>
        <w:pStyle w:val="Compact"/>
        <w:numPr>
          <w:ilvl w:val="0"/>
          <w:numId w:val="1099"/>
        </w:numPr>
      </w:pPr>
      <w:r>
        <w:t xml:space="preserve">Do not exaggerate defects.</w:t>
      </w:r>
    </w:p>
    <w:p>
      <w:pPr>
        <w:pStyle w:val="Compact"/>
        <w:numPr>
          <w:ilvl w:val="0"/>
          <w:numId w:val="1099"/>
        </w:numPr>
      </w:pPr>
      <w:r>
        <w:t xml:space="preserve">Do not hide uncertainty.</w:t>
      </w:r>
    </w:p>
    <w:p>
      <w:pPr>
        <w:pStyle w:val="Compact"/>
        <w:numPr>
          <w:ilvl w:val="0"/>
          <w:numId w:val="1099"/>
        </w:numPr>
      </w:pPr>
      <w:r>
        <w:t xml:space="preserve">Do not report assumptions as facts.</w:t>
      </w:r>
    </w:p>
    <w:p>
      <w:pPr>
        <w:pStyle w:val="Compact"/>
        <w:numPr>
          <w:ilvl w:val="0"/>
          <w:numId w:val="1099"/>
        </w:numPr>
      </w:pPr>
      <w:r>
        <w:t xml:space="preserve">Do not fabricate test results.</w:t>
      </w:r>
    </w:p>
    <w:p>
      <w:pPr>
        <w:pStyle w:val="Compact"/>
        <w:numPr>
          <w:ilvl w:val="0"/>
          <w:numId w:val="1099"/>
        </w:numPr>
      </w:pPr>
      <w:r>
        <w:t xml:space="preserve">Do not claim</w:t>
      </w:r>
      <w:r>
        <w:t xml:space="preserve"> </w:t>
      </w:r>
      <w:r>
        <w:t xml:space="preserve">“production verified”</w:t>
      </w:r>
      <w:r>
        <w:t xml:space="preserve"> </w:t>
      </w:r>
      <w:r>
        <w:t xml:space="preserve">without production evidence.</w:t>
      </w:r>
    </w:p>
    <w:p>
      <w:pPr>
        <w:pStyle w:val="Compact"/>
        <w:numPr>
          <w:ilvl w:val="0"/>
          <w:numId w:val="1099"/>
        </w:numPr>
      </w:pPr>
      <w:r>
        <w:t xml:space="preserve">Do not treat UI rendering as functional correctness.</w:t>
      </w:r>
    </w:p>
    <w:p>
      <w:pPr>
        <w:pStyle w:val="Compact"/>
        <w:numPr>
          <w:ilvl w:val="0"/>
          <w:numId w:val="1099"/>
        </w:numPr>
      </w:pPr>
      <w:r>
        <w:t xml:space="preserve">Do not treat a passing build as trading correctness.</w:t>
      </w:r>
    </w:p>
    <w:p>
      <w:pPr>
        <w:pStyle w:val="Compact"/>
        <w:numPr>
          <w:ilvl w:val="0"/>
          <w:numId w:val="1099"/>
        </w:numPr>
      </w:pPr>
      <w:r>
        <w:t xml:space="preserve">Do not recommend loosening controls to increase signal counts.</w:t>
      </w:r>
    </w:p>
    <w:p>
      <w:pPr>
        <w:pStyle w:val="Compact"/>
        <w:numPr>
          <w:ilvl w:val="0"/>
          <w:numId w:val="1099"/>
        </w:numPr>
      </w:pPr>
      <w:r>
        <w:t xml:space="preserve">Do not remove safety rules without quantitative evidence.</w:t>
      </w:r>
    </w:p>
    <w:p>
      <w:pPr>
        <w:pStyle w:val="Compact"/>
        <w:numPr>
          <w:ilvl w:val="0"/>
          <w:numId w:val="1099"/>
        </w:numPr>
      </w:pPr>
      <w:r>
        <w:t xml:space="preserve">Do not change trading logic during the audit.</w:t>
      </w:r>
    </w:p>
    <w:p>
      <w:pPr>
        <w:pStyle w:val="Compact"/>
        <w:numPr>
          <w:ilvl w:val="0"/>
          <w:numId w:val="1099"/>
        </w:numPr>
      </w:pPr>
      <w:r>
        <w:t xml:space="preserve">Do not delete polluted records.</w:t>
      </w:r>
    </w:p>
    <w:p>
      <w:pPr>
        <w:pStyle w:val="Compact"/>
        <w:numPr>
          <w:ilvl w:val="0"/>
          <w:numId w:val="1099"/>
        </w:numPr>
      </w:pPr>
      <w:r>
        <w:t xml:space="preserve">Do not expose secrets.</w:t>
      </w:r>
    </w:p>
    <w:p>
      <w:pPr>
        <w:pStyle w:val="Compact"/>
        <w:numPr>
          <w:ilvl w:val="0"/>
          <w:numId w:val="1099"/>
        </w:numPr>
      </w:pPr>
      <w:r>
        <w:t xml:space="preserve">Do not execute real orders.</w:t>
      </w:r>
    </w:p>
    <w:p>
      <w:pPr>
        <w:pStyle w:val="Compact"/>
        <w:numPr>
          <w:ilvl w:val="0"/>
          <w:numId w:val="1099"/>
        </w:numPr>
      </w:pPr>
      <w:r>
        <w:t xml:space="preserve">Do not omit minor findings merely because critical findings exist.</w:t>
      </w:r>
    </w:p>
    <w:p>
      <w:pPr>
        <w:pStyle w:val="Compact"/>
        <w:numPr>
          <w:ilvl w:val="0"/>
          <w:numId w:val="1099"/>
        </w:numPr>
      </w:pPr>
      <w:r>
        <w:t xml:space="preserve">Remove duplicate findings while preserving all distinct evidence.</w:t>
      </w:r>
    </w:p>
    <w:p>
      <w:pPr>
        <w:pStyle w:val="Compact"/>
        <w:numPr>
          <w:ilvl w:val="0"/>
          <w:numId w:val="1099"/>
        </w:numPr>
      </w:pPr>
      <w:r>
        <w:t xml:space="preserve">Preserve exact historical and production evidence.</w:t>
      </w:r>
    </w:p>
    <w:p>
      <w:pPr>
        <w:pStyle w:val="Compact"/>
        <w:numPr>
          <w:ilvl w:val="0"/>
          <w:numId w:val="1099"/>
        </w:numPr>
      </w:pPr>
      <w:r>
        <w:t xml:space="preserve">Cite exact code and authoritative external sources.</w:t>
      </w:r>
    </w:p>
    <w:p>
      <w:pPr>
        <w:pStyle w:val="Compact"/>
        <w:numPr>
          <w:ilvl w:val="0"/>
          <w:numId w:val="1099"/>
        </w:numPr>
      </w:pPr>
      <w:r>
        <w:t xml:space="preserve">Explain all financial consequences in plain language.</w:t>
      </w:r>
    </w:p>
    <w:p>
      <w:pPr>
        <w:pStyle w:val="Compact"/>
        <w:numPr>
          <w:ilvl w:val="0"/>
          <w:numId w:val="1099"/>
        </w:numPr>
      </w:pPr>
      <w:r>
        <w:t xml:space="preserve">Report both strengths and weaknesses.</w:t>
      </w:r>
    </w:p>
    <w:p>
      <w:pPr>
        <w:pStyle w:val="Compact"/>
        <w:numPr>
          <w:ilvl w:val="0"/>
          <w:numId w:val="1099"/>
        </w:numPr>
      </w:pPr>
      <w:r>
        <w:t xml:space="preserve">Clearly distinguish bugs from future enhancements.</w:t>
      </w:r>
    </w:p>
    <w:p>
      <w:pPr>
        <w:pStyle w:val="Compact"/>
        <w:numPr>
          <w:ilvl w:val="0"/>
          <w:numId w:val="1099"/>
        </w:numPr>
      </w:pPr>
      <w:r>
        <w:t xml:space="preserve">Clearly distinguish implemented code from proven behaviour.</w:t>
      </w:r>
    </w:p>
    <w:p>
      <w:pPr>
        <w:pStyle w:val="Compact"/>
        <w:numPr>
          <w:ilvl w:val="0"/>
          <w:numId w:val="1099"/>
        </w:numPr>
      </w:pPr>
      <w:r>
        <w:t xml:space="preserve">Clearly distinguish data problems from genuine market conditions.</w:t>
      </w:r>
    </w:p>
    <w:p>
      <w:r>
        <w:pict>
          <v:rect style="width:0;height:1.5pt" o:hralign="center" o:hrstd="t" o:hr="t"/>
        </w:pict>
      </w:r>
    </w:p>
    <w:bookmarkEnd w:id="104"/>
    <w:bookmarkStart w:id="105" w:name="completion-standard"/>
    <w:p>
      <w:pPr>
        <w:pStyle w:val="Heading1"/>
      </w:pPr>
      <w:r>
        <w:t xml:space="preserve">31. Completion Standard</w:t>
      </w:r>
    </w:p>
    <w:p>
      <w:pPr>
        <w:pStyle w:val="FirstParagraph"/>
      </w:pPr>
      <w:r>
        <w:t xml:space="preserve">Do not declare the audit complete until:</w:t>
      </w:r>
    </w:p>
    <w:p>
      <w:pPr>
        <w:pStyle w:val="Compact"/>
        <w:numPr>
          <w:ilvl w:val="0"/>
          <w:numId w:val="1100"/>
        </w:numPr>
      </w:pPr>
      <w:r>
        <w:t xml:space="preserve">Every repository module has been inventoried.</w:t>
      </w:r>
    </w:p>
    <w:p>
      <w:pPr>
        <w:pStyle w:val="Compact"/>
        <w:numPr>
          <w:ilvl w:val="0"/>
          <w:numId w:val="1100"/>
        </w:numPr>
      </w:pPr>
      <w:r>
        <w:t xml:space="preserve">Every frontend route has been audited.</w:t>
      </w:r>
    </w:p>
    <w:p>
      <w:pPr>
        <w:pStyle w:val="Compact"/>
        <w:numPr>
          <w:ilvl w:val="0"/>
          <w:numId w:val="1100"/>
        </w:numPr>
      </w:pPr>
      <w:r>
        <w:t xml:space="preserve">Every backend route has been classified.</w:t>
      </w:r>
    </w:p>
    <w:p>
      <w:pPr>
        <w:pStyle w:val="Compact"/>
        <w:numPr>
          <w:ilvl w:val="0"/>
          <w:numId w:val="1100"/>
        </w:numPr>
      </w:pPr>
      <w:r>
        <w:t xml:space="preserve">Every visible tab has been tested.</w:t>
      </w:r>
    </w:p>
    <w:p>
      <w:pPr>
        <w:pStyle w:val="Compact"/>
        <w:numPr>
          <w:ilvl w:val="0"/>
          <w:numId w:val="1100"/>
        </w:numPr>
      </w:pPr>
      <w:r>
        <w:t xml:space="preserve">Every provider path has been mapped.</w:t>
      </w:r>
    </w:p>
    <w:p>
      <w:pPr>
        <w:pStyle w:val="Compact"/>
        <w:numPr>
          <w:ilvl w:val="0"/>
          <w:numId w:val="1100"/>
        </w:numPr>
      </w:pPr>
      <w:r>
        <w:t xml:space="preserve">Every scheduled job has been reviewed.</w:t>
      </w:r>
    </w:p>
    <w:p>
      <w:pPr>
        <w:pStyle w:val="Compact"/>
        <w:numPr>
          <w:ilvl w:val="0"/>
          <w:numId w:val="1100"/>
        </w:numPr>
      </w:pPr>
      <w:r>
        <w:t xml:space="preserve">Every trading lifecycle has been traced.</w:t>
      </w:r>
    </w:p>
    <w:p>
      <w:pPr>
        <w:pStyle w:val="Compact"/>
        <w:numPr>
          <w:ilvl w:val="0"/>
          <w:numId w:val="1100"/>
        </w:numPr>
      </w:pPr>
      <w:r>
        <w:t xml:space="preserve">Every financial calculation has been independently checked.</w:t>
      </w:r>
    </w:p>
    <w:p>
      <w:pPr>
        <w:pStyle w:val="Compact"/>
        <w:numPr>
          <w:ilvl w:val="0"/>
          <w:numId w:val="1100"/>
        </w:numPr>
      </w:pPr>
      <w:r>
        <w:t xml:space="preserve">Every database mutation path has been audited.</w:t>
      </w:r>
    </w:p>
    <w:p>
      <w:pPr>
        <w:pStyle w:val="Compact"/>
        <w:numPr>
          <w:ilvl w:val="0"/>
          <w:numId w:val="1100"/>
        </w:numPr>
      </w:pPr>
      <w:r>
        <w:t xml:space="preserve">Every known historical incident has been re-verified.</w:t>
      </w:r>
    </w:p>
    <w:p>
      <w:pPr>
        <w:pStyle w:val="Compact"/>
        <w:numPr>
          <w:ilvl w:val="0"/>
          <w:numId w:val="1100"/>
        </w:numPr>
      </w:pPr>
      <w:r>
        <w:t xml:space="preserve">Development, preview and production differences are documented.</w:t>
      </w:r>
    </w:p>
    <w:p>
      <w:pPr>
        <w:pStyle w:val="Compact"/>
        <w:numPr>
          <w:ilvl w:val="0"/>
          <w:numId w:val="1100"/>
        </w:numPr>
      </w:pPr>
      <w:r>
        <w:t xml:space="preserve">All issues are included in one deduplicated register.</w:t>
      </w:r>
    </w:p>
    <w:p>
      <w:pPr>
        <w:pStyle w:val="Compact"/>
        <w:numPr>
          <w:ilvl w:val="0"/>
          <w:numId w:val="1100"/>
        </w:numPr>
      </w:pPr>
      <w:r>
        <w:t xml:space="preserve">All conclusions contain evidence or are marked not verified.</w:t>
      </w:r>
    </w:p>
    <w:p>
      <w:pPr>
        <w:pStyle w:val="Compact"/>
        <w:numPr>
          <w:ilvl w:val="0"/>
          <w:numId w:val="1100"/>
        </w:numPr>
      </w:pPr>
      <w:r>
        <w:t xml:space="preserve">A prioritised remediation roadmap is supplied.</w:t>
      </w:r>
    </w:p>
    <w:p>
      <w:pPr>
        <w:pStyle w:val="Compact"/>
        <w:numPr>
          <w:ilvl w:val="0"/>
          <w:numId w:val="1100"/>
        </w:numPr>
      </w:pPr>
      <w:r>
        <w:t xml:space="preserve">A final acceptance manifest is supplied.</w:t>
      </w:r>
    </w:p>
    <w:p>
      <w:pPr>
        <w:pStyle w:val="FirstParagraph"/>
      </w:pPr>
      <w:r>
        <w:t xml:space="preserve">The required outcome is not a generic software review. It is a complete, professional, forensic audit establishing whether NSC Scanner can be trusted as an Indian-market analysis and supervised paper-trading platform, exactly what remains unsafe or incomplete, and what evidence will be required before any future expansion toward live execution.</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