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Market Analytics System Review Report</w:t>
      </w:r>
    </w:p>
    <w:p>
      <w:pPr>
        <w:jc w:val="center"/>
      </w:pPr>
      <w:r>
        <w:rPr>
          <w:color w:val="1F4E79"/>
          <w:sz w:val="28"/>
        </w:rPr>
        <w:t>Forex, Cryptocurrency and Commodity Data System</w:t>
      </w:r>
    </w:p>
    <w:p>
      <w:pPr>
        <w:jc w:val="center"/>
      </w:pPr>
      <w:r>
        <w:rPr>
          <w:i/>
          <w:color w:val="475569"/>
          <w:sz w:val="21"/>
        </w:rPr>
        <w:t>Detailed system failure analysis, required additions, corrections, and implementation roadmap</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600"/>
            <w:vAlign w:val="top"/>
            <w:shd w:fill="0F172A"/>
          </w:tcPr>
          <w:p>
            <w:pPr>
              <w:spacing w:after="40"/>
            </w:pPr>
            <w:r>
              <w:rPr>
                <w:b/>
                <w:color w:val="FFFFFF"/>
                <w:sz w:val="17"/>
              </w:rPr>
              <w:t>Review Item</w:t>
            </w:r>
          </w:p>
        </w:tc>
        <w:tc>
          <w:tcPr>
            <w:tcW w:type="dxa" w:w="6400"/>
            <w:vAlign w:val="top"/>
            <w:shd w:fill="0F172A"/>
          </w:tcPr>
          <w:p>
            <w:pPr>
              <w:spacing w:after="40"/>
            </w:pPr>
            <w:r>
              <w:rPr>
                <w:b/>
                <w:color w:val="FFFFFF"/>
                <w:sz w:val="17"/>
              </w:rPr>
              <w:t>Finding</w:t>
            </w:r>
          </w:p>
        </w:tc>
      </w:tr>
      <w:tr>
        <w:trPr>
          <w:cantSplit/>
        </w:trPr>
        <w:tc>
          <w:tcPr>
            <w:tcW w:type="dxa" w:w="2600"/>
            <w:vAlign w:val="top"/>
          </w:tcPr>
          <w:p>
            <w:pPr>
              <w:spacing w:after="40"/>
            </w:pPr>
            <w:r>
              <w:rPr>
                <w:sz w:val="17"/>
              </w:rPr>
              <w:t>Reviewed module</w:t>
            </w:r>
          </w:p>
        </w:tc>
        <w:tc>
          <w:tcPr>
            <w:tcW w:type="dxa" w:w="6400"/>
            <w:vAlign w:val="top"/>
          </w:tcPr>
          <w:p>
            <w:pPr>
              <w:spacing w:after="40"/>
            </w:pPr>
            <w:r>
              <w:rPr>
                <w:sz w:val="17"/>
              </w:rPr>
              <w:t>market-analytics frontend prototype</w:t>
            </w:r>
          </w:p>
        </w:tc>
      </w:tr>
      <w:tr>
        <w:trPr>
          <w:cantSplit/>
        </w:trPr>
        <w:tc>
          <w:tcPr>
            <w:tcW w:type="dxa" w:w="2600"/>
            <w:vAlign w:val="top"/>
            <w:shd w:fill="F7F9FC"/>
          </w:tcPr>
          <w:p>
            <w:pPr>
              <w:spacing w:after="40"/>
            </w:pPr>
            <w:r>
              <w:rPr>
                <w:sz w:val="17"/>
              </w:rPr>
              <w:t>Files reviewed</w:t>
            </w:r>
          </w:p>
        </w:tc>
        <w:tc>
          <w:tcPr>
            <w:tcW w:type="dxa" w:w="6400"/>
            <w:vAlign w:val="top"/>
            <w:shd w:fill="F7F9FC"/>
          </w:tcPr>
          <w:p>
            <w:pPr>
              <w:spacing w:after="40"/>
            </w:pPr>
            <w:r>
              <w:rPr>
                <w:sz w:val="17"/>
              </w:rPr>
              <w:t>index.html, styles.css, data.js, app.js, README.md, assignment draft</w:t>
            </w:r>
          </w:p>
        </w:tc>
      </w:tr>
      <w:tr>
        <w:trPr>
          <w:cantSplit/>
        </w:trPr>
        <w:tc>
          <w:tcPr>
            <w:tcW w:type="dxa" w:w="2600"/>
            <w:vAlign w:val="top"/>
          </w:tcPr>
          <w:p>
            <w:pPr>
              <w:spacing w:after="40"/>
            </w:pPr>
            <w:r>
              <w:rPr>
                <w:sz w:val="17"/>
              </w:rPr>
              <w:t>Current readiness</w:t>
            </w:r>
          </w:p>
        </w:tc>
        <w:tc>
          <w:tcPr>
            <w:tcW w:type="dxa" w:w="6400"/>
            <w:vAlign w:val="top"/>
          </w:tcPr>
          <w:p>
            <w:pPr>
              <w:spacing w:after="40"/>
            </w:pPr>
            <w:r>
              <w:rPr>
                <w:sz w:val="17"/>
              </w:rPr>
              <w:t>Prototype only - not production or trading-grade</w:t>
            </w:r>
          </w:p>
        </w:tc>
      </w:tr>
      <w:tr>
        <w:trPr>
          <w:cantSplit/>
        </w:trPr>
        <w:tc>
          <w:tcPr>
            <w:tcW w:type="dxa" w:w="2600"/>
            <w:vAlign w:val="top"/>
            <w:shd w:fill="F7F9FC"/>
          </w:tcPr>
          <w:p>
            <w:pPr>
              <w:spacing w:after="40"/>
            </w:pPr>
            <w:r>
              <w:rPr>
                <w:sz w:val="17"/>
              </w:rPr>
              <w:t>Estimated completion vs assignment</w:t>
            </w:r>
          </w:p>
        </w:tc>
        <w:tc>
          <w:tcPr>
            <w:tcW w:type="dxa" w:w="6400"/>
            <w:vAlign w:val="top"/>
            <w:shd w:fill="F7F9FC"/>
          </w:tcPr>
          <w:p>
            <w:pPr>
              <w:spacing w:after="40"/>
            </w:pPr>
            <w:r>
              <w:rPr>
                <w:sz w:val="17"/>
              </w:rPr>
              <w:t>Approximately 10-15% complete</w:t>
            </w:r>
          </w:p>
        </w:tc>
      </w:tr>
      <w:tr>
        <w:trPr>
          <w:cantSplit/>
        </w:trPr>
        <w:tc>
          <w:tcPr>
            <w:tcW w:type="dxa" w:w="2600"/>
            <w:vAlign w:val="top"/>
          </w:tcPr>
          <w:p>
            <w:pPr>
              <w:spacing w:after="40"/>
            </w:pPr>
            <w:r>
              <w:rPr>
                <w:sz w:val="17"/>
              </w:rPr>
              <w:t>Highest risk areas</w:t>
            </w:r>
          </w:p>
        </w:tc>
        <w:tc>
          <w:tcPr>
            <w:tcW w:type="dxa" w:w="6400"/>
            <w:vAlign w:val="top"/>
          </w:tcPr>
          <w:p>
            <w:pPr>
              <w:spacing w:after="40"/>
            </w:pPr>
            <w:r>
              <w:rPr>
                <w:sz w:val="17"/>
              </w:rPr>
              <w:t>No backend, no database, no live data, no trading, no security</w:t>
            </w:r>
          </w:p>
        </w:tc>
      </w:tr>
    </w:tbl>
    <w:p/>
    <w:tbl>
      <w:tblPr>
        <w:tblW w:type="auto" w:w="0"/>
        <w:tblLook w:firstColumn="1" w:firstRow="1" w:lastColumn="0" w:lastRow="0" w:noHBand="0" w:noVBand="1" w:val="04A0"/>
      </w:tblPr>
      <w:tblGrid>
        <w:gridCol w:w="10368"/>
      </w:tblGrid>
      <w:tr>
        <w:tc>
          <w:tcPr>
            <w:tcW w:type="dxa" w:w="10368"/>
            <w:shd w:fill="EAF2F8"/>
            <w:tcBorders>
              <w:top w:sz="10" w:val="single" w:color="2F5597"/>
              <w:left w:sz="18" w:val="single" w:color="2F5597"/>
              <w:bottom w:sz="10" w:val="single" w:color="2F5597"/>
              <w:right w:sz="10" w:val="single" w:color="2F5597"/>
            </w:tcBorders>
          </w:tcPr>
          <w:p>
            <w:r/>
            <w:r>
              <w:rPr>
                <w:b/>
                <w:color w:val="333333"/>
                <w:sz w:val="18"/>
              </w:rPr>
              <w:t>Executive conclusion</w:t>
            </w:r>
            <w:r>
              <w:rPr>
                <w:color w:val="333333"/>
                <w:sz w:val="18"/>
              </w:rPr>
              <w:br/>
              <w:t>The uploaded project is a good visual starting point for a market dashboard, but it is not the complete system requested in the assignment. It uses static demo data, has no backend or database, and does not include live feeds, historical candles, trading, portfolio, risk, alerts, admin controls, security, deployment setup, or testing evidence.</w:t>
            </w:r>
          </w:p>
        </w:tc>
      </w:tr>
    </w:tbl>
    <w:p/>
    <w:p>
      <w:r>
        <w:rPr>
          <w:color w:val="64748B"/>
          <w:sz w:val="17"/>
        </w:rPr>
        <w:t>Prepared date: 2026-05-04</w:t>
      </w:r>
    </w:p>
    <w:p>
      <w:r>
        <w:br w:type="page"/>
      </w:r>
    </w:p>
    <w:p>
      <w:pPr>
        <w:pStyle w:val="Heading1"/>
        <w:spacing w:before="280" w:after="160"/>
      </w:pPr>
      <w:r>
        <w:t>Document Contents</w:t>
      </w:r>
    </w:p>
    <w:p>
      <w:pPr>
        <w:pStyle w:val="ListBullet"/>
      </w:pPr>
      <w:r>
        <w:t>1. Review scope and evidence</w:t>
      </w:r>
    </w:p>
    <w:p>
      <w:pPr>
        <w:pStyle w:val="ListBullet"/>
      </w:pPr>
      <w:r>
        <w:t>2. Current system overview</w:t>
      </w:r>
    </w:p>
    <w:p>
      <w:pPr>
        <w:pStyle w:val="ListBullet"/>
      </w:pPr>
      <w:r>
        <w:t>3. Requirement coverage scorecard</w:t>
      </w:r>
    </w:p>
    <w:p>
      <w:pPr>
        <w:pStyle w:val="ListBullet"/>
      </w:pPr>
      <w:r>
        <w:t>4. Major system failures and gaps</w:t>
      </w:r>
    </w:p>
    <w:p>
      <w:pPr>
        <w:pStyle w:val="ListBullet"/>
      </w:pPr>
      <w:r>
        <w:t>5. File-by-file technical review</w:t>
      </w:r>
    </w:p>
    <w:p>
      <w:pPr>
        <w:pStyle w:val="ListBullet"/>
      </w:pPr>
      <w:r>
        <w:t>6. Corrections required in the existing frontend</w:t>
      </w:r>
    </w:p>
    <w:p>
      <w:pPr>
        <w:pStyle w:val="ListBullet"/>
      </w:pPr>
      <w:r>
        <w:t>7. Features that need to be added</w:t>
      </w:r>
    </w:p>
    <w:p>
      <w:pPr>
        <w:pStyle w:val="ListBullet"/>
      </w:pPr>
      <w:r>
        <w:t>8. Recommended backend, database and API architecture</w:t>
      </w:r>
    </w:p>
    <w:p>
      <w:pPr>
        <w:pStyle w:val="ListBullet"/>
      </w:pPr>
      <w:r>
        <w:t>9. Suggested code corrections and snippets</w:t>
      </w:r>
    </w:p>
    <w:p>
      <w:pPr>
        <w:pStyle w:val="ListBullet"/>
      </w:pPr>
      <w:r>
        <w:t>10. Testing, deployment and acceptance checklist</w:t>
      </w:r>
    </w:p>
    <w:p>
      <w:pPr>
        <w:pStyle w:val="ListBullet"/>
      </w:pPr>
      <w:r>
        <w:t>11. Implementation roadmap and priority plan</w:t>
      </w:r>
    </w:p>
    <w:p>
      <w:r>
        <w:br w:type="page"/>
      </w:r>
    </w:p>
    <w:p>
      <w:pPr>
        <w:pStyle w:val="Heading1"/>
        <w:spacing w:before="280" w:after="160"/>
      </w:pPr>
      <w:r>
        <w:t>1. Review Scope and Evidence</w:t>
      </w:r>
    </w:p>
    <w:p>
      <w:r>
        <w:rPr>
          <w:b/>
        </w:rPr>
        <w:t xml:space="preserve">Scope reviewed: </w:t>
      </w:r>
      <w:r>
        <w:t>The uploaded archive contains a separate market analytics frontend module and the original assignment draft. The review focuses on whether the current implementation satisfies the requested full data system for Forex, Crypto and Commodities.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500"/>
            <w:vAlign w:val="top"/>
            <w:shd w:fill="1F4E78"/>
          </w:tcPr>
          <w:p>
            <w:pPr>
              <w:spacing w:after="40"/>
            </w:pPr>
            <w:r>
              <w:rPr>
                <w:b/>
                <w:color w:val="FFFFFF"/>
                <w:sz w:val="17"/>
              </w:rPr>
              <w:t>File / Folder</w:t>
            </w:r>
          </w:p>
        </w:tc>
        <w:tc>
          <w:tcPr>
            <w:tcW w:type="dxa" w:w="2900"/>
            <w:vAlign w:val="top"/>
            <w:shd w:fill="1F4E78"/>
          </w:tcPr>
          <w:p>
            <w:pPr>
              <w:spacing w:after="40"/>
            </w:pPr>
            <w:r>
              <w:rPr>
                <w:b/>
                <w:color w:val="FFFFFF"/>
                <w:sz w:val="17"/>
              </w:rPr>
              <w:t>Purpose</w:t>
            </w:r>
          </w:p>
        </w:tc>
        <w:tc>
          <w:tcPr>
            <w:tcW w:type="dxa" w:w="4600"/>
            <w:vAlign w:val="top"/>
            <w:shd w:fill="1F4E78"/>
          </w:tcPr>
          <w:p>
            <w:pPr>
              <w:spacing w:after="40"/>
            </w:pPr>
            <w:r>
              <w:rPr>
                <w:b/>
                <w:color w:val="FFFFFF"/>
                <w:sz w:val="17"/>
              </w:rPr>
              <w:t>Review finding</w:t>
            </w:r>
          </w:p>
        </w:tc>
      </w:tr>
      <w:tr>
        <w:trPr>
          <w:cantSplit/>
        </w:trPr>
        <w:tc>
          <w:tcPr>
            <w:tcW w:type="dxa" w:w="2500"/>
            <w:vAlign w:val="top"/>
          </w:tcPr>
          <w:p>
            <w:pPr>
              <w:spacing w:after="40"/>
            </w:pPr>
            <w:r>
              <w:rPr>
                <w:sz w:val="17"/>
              </w:rPr>
              <w:t>market-analytics/index.html</w:t>
            </w:r>
          </w:p>
        </w:tc>
        <w:tc>
          <w:tcPr>
            <w:tcW w:type="dxa" w:w="2900"/>
            <w:vAlign w:val="top"/>
          </w:tcPr>
          <w:p>
            <w:pPr>
              <w:spacing w:after="40"/>
            </w:pPr>
            <w:r>
              <w:rPr>
                <w:sz w:val="17"/>
              </w:rPr>
              <w:t>Main UI layout and page sections</w:t>
            </w:r>
          </w:p>
        </w:tc>
        <w:tc>
          <w:tcPr>
            <w:tcW w:type="dxa" w:w="4600"/>
            <w:vAlign w:val="top"/>
          </w:tcPr>
          <w:p>
            <w:pPr>
              <w:spacing w:after="40"/>
            </w:pPr>
            <w:r>
              <w:rPr>
                <w:sz w:val="17"/>
              </w:rPr>
              <w:t>Loads CSS and JS correctly; contains Dashboard, Screener, Watchlist and Instruments sections.</w:t>
            </w:r>
          </w:p>
        </w:tc>
      </w:tr>
      <w:tr>
        <w:trPr>
          <w:cantSplit/>
        </w:trPr>
        <w:tc>
          <w:tcPr>
            <w:tcW w:type="dxa" w:w="2500"/>
            <w:vAlign w:val="top"/>
            <w:shd w:fill="F7F9FC"/>
          </w:tcPr>
          <w:p>
            <w:pPr>
              <w:spacing w:after="40"/>
            </w:pPr>
            <w:r>
              <w:rPr>
                <w:sz w:val="17"/>
              </w:rPr>
              <w:t>market-analytics/styles.css</w:t>
            </w:r>
          </w:p>
        </w:tc>
        <w:tc>
          <w:tcPr>
            <w:tcW w:type="dxa" w:w="2900"/>
            <w:vAlign w:val="top"/>
            <w:shd w:fill="F7F9FC"/>
          </w:tcPr>
          <w:p>
            <w:pPr>
              <w:spacing w:after="40"/>
            </w:pPr>
            <w:r>
              <w:rPr>
                <w:sz w:val="17"/>
              </w:rPr>
              <w:t>Visual styling and responsiveness</w:t>
            </w:r>
          </w:p>
        </w:tc>
        <w:tc>
          <w:tcPr>
            <w:tcW w:type="dxa" w:w="4600"/>
            <w:vAlign w:val="top"/>
            <w:shd w:fill="F7F9FC"/>
          </w:tcPr>
          <w:p>
            <w:pPr>
              <w:spacing w:after="40"/>
            </w:pPr>
            <w:r>
              <w:rPr>
                <w:sz w:val="17"/>
              </w:rPr>
              <w:t>Good prototype styling; responsive basics exist, but lacks full mobile trading workflow and advanced table/chart UX.</w:t>
            </w:r>
          </w:p>
        </w:tc>
      </w:tr>
      <w:tr>
        <w:trPr>
          <w:cantSplit/>
        </w:trPr>
        <w:tc>
          <w:tcPr>
            <w:tcW w:type="dxa" w:w="2500"/>
            <w:vAlign w:val="top"/>
          </w:tcPr>
          <w:p>
            <w:pPr>
              <w:spacing w:after="40"/>
            </w:pPr>
            <w:r>
              <w:rPr>
                <w:sz w:val="17"/>
              </w:rPr>
              <w:t>market-analytics/data.js</w:t>
            </w:r>
          </w:p>
        </w:tc>
        <w:tc>
          <w:tcPr>
            <w:tcW w:type="dxa" w:w="2900"/>
            <w:vAlign w:val="top"/>
          </w:tcPr>
          <w:p>
            <w:pPr>
              <w:spacing w:after="40"/>
            </w:pPr>
            <w:r>
              <w:rPr>
                <w:sz w:val="17"/>
              </w:rPr>
              <w:t>Static demo market data</w:t>
            </w:r>
          </w:p>
        </w:tc>
        <w:tc>
          <w:tcPr>
            <w:tcW w:type="dxa" w:w="4600"/>
            <w:vAlign w:val="top"/>
          </w:tcPr>
          <w:p>
            <w:pPr>
              <w:spacing w:after="40"/>
            </w:pPr>
            <w:r>
              <w:rPr>
                <w:sz w:val="17"/>
              </w:rPr>
              <w:t>Contains six instruments and demo news; no live feed, API, historical OHLC candles or persistence.</w:t>
            </w:r>
          </w:p>
        </w:tc>
      </w:tr>
      <w:tr>
        <w:trPr>
          <w:cantSplit/>
        </w:trPr>
        <w:tc>
          <w:tcPr>
            <w:tcW w:type="dxa" w:w="2500"/>
            <w:vAlign w:val="top"/>
            <w:shd w:fill="F7F9FC"/>
          </w:tcPr>
          <w:p>
            <w:pPr>
              <w:spacing w:after="40"/>
            </w:pPr>
            <w:r>
              <w:rPr>
                <w:sz w:val="17"/>
              </w:rPr>
              <w:t>market-analytics/app.js</w:t>
            </w:r>
          </w:p>
        </w:tc>
        <w:tc>
          <w:tcPr>
            <w:tcW w:type="dxa" w:w="2900"/>
            <w:vAlign w:val="top"/>
            <w:shd w:fill="F7F9FC"/>
          </w:tcPr>
          <w:p>
            <w:pPr>
              <w:spacing w:after="40"/>
            </w:pPr>
            <w:r>
              <w:rPr>
                <w:sz w:val="17"/>
              </w:rPr>
              <w:t>Frontend interaction logic</w:t>
            </w:r>
          </w:p>
        </w:tc>
        <w:tc>
          <w:tcPr>
            <w:tcW w:type="dxa" w:w="4600"/>
            <w:vAlign w:val="top"/>
            <w:shd w:fill="F7F9FC"/>
          </w:tcPr>
          <w:p>
            <w:pPr>
              <w:spacing w:after="40"/>
            </w:pPr>
            <w:r>
              <w:rPr>
                <w:sz w:val="17"/>
              </w:rPr>
              <w:t>Navigation, filtering, watchlist and simple chart work conceptually; several production corrections required.</w:t>
            </w:r>
          </w:p>
        </w:tc>
      </w:tr>
      <w:tr>
        <w:trPr>
          <w:cantSplit/>
        </w:trPr>
        <w:tc>
          <w:tcPr>
            <w:tcW w:type="dxa" w:w="2500"/>
            <w:vAlign w:val="top"/>
          </w:tcPr>
          <w:p>
            <w:pPr>
              <w:spacing w:after="40"/>
            </w:pPr>
            <w:r>
              <w:rPr>
                <w:sz w:val="17"/>
              </w:rPr>
              <w:t>market-analytics/README.md</w:t>
            </w:r>
          </w:p>
        </w:tc>
        <w:tc>
          <w:tcPr>
            <w:tcW w:type="dxa" w:w="2900"/>
            <w:vAlign w:val="top"/>
          </w:tcPr>
          <w:p>
            <w:pPr>
              <w:spacing w:after="40"/>
            </w:pPr>
            <w:r>
              <w:rPr>
                <w:sz w:val="17"/>
              </w:rPr>
              <w:t>Prototype usage note</w:t>
            </w:r>
          </w:p>
        </w:tc>
        <w:tc>
          <w:tcPr>
            <w:tcW w:type="dxa" w:w="4600"/>
            <w:vAlign w:val="top"/>
          </w:tcPr>
          <w:p>
            <w:pPr>
              <w:spacing w:after="40"/>
            </w:pPr>
            <w:r>
              <w:rPr>
                <w:sz w:val="17"/>
              </w:rPr>
              <w:t>Correctly describes the system as a proof-of-concept frontend prototype.</w:t>
            </w:r>
          </w:p>
        </w:tc>
      </w:tr>
      <w:tr>
        <w:trPr>
          <w:cantSplit/>
        </w:trPr>
        <w:tc>
          <w:tcPr>
            <w:tcW w:type="dxa" w:w="2500"/>
            <w:vAlign w:val="top"/>
            <w:shd w:fill="F7F9FC"/>
          </w:tcPr>
          <w:p>
            <w:pPr>
              <w:spacing w:after="40"/>
            </w:pPr>
            <w:r>
              <w:rPr>
                <w:sz w:val="17"/>
              </w:rPr>
              <w:t>Assignment draft DOCX</w:t>
            </w:r>
          </w:p>
        </w:tc>
        <w:tc>
          <w:tcPr>
            <w:tcW w:type="dxa" w:w="2900"/>
            <w:vAlign w:val="top"/>
            <w:shd w:fill="F7F9FC"/>
          </w:tcPr>
          <w:p>
            <w:pPr>
              <w:spacing w:after="40"/>
            </w:pPr>
            <w:r>
              <w:rPr>
                <w:sz w:val="17"/>
              </w:rPr>
              <w:t>Original developer assignment</w:t>
            </w:r>
          </w:p>
        </w:tc>
        <w:tc>
          <w:tcPr>
            <w:tcW w:type="dxa" w:w="4600"/>
            <w:vAlign w:val="top"/>
            <w:shd w:fill="F7F9FC"/>
          </w:tcPr>
          <w:p>
            <w:pPr>
              <w:spacing w:after="40"/>
            </w:pPr>
            <w:r>
              <w:rPr>
                <w:sz w:val="17"/>
              </w:rPr>
              <w:t>Requires a full, professional, trading-grade data system with backend, database, live/historical data, trading, risk, admin and security.</w:t>
            </w:r>
          </w:p>
        </w:tc>
      </w:tr>
    </w:tbl>
    <w:p/>
    <w:tbl>
      <w:tblPr>
        <w:tblW w:type="auto" w:w="0"/>
        <w:tblLook w:firstColumn="1" w:firstRow="1" w:lastColumn="0" w:lastRow="0" w:noHBand="0" w:noVBand="1" w:val="04A0"/>
      </w:tblPr>
      <w:tblGrid>
        <w:gridCol w:w="10368"/>
      </w:tblGrid>
      <w:tr>
        <w:tc>
          <w:tcPr>
            <w:tcW w:type="dxa" w:w="10368"/>
            <w:shd w:fill="FFF4CE"/>
            <w:tcBorders>
              <w:top w:sz="10" w:val="single" w:color="F2C94C"/>
              <w:left w:sz="18" w:val="single" w:color="F2C94C"/>
              <w:bottom w:sz="10" w:val="single" w:color="F2C94C"/>
              <w:right w:sz="10" w:val="single" w:color="F2C94C"/>
            </w:tcBorders>
          </w:tcPr>
          <w:p>
            <w:r/>
            <w:r>
              <w:rPr>
                <w:b/>
                <w:color w:val="333333"/>
                <w:sz w:val="18"/>
              </w:rPr>
              <w:t>Important interpretation</w:t>
            </w:r>
            <w:r>
              <w:rPr>
                <w:color w:val="333333"/>
                <w:sz w:val="18"/>
              </w:rPr>
              <w:br/>
              <w:t>The frontend says it is a demo/prototype in the README, but parts of the UI use “Live” wording. That should be corrected unless real live market data is connected.</w:t>
            </w:r>
          </w:p>
        </w:tc>
      </w:tr>
    </w:tbl>
    <w:p/>
    <w:p>
      <w:pPr>
        <w:pStyle w:val="Heading1"/>
        <w:spacing w:before="280" w:after="160"/>
      </w:pPr>
      <w:r>
        <w:t>2. Current System Overview</w:t>
      </w:r>
    </w:p>
    <w:p>
      <w:pPr>
        <w:pStyle w:val="Heading2"/>
        <w:spacing w:before="200" w:after="120"/>
      </w:pPr>
      <w:r>
        <w:t>2.1 What currently exists</w:t>
      </w:r>
    </w:p>
    <w:p>
      <w:pPr>
        <w:pStyle w:val="ListBullet"/>
      </w:pPr>
      <w:r>
        <w:t>A standalone frontend module under market-analytics.</w:t>
      </w:r>
    </w:p>
    <w:p>
      <w:pPr>
        <w:pStyle w:val="ListBullet"/>
      </w:pPr>
      <w:r>
        <w:t>A dashboard with top gainer, top loser, highest volume and market status cards.</w:t>
      </w:r>
    </w:p>
    <w:p>
      <w:pPr>
        <w:pStyle w:val="ListBullet"/>
      </w:pPr>
      <w:r>
        <w:t>Sector snapshot for Forex, Crypto and Commodities.</w:t>
      </w:r>
    </w:p>
    <w:p>
      <w:pPr>
        <w:pStyle w:val="ListBullet"/>
      </w:pPr>
      <w:r>
        <w:t>Selected instrument panel with current demo price, bid, ask, high, low, spread and volume.</w:t>
      </w:r>
    </w:p>
    <w:p>
      <w:pPr>
        <w:pStyle w:val="ListBullet"/>
      </w:pPr>
      <w:r>
        <w:t>A simple line chart drawn on HTML canvas using seven historical data points per instrument.</w:t>
      </w:r>
    </w:p>
    <w:p>
      <w:pPr>
        <w:pStyle w:val="ListBullet"/>
      </w:pPr>
      <w:r>
        <w:t>Basic screener filters by sector, absolute price change, volume and trend.</w:t>
      </w:r>
    </w:p>
    <w:p>
      <w:pPr>
        <w:pStyle w:val="ListBullet"/>
      </w:pPr>
      <w:r>
        <w:t>A temporary watchlist that can add and remove instruments during the current browser session.</w:t>
      </w:r>
    </w:p>
    <w:p>
      <w:pPr>
        <w:pStyle w:val="ListBullet"/>
      </w:pPr>
      <w:r>
        <w:t>Basic responsive CSS using grid layouts and media queries.</w:t>
      </w:r>
    </w:p>
    <w:p>
      <w:pPr>
        <w:pStyle w:val="Heading2"/>
        <w:spacing w:before="200" w:after="120"/>
      </w:pPr>
      <w:r>
        <w:t>2.2 What the current system really is</w:t>
      </w:r>
    </w:p>
    <w:p>
      <w:r>
        <w:rPr>
          <w:b/>
        </w:rPr>
        <w:t xml:space="preserve">Current classification: </w:t>
      </w:r>
      <w:r>
        <w:t>Static frontend proof-of-concept. It can demonstrate page flow and intended UI direction, but it does not process real market data and cannot be used for trading or production analytics.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800"/>
            <w:vAlign w:val="top"/>
            <w:shd w:fill="1F4E78"/>
          </w:tcPr>
          <w:p>
            <w:pPr>
              <w:spacing w:after="40"/>
            </w:pPr>
            <w:r>
              <w:rPr>
                <w:b/>
                <w:color w:val="FFFFFF"/>
                <w:sz w:val="17"/>
              </w:rPr>
              <w:t>Layer</w:t>
            </w:r>
          </w:p>
        </w:tc>
        <w:tc>
          <w:tcPr>
            <w:tcW w:type="dxa" w:w="3600"/>
            <w:vAlign w:val="top"/>
            <w:shd w:fill="1F4E78"/>
          </w:tcPr>
          <w:p>
            <w:pPr>
              <w:spacing w:after="40"/>
            </w:pPr>
            <w:r>
              <w:rPr>
                <w:b/>
                <w:color w:val="FFFFFF"/>
                <w:sz w:val="17"/>
              </w:rPr>
              <w:t>Current implementation</w:t>
            </w:r>
          </w:p>
        </w:tc>
        <w:tc>
          <w:tcPr>
            <w:tcW w:type="dxa" w:w="4600"/>
            <w:vAlign w:val="top"/>
            <w:shd w:fill="1F4E78"/>
          </w:tcPr>
          <w:p>
            <w:pPr>
              <w:spacing w:after="40"/>
            </w:pPr>
            <w:r>
              <w:rPr>
                <w:b/>
                <w:color w:val="FFFFFF"/>
                <w:sz w:val="17"/>
              </w:rPr>
              <w:t>Required final implementation</w:t>
            </w:r>
          </w:p>
        </w:tc>
      </w:tr>
      <w:tr>
        <w:trPr>
          <w:cantSplit/>
        </w:trPr>
        <w:tc>
          <w:tcPr>
            <w:tcW w:type="dxa" w:w="1800"/>
            <w:vAlign w:val="top"/>
          </w:tcPr>
          <w:p>
            <w:pPr>
              <w:spacing w:after="40"/>
            </w:pPr>
            <w:r>
              <w:rPr>
                <w:sz w:val="17"/>
              </w:rPr>
              <w:t>Frontend</w:t>
            </w:r>
          </w:p>
        </w:tc>
        <w:tc>
          <w:tcPr>
            <w:tcW w:type="dxa" w:w="3600"/>
            <w:vAlign w:val="top"/>
          </w:tcPr>
          <w:p>
            <w:pPr>
              <w:spacing w:after="40"/>
            </w:pPr>
            <w:r>
              <w:rPr>
                <w:sz w:val="17"/>
              </w:rPr>
              <w:t>Static HTML, CSS and vanilla JavaScript</w:t>
            </w:r>
          </w:p>
        </w:tc>
        <w:tc>
          <w:tcPr>
            <w:tcW w:type="dxa" w:w="4600"/>
            <w:vAlign w:val="top"/>
          </w:tcPr>
          <w:p>
            <w:pPr>
              <w:spacing w:after="40"/>
            </w:pPr>
            <w:r>
              <w:rPr>
                <w:sz w:val="17"/>
              </w:rPr>
              <w:t>Production UI with advanced charts, responsive trading workflows, accessibility and state management.</w:t>
            </w:r>
          </w:p>
        </w:tc>
      </w:tr>
      <w:tr>
        <w:trPr>
          <w:cantSplit/>
        </w:trPr>
        <w:tc>
          <w:tcPr>
            <w:tcW w:type="dxa" w:w="1800"/>
            <w:vAlign w:val="top"/>
            <w:shd w:fill="F7F9FC"/>
          </w:tcPr>
          <w:p>
            <w:pPr>
              <w:spacing w:after="40"/>
            </w:pPr>
            <w:r>
              <w:rPr>
                <w:sz w:val="17"/>
              </w:rPr>
              <w:t>Data layer</w:t>
            </w:r>
          </w:p>
        </w:tc>
        <w:tc>
          <w:tcPr>
            <w:tcW w:type="dxa" w:w="3600"/>
            <w:vAlign w:val="top"/>
            <w:shd w:fill="F7F9FC"/>
          </w:tcPr>
          <w:p>
            <w:pPr>
              <w:spacing w:after="40"/>
            </w:pPr>
            <w:r>
              <w:rPr>
                <w:sz w:val="17"/>
              </w:rPr>
              <w:t>Hardcoded JavaScript object in data.js</w:t>
            </w:r>
          </w:p>
        </w:tc>
        <w:tc>
          <w:tcPr>
            <w:tcW w:type="dxa" w:w="4600"/>
            <w:vAlign w:val="top"/>
            <w:shd w:fill="F7F9FC"/>
          </w:tcPr>
          <w:p>
            <w:pPr>
              <w:spacing w:after="40"/>
            </w:pPr>
            <w:r>
              <w:rPr>
                <w:sz w:val="17"/>
              </w:rPr>
              <w:t>Real market data ingestion, normalized storage, live updates and historical OHLC candle retrieval.</w:t>
            </w:r>
          </w:p>
        </w:tc>
      </w:tr>
      <w:tr>
        <w:trPr>
          <w:cantSplit/>
        </w:trPr>
        <w:tc>
          <w:tcPr>
            <w:tcW w:type="dxa" w:w="1800"/>
            <w:vAlign w:val="top"/>
          </w:tcPr>
          <w:p>
            <w:pPr>
              <w:spacing w:after="40"/>
            </w:pPr>
            <w:r>
              <w:rPr>
                <w:sz w:val="17"/>
              </w:rPr>
              <w:t>Backend</w:t>
            </w:r>
          </w:p>
        </w:tc>
        <w:tc>
          <w:tcPr>
            <w:tcW w:type="dxa" w:w="3600"/>
            <w:vAlign w:val="top"/>
          </w:tcPr>
          <w:p>
            <w:pPr>
              <w:spacing w:after="40"/>
            </w:pPr>
            <w:r>
              <w:rPr>
                <w:sz w:val="17"/>
              </w:rPr>
              <w:t>Not present</w:t>
            </w:r>
          </w:p>
        </w:tc>
        <w:tc>
          <w:tcPr>
            <w:tcW w:type="dxa" w:w="4600"/>
            <w:vAlign w:val="top"/>
          </w:tcPr>
          <w:p>
            <w:pPr>
              <w:spacing w:after="40"/>
            </w:pPr>
            <w:r>
              <w:rPr>
                <w:sz w:val="17"/>
              </w:rPr>
              <w:t>Secure API service, background workers, data sync jobs, broker/exchange connectors and admin services.</w:t>
            </w:r>
          </w:p>
        </w:tc>
      </w:tr>
      <w:tr>
        <w:trPr>
          <w:cantSplit/>
        </w:trPr>
        <w:tc>
          <w:tcPr>
            <w:tcW w:type="dxa" w:w="1800"/>
            <w:vAlign w:val="top"/>
            <w:shd w:fill="F7F9FC"/>
          </w:tcPr>
          <w:p>
            <w:pPr>
              <w:spacing w:after="40"/>
            </w:pPr>
            <w:r>
              <w:rPr>
                <w:sz w:val="17"/>
              </w:rPr>
              <w:t>Database</w:t>
            </w:r>
          </w:p>
        </w:tc>
        <w:tc>
          <w:tcPr>
            <w:tcW w:type="dxa" w:w="3600"/>
            <w:vAlign w:val="top"/>
            <w:shd w:fill="F7F9FC"/>
          </w:tcPr>
          <w:p>
            <w:pPr>
              <w:spacing w:after="40"/>
            </w:pPr>
            <w:r>
              <w:rPr>
                <w:sz w:val="17"/>
              </w:rPr>
              <w:t>Not present</w:t>
            </w:r>
          </w:p>
        </w:tc>
        <w:tc>
          <w:tcPr>
            <w:tcW w:type="dxa" w:w="4600"/>
            <w:vAlign w:val="top"/>
            <w:shd w:fill="F7F9FC"/>
          </w:tcPr>
          <w:p>
            <w:pPr>
              <w:spacing w:after="40"/>
            </w:pPr>
            <w:r>
              <w:rPr>
                <w:sz w:val="17"/>
              </w:rPr>
              <w:t>Relational/time-series schema for instruments, prices, candles, watchlists, alerts, trades and logs.</w:t>
            </w:r>
          </w:p>
        </w:tc>
      </w:tr>
      <w:tr>
        <w:trPr>
          <w:cantSplit/>
        </w:trPr>
        <w:tc>
          <w:tcPr>
            <w:tcW w:type="dxa" w:w="1800"/>
            <w:vAlign w:val="top"/>
          </w:tcPr>
          <w:p>
            <w:pPr>
              <w:spacing w:after="40"/>
            </w:pPr>
            <w:r>
              <w:rPr>
                <w:sz w:val="17"/>
              </w:rPr>
              <w:t>Trading</w:t>
            </w:r>
          </w:p>
        </w:tc>
        <w:tc>
          <w:tcPr>
            <w:tcW w:type="dxa" w:w="3600"/>
            <w:vAlign w:val="top"/>
          </w:tcPr>
          <w:p>
            <w:pPr>
              <w:spacing w:after="40"/>
            </w:pPr>
            <w:r>
              <w:rPr>
                <w:sz w:val="17"/>
              </w:rPr>
              <w:t>Not present</w:t>
            </w:r>
          </w:p>
        </w:tc>
        <w:tc>
          <w:tcPr>
            <w:tcW w:type="dxa" w:w="4600"/>
            <w:vAlign w:val="top"/>
          </w:tcPr>
          <w:p>
            <w:pPr>
              <w:spacing w:after="40"/>
            </w:pPr>
            <w:r>
              <w:rPr>
                <w:sz w:val="17"/>
              </w:rPr>
              <w:t>Order placement, broker/exchange integration, positions, trade history, risk limits and audit trail.</w:t>
            </w:r>
          </w:p>
        </w:tc>
      </w:tr>
      <w:tr>
        <w:trPr>
          <w:cantSplit/>
        </w:trPr>
        <w:tc>
          <w:tcPr>
            <w:tcW w:type="dxa" w:w="1800"/>
            <w:vAlign w:val="top"/>
            <w:shd w:fill="F7F9FC"/>
          </w:tcPr>
          <w:p>
            <w:pPr>
              <w:spacing w:after="40"/>
            </w:pPr>
            <w:r>
              <w:rPr>
                <w:sz w:val="17"/>
              </w:rPr>
              <w:t>Security</w:t>
            </w:r>
          </w:p>
        </w:tc>
        <w:tc>
          <w:tcPr>
            <w:tcW w:type="dxa" w:w="3600"/>
            <w:vAlign w:val="top"/>
            <w:shd w:fill="F7F9FC"/>
          </w:tcPr>
          <w:p>
            <w:pPr>
              <w:spacing w:after="40"/>
            </w:pPr>
            <w:r>
              <w:rPr>
                <w:sz w:val="17"/>
              </w:rPr>
              <w:t>Not present</w:t>
            </w:r>
          </w:p>
        </w:tc>
        <w:tc>
          <w:tcPr>
            <w:tcW w:type="dxa" w:w="4600"/>
            <w:vAlign w:val="top"/>
            <w:shd w:fill="F7F9FC"/>
          </w:tcPr>
          <w:p>
            <w:pPr>
              <w:spacing w:after="40"/>
            </w:pPr>
            <w:r>
              <w:rPr>
                <w:sz w:val="17"/>
              </w:rPr>
              <w:t>Authentication, roles, encrypted credentials, validation, rate limits, audit logs and monitoring.</w:t>
            </w:r>
          </w:p>
        </w:tc>
      </w:tr>
    </w:tbl>
    <w:p/>
    <w:p>
      <w:pPr>
        <w:pStyle w:val="Heading1"/>
        <w:spacing w:before="280" w:after="160"/>
      </w:pPr>
      <w:r>
        <w:t>3. Requirement Coverage Scorecard</w:t>
      </w:r>
    </w:p>
    <w:p>
      <w:r>
        <w:t>The following scorecard compares the uploaded implementation with the assignment requirements. The rating uses: Complete, Partial, Missing, or Misleading.</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700"/>
            <w:vAlign w:val="top"/>
            <w:shd w:fill="7030A0"/>
          </w:tcPr>
          <w:p>
            <w:pPr>
              <w:spacing w:after="40"/>
            </w:pPr>
            <w:r>
              <w:rPr>
                <w:b/>
                <w:color w:val="FFFFFF"/>
                <w:sz w:val="17"/>
              </w:rPr>
              <w:t>Requirement Area</w:t>
            </w:r>
          </w:p>
        </w:tc>
        <w:tc>
          <w:tcPr>
            <w:tcW w:type="dxa" w:w="1900"/>
            <w:vAlign w:val="top"/>
            <w:shd w:fill="7030A0"/>
          </w:tcPr>
          <w:p>
            <w:pPr>
              <w:spacing w:after="40"/>
            </w:pPr>
            <w:r>
              <w:rPr>
                <w:b/>
                <w:color w:val="FFFFFF"/>
                <w:sz w:val="17"/>
              </w:rPr>
              <w:t>Current Status</w:t>
            </w:r>
          </w:p>
        </w:tc>
        <w:tc>
          <w:tcPr>
            <w:tcW w:type="dxa" w:w="5200"/>
            <w:vAlign w:val="top"/>
            <w:shd w:fill="7030A0"/>
          </w:tcPr>
          <w:p>
            <w:pPr>
              <w:spacing w:after="40"/>
            </w:pPr>
            <w:r>
              <w:rPr>
                <w:b/>
                <w:color w:val="FFFFFF"/>
                <w:sz w:val="17"/>
              </w:rPr>
              <w:t>Notes</w:t>
            </w:r>
          </w:p>
        </w:tc>
      </w:tr>
      <w:tr>
        <w:trPr>
          <w:cantSplit/>
        </w:trPr>
        <w:tc>
          <w:tcPr>
            <w:tcW w:type="dxa" w:w="2700"/>
            <w:vAlign w:val="top"/>
          </w:tcPr>
          <w:p>
            <w:pPr>
              <w:spacing w:after="40"/>
            </w:pPr>
            <w:r>
              <w:rPr>
                <w:sz w:val="17"/>
              </w:rPr>
              <w:t>Separate new module</w:t>
            </w:r>
          </w:p>
        </w:tc>
        <w:tc>
          <w:tcPr>
            <w:tcW w:type="dxa" w:w="1900"/>
            <w:vAlign w:val="top"/>
          </w:tcPr>
          <w:p>
            <w:pPr>
              <w:spacing w:after="40"/>
            </w:pPr>
            <w:r>
              <w:rPr>
                <w:sz w:val="17"/>
              </w:rPr>
              <w:t>Partial / Good</w:t>
            </w:r>
          </w:p>
        </w:tc>
        <w:tc>
          <w:tcPr>
            <w:tcW w:type="dxa" w:w="5200"/>
            <w:vAlign w:val="top"/>
          </w:tcPr>
          <w:p>
            <w:pPr>
              <w:spacing w:after="40"/>
            </w:pPr>
            <w:r>
              <w:rPr>
                <w:sz w:val="17"/>
              </w:rPr>
              <w:t>The module is separate and does not appear to modify existing layout. Needs safe integration plan.</w:t>
            </w:r>
          </w:p>
        </w:tc>
      </w:tr>
      <w:tr>
        <w:trPr>
          <w:cantSplit/>
        </w:trPr>
        <w:tc>
          <w:tcPr>
            <w:tcW w:type="dxa" w:w="2700"/>
            <w:vAlign w:val="top"/>
            <w:shd w:fill="F7F9FC"/>
          </w:tcPr>
          <w:p>
            <w:pPr>
              <w:spacing w:after="40"/>
            </w:pPr>
            <w:r>
              <w:rPr>
                <w:sz w:val="17"/>
              </w:rPr>
              <w:t>Forex, Crypto and Commodity categories</w:t>
            </w:r>
          </w:p>
        </w:tc>
        <w:tc>
          <w:tcPr>
            <w:tcW w:type="dxa" w:w="1900"/>
            <w:vAlign w:val="top"/>
            <w:shd w:fill="F7F9FC"/>
          </w:tcPr>
          <w:p>
            <w:pPr>
              <w:spacing w:after="40"/>
            </w:pPr>
            <w:r>
              <w:rPr>
                <w:sz w:val="17"/>
              </w:rPr>
              <w:t>Partial</w:t>
            </w:r>
          </w:p>
        </w:tc>
        <w:tc>
          <w:tcPr>
            <w:tcW w:type="dxa" w:w="5200"/>
            <w:vAlign w:val="top"/>
            <w:shd w:fill="F7F9FC"/>
          </w:tcPr>
          <w:p>
            <w:pPr>
              <w:spacing w:after="40"/>
            </w:pPr>
            <w:r>
              <w:rPr>
                <w:sz w:val="17"/>
              </w:rPr>
              <w:t>All three sectors are represented, but only with six static demo instruments.</w:t>
            </w:r>
          </w:p>
        </w:tc>
      </w:tr>
      <w:tr>
        <w:trPr>
          <w:cantSplit/>
        </w:trPr>
        <w:tc>
          <w:tcPr>
            <w:tcW w:type="dxa" w:w="2700"/>
            <w:vAlign w:val="top"/>
          </w:tcPr>
          <w:p>
            <w:pPr>
              <w:spacing w:after="40"/>
            </w:pPr>
            <w:r>
              <w:rPr>
                <w:sz w:val="17"/>
              </w:rPr>
              <w:t>Live market data</w:t>
            </w:r>
          </w:p>
        </w:tc>
        <w:tc>
          <w:tcPr>
            <w:tcW w:type="dxa" w:w="1900"/>
            <w:vAlign w:val="top"/>
          </w:tcPr>
          <w:p>
            <w:pPr>
              <w:spacing w:after="40"/>
            </w:pPr>
            <w:r>
              <w:rPr>
                <w:sz w:val="17"/>
              </w:rPr>
              <w:t>Missing / Misleading</w:t>
            </w:r>
          </w:p>
        </w:tc>
        <w:tc>
          <w:tcPr>
            <w:tcW w:type="dxa" w:w="5200"/>
            <w:vAlign w:val="top"/>
          </w:tcPr>
          <w:p>
            <w:pPr>
              <w:spacing w:after="40"/>
            </w:pPr>
            <w:r>
              <w:rPr>
                <w:sz w:val="17"/>
              </w:rPr>
              <w:t>UI says Live, but data is static in data.js.</w:t>
            </w:r>
          </w:p>
        </w:tc>
      </w:tr>
      <w:tr>
        <w:trPr>
          <w:cantSplit/>
        </w:trPr>
        <w:tc>
          <w:tcPr>
            <w:tcW w:type="dxa" w:w="2700"/>
            <w:vAlign w:val="top"/>
            <w:shd w:fill="F7F9FC"/>
          </w:tcPr>
          <w:p>
            <w:pPr>
              <w:spacing w:after="40"/>
            </w:pPr>
            <w:r>
              <w:rPr>
                <w:sz w:val="17"/>
              </w:rPr>
              <w:t>Historical data</w:t>
            </w:r>
          </w:p>
        </w:tc>
        <w:tc>
          <w:tcPr>
            <w:tcW w:type="dxa" w:w="1900"/>
            <w:vAlign w:val="top"/>
            <w:shd w:fill="F7F9FC"/>
          </w:tcPr>
          <w:p>
            <w:pPr>
              <w:spacing w:after="40"/>
            </w:pPr>
            <w:r>
              <w:rPr>
                <w:sz w:val="17"/>
              </w:rPr>
              <w:t>Missing</w:t>
            </w:r>
          </w:p>
        </w:tc>
        <w:tc>
          <w:tcPr>
            <w:tcW w:type="dxa" w:w="5200"/>
            <w:vAlign w:val="top"/>
            <w:shd w:fill="F7F9FC"/>
          </w:tcPr>
          <w:p>
            <w:pPr>
              <w:spacing w:after="40"/>
            </w:pPr>
            <w:r>
              <w:rPr>
                <w:sz w:val="17"/>
              </w:rPr>
              <w:t>Only seven demo price points exist, not OHLC candles across timeframes.</w:t>
            </w:r>
          </w:p>
        </w:tc>
      </w:tr>
      <w:tr>
        <w:trPr>
          <w:cantSplit/>
        </w:trPr>
        <w:tc>
          <w:tcPr>
            <w:tcW w:type="dxa" w:w="2700"/>
            <w:vAlign w:val="top"/>
          </w:tcPr>
          <w:p>
            <w:pPr>
              <w:spacing w:after="40"/>
            </w:pPr>
            <w:r>
              <w:rPr>
                <w:sz w:val="17"/>
              </w:rPr>
              <w:t>Derived indicators</w:t>
            </w:r>
          </w:p>
        </w:tc>
        <w:tc>
          <w:tcPr>
            <w:tcW w:type="dxa" w:w="1900"/>
            <w:vAlign w:val="top"/>
          </w:tcPr>
          <w:p>
            <w:pPr>
              <w:spacing w:after="40"/>
            </w:pPr>
            <w:r>
              <w:rPr>
                <w:sz w:val="17"/>
              </w:rPr>
              <w:t>Missing</w:t>
            </w:r>
          </w:p>
        </w:tc>
        <w:tc>
          <w:tcPr>
            <w:tcW w:type="dxa" w:w="5200"/>
            <w:vAlign w:val="top"/>
          </w:tcPr>
          <w:p>
            <w:pPr>
              <w:spacing w:after="40"/>
            </w:pPr>
            <w:r>
              <w:rPr>
                <w:sz w:val="17"/>
              </w:rPr>
              <w:t>No SMA, EMA, RSI, MACD, ATR, Bollinger Bands, VWAP or other calculations.</w:t>
            </w:r>
          </w:p>
        </w:tc>
      </w:tr>
      <w:tr>
        <w:trPr>
          <w:cantSplit/>
        </w:trPr>
        <w:tc>
          <w:tcPr>
            <w:tcW w:type="dxa" w:w="2700"/>
            <w:vAlign w:val="top"/>
            <w:shd w:fill="F7F9FC"/>
          </w:tcPr>
          <w:p>
            <w:pPr>
              <w:spacing w:after="40"/>
            </w:pPr>
            <w:r>
              <w:rPr>
                <w:sz w:val="17"/>
              </w:rPr>
              <w:t>Dashboard</w:t>
            </w:r>
          </w:p>
        </w:tc>
        <w:tc>
          <w:tcPr>
            <w:tcW w:type="dxa" w:w="1900"/>
            <w:vAlign w:val="top"/>
            <w:shd w:fill="F7F9FC"/>
          </w:tcPr>
          <w:p>
            <w:pPr>
              <w:spacing w:after="40"/>
            </w:pPr>
            <w:r>
              <w:rPr>
                <w:sz w:val="17"/>
              </w:rPr>
              <w:t>Partial</w:t>
            </w:r>
          </w:p>
        </w:tc>
        <w:tc>
          <w:tcPr>
            <w:tcW w:type="dxa" w:w="5200"/>
            <w:vAlign w:val="top"/>
            <w:shd w:fill="F7F9FC"/>
          </w:tcPr>
          <w:p>
            <w:pPr>
              <w:spacing w:after="40"/>
            </w:pPr>
            <w:r>
              <w:rPr>
                <w:sz w:val="17"/>
              </w:rPr>
              <w:t>Basic dashboard exists, but not real-time or data-rich.</w:t>
            </w:r>
          </w:p>
        </w:tc>
      </w:tr>
      <w:tr>
        <w:trPr>
          <w:cantSplit/>
        </w:trPr>
        <w:tc>
          <w:tcPr>
            <w:tcW w:type="dxa" w:w="2700"/>
            <w:vAlign w:val="top"/>
          </w:tcPr>
          <w:p>
            <w:pPr>
              <w:spacing w:after="40"/>
            </w:pPr>
            <w:r>
              <w:rPr>
                <w:sz w:val="17"/>
              </w:rPr>
              <w:t>Instrument pages</w:t>
            </w:r>
          </w:p>
        </w:tc>
        <w:tc>
          <w:tcPr>
            <w:tcW w:type="dxa" w:w="1900"/>
            <w:vAlign w:val="top"/>
          </w:tcPr>
          <w:p>
            <w:pPr>
              <w:spacing w:after="40"/>
            </w:pPr>
            <w:r>
              <w:rPr>
                <w:sz w:val="17"/>
              </w:rPr>
              <w:t>Partial</w:t>
            </w:r>
          </w:p>
        </w:tc>
        <w:tc>
          <w:tcPr>
            <w:tcW w:type="dxa" w:w="5200"/>
            <w:vAlign w:val="top"/>
          </w:tcPr>
          <w:p>
            <w:pPr>
              <w:spacing w:after="40"/>
            </w:pPr>
            <w:r>
              <w:rPr>
                <w:sz w:val="17"/>
              </w:rPr>
              <w:t>Selected instrument card exists; no dedicated instrument route/page or deep analytics.</w:t>
            </w:r>
          </w:p>
        </w:tc>
      </w:tr>
      <w:tr>
        <w:trPr>
          <w:cantSplit/>
        </w:trPr>
        <w:tc>
          <w:tcPr>
            <w:tcW w:type="dxa" w:w="2700"/>
            <w:vAlign w:val="top"/>
            <w:shd w:fill="F7F9FC"/>
          </w:tcPr>
          <w:p>
            <w:pPr>
              <w:spacing w:after="40"/>
            </w:pPr>
            <w:r>
              <w:rPr>
                <w:sz w:val="17"/>
              </w:rPr>
              <w:t>Advanced charting</w:t>
            </w:r>
          </w:p>
        </w:tc>
        <w:tc>
          <w:tcPr>
            <w:tcW w:type="dxa" w:w="1900"/>
            <w:vAlign w:val="top"/>
            <w:shd w:fill="F7F9FC"/>
          </w:tcPr>
          <w:p>
            <w:pPr>
              <w:spacing w:after="40"/>
            </w:pPr>
            <w:r>
              <w:rPr>
                <w:sz w:val="17"/>
              </w:rPr>
              <w:t>Missing</w:t>
            </w:r>
          </w:p>
        </w:tc>
        <w:tc>
          <w:tcPr>
            <w:tcW w:type="dxa" w:w="5200"/>
            <w:vAlign w:val="top"/>
            <w:shd w:fill="F7F9FC"/>
          </w:tcPr>
          <w:p>
            <w:pPr>
              <w:spacing w:after="40"/>
            </w:pPr>
            <w:r>
              <w:rPr>
                <w:sz w:val="17"/>
              </w:rPr>
              <w:t>Only a simple line chart exists; no candlesticks, volume, timeframes or drawing tools.</w:t>
            </w:r>
          </w:p>
        </w:tc>
      </w:tr>
      <w:tr>
        <w:trPr>
          <w:cantSplit/>
        </w:trPr>
        <w:tc>
          <w:tcPr>
            <w:tcW w:type="dxa" w:w="2700"/>
            <w:vAlign w:val="top"/>
          </w:tcPr>
          <w:p>
            <w:pPr>
              <w:spacing w:after="40"/>
            </w:pPr>
            <w:r>
              <w:rPr>
                <w:sz w:val="17"/>
              </w:rPr>
              <w:t>Screener</w:t>
            </w:r>
          </w:p>
        </w:tc>
        <w:tc>
          <w:tcPr>
            <w:tcW w:type="dxa" w:w="1900"/>
            <w:vAlign w:val="top"/>
          </w:tcPr>
          <w:p>
            <w:pPr>
              <w:spacing w:after="40"/>
            </w:pPr>
            <w:r>
              <w:rPr>
                <w:sz w:val="17"/>
              </w:rPr>
              <w:t>Partial</w:t>
            </w:r>
          </w:p>
        </w:tc>
        <w:tc>
          <w:tcPr>
            <w:tcW w:type="dxa" w:w="5200"/>
            <w:vAlign w:val="top"/>
          </w:tcPr>
          <w:p>
            <w:pPr>
              <w:spacing w:after="40"/>
            </w:pPr>
            <w:r>
              <w:rPr>
                <w:sz w:val="17"/>
              </w:rPr>
              <w:t>Simple filters exist; no advanced technical, volatility, spread, liquidity or breakout rules.</w:t>
            </w:r>
          </w:p>
        </w:tc>
      </w:tr>
      <w:tr>
        <w:trPr>
          <w:cantSplit/>
        </w:trPr>
        <w:tc>
          <w:tcPr>
            <w:tcW w:type="dxa" w:w="2700"/>
            <w:vAlign w:val="top"/>
            <w:shd w:fill="F7F9FC"/>
          </w:tcPr>
          <w:p>
            <w:pPr>
              <w:spacing w:after="40"/>
            </w:pPr>
            <w:r>
              <w:rPr>
                <w:sz w:val="17"/>
              </w:rPr>
              <w:t>Watchlist</w:t>
            </w:r>
          </w:p>
        </w:tc>
        <w:tc>
          <w:tcPr>
            <w:tcW w:type="dxa" w:w="1900"/>
            <w:vAlign w:val="top"/>
            <w:shd w:fill="F7F9FC"/>
          </w:tcPr>
          <w:p>
            <w:pPr>
              <w:spacing w:after="40"/>
            </w:pPr>
            <w:r>
              <w:rPr>
                <w:sz w:val="17"/>
              </w:rPr>
              <w:t>Partial</w:t>
            </w:r>
          </w:p>
        </w:tc>
        <w:tc>
          <w:tcPr>
            <w:tcW w:type="dxa" w:w="5200"/>
            <w:vAlign w:val="top"/>
            <w:shd w:fill="F7F9FC"/>
          </w:tcPr>
          <w:p>
            <w:pPr>
              <w:spacing w:after="40"/>
            </w:pPr>
            <w:r>
              <w:rPr>
                <w:sz w:val="17"/>
              </w:rPr>
              <w:t>Watchlist exists but is not saved after reload.</w:t>
            </w:r>
          </w:p>
        </w:tc>
      </w:tr>
      <w:tr>
        <w:trPr>
          <w:cantSplit/>
        </w:trPr>
        <w:tc>
          <w:tcPr>
            <w:tcW w:type="dxa" w:w="2700"/>
            <w:vAlign w:val="top"/>
          </w:tcPr>
          <w:p>
            <w:pPr>
              <w:spacing w:after="40"/>
            </w:pPr>
            <w:r>
              <w:rPr>
                <w:sz w:val="17"/>
              </w:rPr>
              <w:t>Alerts</w:t>
            </w:r>
          </w:p>
        </w:tc>
        <w:tc>
          <w:tcPr>
            <w:tcW w:type="dxa" w:w="1900"/>
            <w:vAlign w:val="top"/>
          </w:tcPr>
          <w:p>
            <w:pPr>
              <w:spacing w:after="40"/>
            </w:pPr>
            <w:r>
              <w:rPr>
                <w:sz w:val="17"/>
              </w:rPr>
              <w:t>Missing</w:t>
            </w:r>
          </w:p>
        </w:tc>
        <w:tc>
          <w:tcPr>
            <w:tcW w:type="dxa" w:w="5200"/>
            <w:vAlign w:val="top"/>
          </w:tcPr>
          <w:p>
            <w:pPr>
              <w:spacing w:after="40"/>
            </w:pPr>
            <w:r>
              <w:rPr>
                <w:sz w:val="17"/>
              </w:rPr>
              <w:t>Only static alert examples are rendered; no alert creation or trigger engine.</w:t>
            </w:r>
          </w:p>
        </w:tc>
      </w:tr>
      <w:tr>
        <w:trPr>
          <w:cantSplit/>
        </w:trPr>
        <w:tc>
          <w:tcPr>
            <w:tcW w:type="dxa" w:w="2700"/>
            <w:vAlign w:val="top"/>
            <w:shd w:fill="F7F9FC"/>
          </w:tcPr>
          <w:p>
            <w:pPr>
              <w:spacing w:after="40"/>
            </w:pPr>
            <w:r>
              <w:rPr>
                <w:sz w:val="17"/>
              </w:rPr>
              <w:t>Trading panel</w:t>
            </w:r>
          </w:p>
        </w:tc>
        <w:tc>
          <w:tcPr>
            <w:tcW w:type="dxa" w:w="1900"/>
            <w:vAlign w:val="top"/>
            <w:shd w:fill="F7F9FC"/>
          </w:tcPr>
          <w:p>
            <w:pPr>
              <w:spacing w:after="40"/>
            </w:pPr>
            <w:r>
              <w:rPr>
                <w:sz w:val="17"/>
              </w:rPr>
              <w:t>Missing</w:t>
            </w:r>
          </w:p>
        </w:tc>
        <w:tc>
          <w:tcPr>
            <w:tcW w:type="dxa" w:w="5200"/>
            <w:vAlign w:val="top"/>
            <w:shd w:fill="F7F9FC"/>
          </w:tcPr>
          <w:p>
            <w:pPr>
              <w:spacing w:after="40"/>
            </w:pPr>
            <w:r>
              <w:rPr>
                <w:sz w:val="17"/>
              </w:rPr>
              <w:t>No orders, positions, broker/exchange connection or trade audit.</w:t>
            </w:r>
          </w:p>
        </w:tc>
      </w:tr>
      <w:tr>
        <w:trPr>
          <w:cantSplit/>
        </w:trPr>
        <w:tc>
          <w:tcPr>
            <w:tcW w:type="dxa" w:w="2700"/>
            <w:vAlign w:val="top"/>
          </w:tcPr>
          <w:p>
            <w:pPr>
              <w:spacing w:after="40"/>
            </w:pPr>
            <w:r>
              <w:rPr>
                <w:sz w:val="17"/>
              </w:rPr>
              <w:t>Portfolio</w:t>
            </w:r>
          </w:p>
        </w:tc>
        <w:tc>
          <w:tcPr>
            <w:tcW w:type="dxa" w:w="1900"/>
            <w:vAlign w:val="top"/>
          </w:tcPr>
          <w:p>
            <w:pPr>
              <w:spacing w:after="40"/>
            </w:pPr>
            <w:r>
              <w:rPr>
                <w:sz w:val="17"/>
              </w:rPr>
              <w:t>Missing</w:t>
            </w:r>
          </w:p>
        </w:tc>
        <w:tc>
          <w:tcPr>
            <w:tcW w:type="dxa" w:w="5200"/>
            <w:vAlign w:val="top"/>
          </w:tcPr>
          <w:p>
            <w:pPr>
              <w:spacing w:after="40"/>
            </w:pPr>
            <w:r>
              <w:rPr>
                <w:sz w:val="17"/>
              </w:rPr>
              <w:t>No holdings, P/L, exposure, allocation or performance tracking.</w:t>
            </w:r>
          </w:p>
        </w:tc>
      </w:tr>
      <w:tr>
        <w:trPr>
          <w:cantSplit/>
        </w:trPr>
        <w:tc>
          <w:tcPr>
            <w:tcW w:type="dxa" w:w="2700"/>
            <w:vAlign w:val="top"/>
            <w:shd w:fill="F7F9FC"/>
          </w:tcPr>
          <w:p>
            <w:pPr>
              <w:spacing w:after="40"/>
            </w:pPr>
            <w:r>
              <w:rPr>
                <w:sz w:val="17"/>
              </w:rPr>
              <w:t>Risk management</w:t>
            </w:r>
          </w:p>
        </w:tc>
        <w:tc>
          <w:tcPr>
            <w:tcW w:type="dxa" w:w="1900"/>
            <w:vAlign w:val="top"/>
            <w:shd w:fill="F7F9FC"/>
          </w:tcPr>
          <w:p>
            <w:pPr>
              <w:spacing w:after="40"/>
            </w:pPr>
            <w:r>
              <w:rPr>
                <w:sz w:val="17"/>
              </w:rPr>
              <w:t>Missing</w:t>
            </w:r>
          </w:p>
        </w:tc>
        <w:tc>
          <w:tcPr>
            <w:tcW w:type="dxa" w:w="5200"/>
            <w:vAlign w:val="top"/>
            <w:shd w:fill="F7F9FC"/>
          </w:tcPr>
          <w:p>
            <w:pPr>
              <w:spacing w:after="40"/>
            </w:pPr>
            <w:r>
              <w:rPr>
                <w:sz w:val="17"/>
              </w:rPr>
              <w:t>No stop-loss, take-profit, position sizing, daily loss limit or trade confirmation.</w:t>
            </w:r>
          </w:p>
        </w:tc>
      </w:tr>
      <w:tr>
        <w:trPr>
          <w:cantSplit/>
        </w:trPr>
        <w:tc>
          <w:tcPr>
            <w:tcW w:type="dxa" w:w="2700"/>
            <w:vAlign w:val="top"/>
          </w:tcPr>
          <w:p>
            <w:pPr>
              <w:spacing w:after="40"/>
            </w:pPr>
            <w:r>
              <w:rPr>
                <w:sz w:val="17"/>
              </w:rPr>
              <w:t>Backtesting</w:t>
            </w:r>
          </w:p>
        </w:tc>
        <w:tc>
          <w:tcPr>
            <w:tcW w:type="dxa" w:w="1900"/>
            <w:vAlign w:val="top"/>
          </w:tcPr>
          <w:p>
            <w:pPr>
              <w:spacing w:after="40"/>
            </w:pPr>
            <w:r>
              <w:rPr>
                <w:sz w:val="17"/>
              </w:rPr>
              <w:t>Missing</w:t>
            </w:r>
          </w:p>
        </w:tc>
        <w:tc>
          <w:tcPr>
            <w:tcW w:type="dxa" w:w="5200"/>
            <w:vAlign w:val="top"/>
          </w:tcPr>
          <w:p>
            <w:pPr>
              <w:spacing w:after="40"/>
            </w:pPr>
            <w:r>
              <w:rPr>
                <w:sz w:val="17"/>
              </w:rPr>
              <w:t>No strategy builder or historical test engine.</w:t>
            </w:r>
          </w:p>
        </w:tc>
      </w:tr>
      <w:tr>
        <w:trPr>
          <w:cantSplit/>
        </w:trPr>
        <w:tc>
          <w:tcPr>
            <w:tcW w:type="dxa" w:w="2700"/>
            <w:vAlign w:val="top"/>
            <w:shd w:fill="F7F9FC"/>
          </w:tcPr>
          <w:p>
            <w:pPr>
              <w:spacing w:after="40"/>
            </w:pPr>
            <w:r>
              <w:rPr>
                <w:sz w:val="17"/>
              </w:rPr>
              <w:t>News and economic calendar</w:t>
            </w:r>
          </w:p>
        </w:tc>
        <w:tc>
          <w:tcPr>
            <w:tcW w:type="dxa" w:w="1900"/>
            <w:vAlign w:val="top"/>
            <w:shd w:fill="F7F9FC"/>
          </w:tcPr>
          <w:p>
            <w:pPr>
              <w:spacing w:after="40"/>
            </w:pPr>
            <w:r>
              <w:rPr>
                <w:sz w:val="17"/>
              </w:rPr>
              <w:t>Mostly missing</w:t>
            </w:r>
          </w:p>
        </w:tc>
        <w:tc>
          <w:tcPr>
            <w:tcW w:type="dxa" w:w="5200"/>
            <w:vAlign w:val="top"/>
            <w:shd w:fill="F7F9FC"/>
          </w:tcPr>
          <w:p>
            <w:pPr>
              <w:spacing w:after="40"/>
            </w:pPr>
            <w:r>
              <w:rPr>
                <w:sz w:val="17"/>
              </w:rPr>
              <w:t>News data exists but is not rendered; no calendar or sentiment.</w:t>
            </w:r>
          </w:p>
        </w:tc>
      </w:tr>
      <w:tr>
        <w:trPr>
          <w:cantSplit/>
        </w:trPr>
        <w:tc>
          <w:tcPr>
            <w:tcW w:type="dxa" w:w="2700"/>
            <w:vAlign w:val="top"/>
          </w:tcPr>
          <w:p>
            <w:pPr>
              <w:spacing w:after="40"/>
            </w:pPr>
            <w:r>
              <w:rPr>
                <w:sz w:val="17"/>
              </w:rPr>
              <w:t>Admin panel</w:t>
            </w:r>
          </w:p>
        </w:tc>
        <w:tc>
          <w:tcPr>
            <w:tcW w:type="dxa" w:w="1900"/>
            <w:vAlign w:val="top"/>
          </w:tcPr>
          <w:p>
            <w:pPr>
              <w:spacing w:after="40"/>
            </w:pPr>
            <w:r>
              <w:rPr>
                <w:sz w:val="17"/>
              </w:rPr>
              <w:t>Missing</w:t>
            </w:r>
          </w:p>
        </w:tc>
        <w:tc>
          <w:tcPr>
            <w:tcW w:type="dxa" w:w="5200"/>
            <w:vAlign w:val="top"/>
          </w:tcPr>
          <w:p>
            <w:pPr>
              <w:spacing w:after="40"/>
            </w:pPr>
            <w:r>
              <w:rPr>
                <w:sz w:val="17"/>
              </w:rPr>
              <w:t>No admin functions, logs, API key management or data source controls.</w:t>
            </w:r>
          </w:p>
        </w:tc>
      </w:tr>
      <w:tr>
        <w:trPr>
          <w:cantSplit/>
        </w:trPr>
        <w:tc>
          <w:tcPr>
            <w:tcW w:type="dxa" w:w="2700"/>
            <w:vAlign w:val="top"/>
            <w:shd w:fill="F7F9FC"/>
          </w:tcPr>
          <w:p>
            <w:pPr>
              <w:spacing w:after="40"/>
            </w:pPr>
            <w:r>
              <w:rPr>
                <w:sz w:val="17"/>
              </w:rPr>
              <w:t>User roles and permissions</w:t>
            </w:r>
          </w:p>
        </w:tc>
        <w:tc>
          <w:tcPr>
            <w:tcW w:type="dxa" w:w="1900"/>
            <w:vAlign w:val="top"/>
            <w:shd w:fill="F7F9FC"/>
          </w:tcPr>
          <w:p>
            <w:pPr>
              <w:spacing w:after="40"/>
            </w:pPr>
            <w:r>
              <w:rPr>
                <w:sz w:val="17"/>
              </w:rPr>
              <w:t>Missing</w:t>
            </w:r>
          </w:p>
        </w:tc>
        <w:tc>
          <w:tcPr>
            <w:tcW w:type="dxa" w:w="5200"/>
            <w:vAlign w:val="top"/>
            <w:shd w:fill="F7F9FC"/>
          </w:tcPr>
          <w:p>
            <w:pPr>
              <w:spacing w:after="40"/>
            </w:pPr>
            <w:r>
              <w:rPr>
                <w:sz w:val="17"/>
              </w:rPr>
              <w:t>No authentication or role-based access.</w:t>
            </w:r>
          </w:p>
        </w:tc>
      </w:tr>
      <w:tr>
        <w:trPr>
          <w:cantSplit/>
        </w:trPr>
        <w:tc>
          <w:tcPr>
            <w:tcW w:type="dxa" w:w="2700"/>
            <w:vAlign w:val="top"/>
          </w:tcPr>
          <w:p>
            <w:pPr>
              <w:spacing w:after="40"/>
            </w:pPr>
            <w:r>
              <w:rPr>
                <w:sz w:val="17"/>
              </w:rPr>
              <w:t>Security</w:t>
            </w:r>
          </w:p>
        </w:tc>
        <w:tc>
          <w:tcPr>
            <w:tcW w:type="dxa" w:w="1900"/>
            <w:vAlign w:val="top"/>
          </w:tcPr>
          <w:p>
            <w:pPr>
              <w:spacing w:after="40"/>
            </w:pPr>
            <w:r>
              <w:rPr>
                <w:sz w:val="17"/>
              </w:rPr>
              <w:t>Missing</w:t>
            </w:r>
          </w:p>
        </w:tc>
        <w:tc>
          <w:tcPr>
            <w:tcW w:type="dxa" w:w="5200"/>
            <w:vAlign w:val="top"/>
          </w:tcPr>
          <w:p>
            <w:pPr>
              <w:spacing w:after="40"/>
            </w:pPr>
            <w:r>
              <w:rPr>
                <w:sz w:val="17"/>
              </w:rPr>
              <w:t>No secure login, API key encryption, XSS/CSRF protections, rate limiting or audit trail.</w:t>
            </w:r>
          </w:p>
        </w:tc>
      </w:tr>
      <w:tr>
        <w:trPr>
          <w:cantSplit/>
        </w:trPr>
        <w:tc>
          <w:tcPr>
            <w:tcW w:type="dxa" w:w="2700"/>
            <w:vAlign w:val="top"/>
            <w:shd w:fill="F7F9FC"/>
          </w:tcPr>
          <w:p>
            <w:pPr>
              <w:spacing w:after="40"/>
            </w:pPr>
            <w:r>
              <w:rPr>
                <w:sz w:val="17"/>
              </w:rPr>
              <w:t>Testing and deployment</w:t>
            </w:r>
          </w:p>
        </w:tc>
        <w:tc>
          <w:tcPr>
            <w:tcW w:type="dxa" w:w="1900"/>
            <w:vAlign w:val="top"/>
            <w:shd w:fill="F7F9FC"/>
          </w:tcPr>
          <w:p>
            <w:pPr>
              <w:spacing w:after="40"/>
            </w:pPr>
            <w:r>
              <w:rPr>
                <w:sz w:val="17"/>
              </w:rPr>
              <w:t>Missing</w:t>
            </w:r>
          </w:p>
        </w:tc>
        <w:tc>
          <w:tcPr>
            <w:tcW w:type="dxa" w:w="5200"/>
            <w:vAlign w:val="top"/>
            <w:shd w:fill="F7F9FC"/>
          </w:tcPr>
          <w:p>
            <w:pPr>
              <w:spacing w:after="40"/>
            </w:pPr>
            <w:r>
              <w:rPr>
                <w:sz w:val="17"/>
              </w:rPr>
              <w:t>No tests, CI/CD, environments, migrations, monitoring, backup or rollback plan.</w:t>
            </w:r>
          </w:p>
        </w:tc>
      </w:tr>
    </w:tbl>
    <w:p/>
    <w:p>
      <w:pPr>
        <w:pStyle w:val="Heading1"/>
        <w:spacing w:before="280" w:after="160"/>
      </w:pPr>
      <w:r>
        <w:t>4. Major System Failures and Gaps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200"/>
            <w:vAlign w:val="top"/>
            <w:shd w:fill="C00000"/>
          </w:tcPr>
          <w:p>
            <w:pPr>
              <w:spacing w:after="40"/>
            </w:pPr>
            <w:r>
              <w:rPr>
                <w:b/>
                <w:color w:val="FFFFFF"/>
                <w:sz w:val="17"/>
              </w:rPr>
              <w:t>Severity</w:t>
            </w:r>
          </w:p>
        </w:tc>
        <w:tc>
          <w:tcPr>
            <w:tcW w:type="dxa" w:w="2300"/>
            <w:vAlign w:val="top"/>
            <w:shd w:fill="C00000"/>
          </w:tcPr>
          <w:p>
            <w:pPr>
              <w:spacing w:after="40"/>
            </w:pPr>
            <w:r>
              <w:rPr>
                <w:b/>
                <w:color w:val="FFFFFF"/>
                <w:sz w:val="17"/>
              </w:rPr>
              <w:t>Failure / Gap</w:t>
            </w:r>
          </w:p>
        </w:tc>
        <w:tc>
          <w:tcPr>
            <w:tcW w:type="dxa" w:w="3000"/>
            <w:vAlign w:val="top"/>
            <w:shd w:fill="C00000"/>
          </w:tcPr>
          <w:p>
            <w:pPr>
              <w:spacing w:after="40"/>
            </w:pPr>
            <w:r>
              <w:rPr>
                <w:b/>
                <w:color w:val="FFFFFF"/>
                <w:sz w:val="17"/>
              </w:rPr>
              <w:t>Impact</w:t>
            </w:r>
          </w:p>
        </w:tc>
        <w:tc>
          <w:tcPr>
            <w:tcW w:type="dxa" w:w="3500"/>
            <w:vAlign w:val="top"/>
            <w:shd w:fill="C00000"/>
          </w:tcPr>
          <w:p>
            <w:pPr>
              <w:spacing w:after="40"/>
            </w:pPr>
            <w:r>
              <w:rPr>
                <w:b/>
                <w:color w:val="FFFFFF"/>
                <w:sz w:val="17"/>
              </w:rPr>
              <w:t>Correction Needed</w:t>
            </w:r>
          </w:p>
        </w:tc>
      </w:tr>
      <w:tr>
        <w:trPr>
          <w:cantSplit/>
        </w:trPr>
        <w:tc>
          <w:tcPr>
            <w:tcW w:type="dxa" w:w="1200"/>
            <w:vAlign w:val="top"/>
          </w:tcPr>
          <w:p>
            <w:pPr>
              <w:spacing w:after="40"/>
            </w:pPr>
            <w:r>
              <w:rPr>
                <w:sz w:val="17"/>
              </w:rPr>
              <w:t>Critical</w:t>
            </w:r>
          </w:p>
        </w:tc>
        <w:tc>
          <w:tcPr>
            <w:tcW w:type="dxa" w:w="2300"/>
            <w:vAlign w:val="top"/>
          </w:tcPr>
          <w:p>
            <w:pPr>
              <w:spacing w:after="40"/>
            </w:pPr>
            <w:r>
              <w:rPr>
                <w:sz w:val="17"/>
              </w:rPr>
              <w:t>No real live data</w:t>
            </w:r>
          </w:p>
        </w:tc>
        <w:tc>
          <w:tcPr>
            <w:tcW w:type="dxa" w:w="3000"/>
            <w:vAlign w:val="top"/>
          </w:tcPr>
          <w:p>
            <w:pPr>
              <w:spacing w:after="40"/>
            </w:pPr>
            <w:r>
              <w:rPr>
                <w:sz w:val="17"/>
              </w:rPr>
              <w:t>The application cannot show current market prices. The “Live” label creates a false impression.</w:t>
            </w:r>
          </w:p>
        </w:tc>
        <w:tc>
          <w:tcPr>
            <w:tcW w:type="dxa" w:w="3500"/>
            <w:vAlign w:val="top"/>
          </w:tcPr>
          <w:p>
            <w:pPr>
              <w:spacing w:after="40"/>
            </w:pPr>
            <w:r>
              <w:rPr>
                <w:sz w:val="17"/>
              </w:rPr>
              <w:t>Connect trusted data providers through backend APIs or WebSocket streams; add feed status and last updated timestamp.</w:t>
            </w:r>
          </w:p>
        </w:tc>
      </w:tr>
      <w:tr>
        <w:trPr>
          <w:cantSplit/>
        </w:trPr>
        <w:tc>
          <w:tcPr>
            <w:tcW w:type="dxa" w:w="1200"/>
            <w:vAlign w:val="top"/>
            <w:shd w:fill="F7F9FC"/>
          </w:tcPr>
          <w:p>
            <w:pPr>
              <w:spacing w:after="40"/>
            </w:pPr>
            <w:r>
              <w:rPr>
                <w:sz w:val="17"/>
              </w:rPr>
              <w:t>Critical</w:t>
            </w:r>
          </w:p>
        </w:tc>
        <w:tc>
          <w:tcPr>
            <w:tcW w:type="dxa" w:w="2300"/>
            <w:vAlign w:val="top"/>
            <w:shd w:fill="F7F9FC"/>
          </w:tcPr>
          <w:p>
            <w:pPr>
              <w:spacing w:after="40"/>
            </w:pPr>
            <w:r>
              <w:rPr>
                <w:sz w:val="17"/>
              </w:rPr>
              <w:t>No backend or API layer</w:t>
            </w:r>
          </w:p>
        </w:tc>
        <w:tc>
          <w:tcPr>
            <w:tcW w:type="dxa" w:w="3000"/>
            <w:vAlign w:val="top"/>
            <w:shd w:fill="F7F9FC"/>
          </w:tcPr>
          <w:p>
            <w:pPr>
              <w:spacing w:after="40"/>
            </w:pPr>
            <w:r>
              <w:rPr>
                <w:sz w:val="17"/>
              </w:rPr>
              <w:t>There is no server-side logic for data ingestion, persistence, authentication, alerts or trading.</w:t>
            </w:r>
          </w:p>
        </w:tc>
        <w:tc>
          <w:tcPr>
            <w:tcW w:type="dxa" w:w="3500"/>
            <w:vAlign w:val="top"/>
            <w:shd w:fill="F7F9FC"/>
          </w:tcPr>
          <w:p>
            <w:pPr>
              <w:spacing w:after="40"/>
            </w:pPr>
            <w:r>
              <w:rPr>
                <w:sz w:val="17"/>
              </w:rPr>
              <w:t>Build backend services before calling this a system.</w:t>
            </w:r>
          </w:p>
        </w:tc>
      </w:tr>
      <w:tr>
        <w:trPr>
          <w:cantSplit/>
        </w:trPr>
        <w:tc>
          <w:tcPr>
            <w:tcW w:type="dxa" w:w="1200"/>
            <w:vAlign w:val="top"/>
          </w:tcPr>
          <w:p>
            <w:pPr>
              <w:spacing w:after="40"/>
            </w:pPr>
            <w:r>
              <w:rPr>
                <w:sz w:val="17"/>
              </w:rPr>
              <w:t>Critical</w:t>
            </w:r>
          </w:p>
        </w:tc>
        <w:tc>
          <w:tcPr>
            <w:tcW w:type="dxa" w:w="2300"/>
            <w:vAlign w:val="top"/>
          </w:tcPr>
          <w:p>
            <w:pPr>
              <w:spacing w:after="40"/>
            </w:pPr>
            <w:r>
              <w:rPr>
                <w:sz w:val="17"/>
              </w:rPr>
              <w:t>No database</w:t>
            </w:r>
          </w:p>
        </w:tc>
        <w:tc>
          <w:tcPr>
            <w:tcW w:type="dxa" w:w="3000"/>
            <w:vAlign w:val="top"/>
          </w:tcPr>
          <w:p>
            <w:pPr>
              <w:spacing w:after="40"/>
            </w:pPr>
            <w:r>
              <w:rPr>
                <w:sz w:val="17"/>
              </w:rPr>
              <w:t>Watchlists, alerts, users, candles, orders and audit logs cannot be stored.</w:t>
            </w:r>
          </w:p>
        </w:tc>
        <w:tc>
          <w:tcPr>
            <w:tcW w:type="dxa" w:w="3500"/>
            <w:vAlign w:val="top"/>
          </w:tcPr>
          <w:p>
            <w:pPr>
              <w:spacing w:after="40"/>
            </w:pPr>
            <w:r>
              <w:rPr>
                <w:sz w:val="17"/>
              </w:rPr>
              <w:t>Design and implement a database schema with migrations and backups.</w:t>
            </w:r>
          </w:p>
        </w:tc>
      </w:tr>
      <w:tr>
        <w:trPr>
          <w:cantSplit/>
        </w:trPr>
        <w:tc>
          <w:tcPr>
            <w:tcW w:type="dxa" w:w="1200"/>
            <w:vAlign w:val="top"/>
            <w:shd w:fill="F7F9FC"/>
          </w:tcPr>
          <w:p>
            <w:pPr>
              <w:spacing w:after="40"/>
            </w:pPr>
            <w:r>
              <w:rPr>
                <w:sz w:val="17"/>
              </w:rPr>
              <w:t>Critical</w:t>
            </w:r>
          </w:p>
        </w:tc>
        <w:tc>
          <w:tcPr>
            <w:tcW w:type="dxa" w:w="2300"/>
            <w:vAlign w:val="top"/>
            <w:shd w:fill="F7F9FC"/>
          </w:tcPr>
          <w:p>
            <w:pPr>
              <w:spacing w:after="40"/>
            </w:pPr>
            <w:r>
              <w:rPr>
                <w:sz w:val="17"/>
              </w:rPr>
              <w:t>No trading integration</w:t>
            </w:r>
          </w:p>
        </w:tc>
        <w:tc>
          <w:tcPr>
            <w:tcW w:type="dxa" w:w="3000"/>
            <w:vAlign w:val="top"/>
            <w:shd w:fill="F7F9FC"/>
          </w:tcPr>
          <w:p>
            <w:pPr>
              <w:spacing w:after="40"/>
            </w:pPr>
            <w:r>
              <w:rPr>
                <w:sz w:val="17"/>
              </w:rPr>
              <w:t>The assignment asks for trading execution, but there is no order workflow at all.</w:t>
            </w:r>
          </w:p>
        </w:tc>
        <w:tc>
          <w:tcPr>
            <w:tcW w:type="dxa" w:w="3500"/>
            <w:vAlign w:val="top"/>
            <w:shd w:fill="F7F9FC"/>
          </w:tcPr>
          <w:p>
            <w:pPr>
              <w:spacing w:after="40"/>
            </w:pPr>
            <w:r>
              <w:rPr>
                <w:sz w:val="17"/>
              </w:rPr>
              <w:t>Add broker/exchange connectors, order validation, risk checks, confirmation and audit logs.</w:t>
            </w:r>
          </w:p>
        </w:tc>
      </w:tr>
      <w:tr>
        <w:trPr>
          <w:cantSplit/>
        </w:trPr>
        <w:tc>
          <w:tcPr>
            <w:tcW w:type="dxa" w:w="1200"/>
            <w:vAlign w:val="top"/>
          </w:tcPr>
          <w:p>
            <w:pPr>
              <w:spacing w:after="40"/>
            </w:pPr>
            <w:r>
              <w:rPr>
                <w:sz w:val="17"/>
              </w:rPr>
              <w:t>Critical</w:t>
            </w:r>
          </w:p>
        </w:tc>
        <w:tc>
          <w:tcPr>
            <w:tcW w:type="dxa" w:w="2300"/>
            <w:vAlign w:val="top"/>
          </w:tcPr>
          <w:p>
            <w:pPr>
              <w:spacing w:after="40"/>
            </w:pPr>
            <w:r>
              <w:rPr>
                <w:sz w:val="17"/>
              </w:rPr>
              <w:t>No security model</w:t>
            </w:r>
          </w:p>
        </w:tc>
        <w:tc>
          <w:tcPr>
            <w:tcW w:type="dxa" w:w="3000"/>
            <w:vAlign w:val="top"/>
          </w:tcPr>
          <w:p>
            <w:pPr>
              <w:spacing w:after="40"/>
            </w:pPr>
            <w:r>
              <w:rPr>
                <w:sz w:val="17"/>
              </w:rPr>
              <w:t>Real trading and API keys cannot be added safely without authentication and encrypted credentials.</w:t>
            </w:r>
          </w:p>
        </w:tc>
        <w:tc>
          <w:tcPr>
            <w:tcW w:type="dxa" w:w="3500"/>
            <w:vAlign w:val="top"/>
          </w:tcPr>
          <w:p>
            <w:pPr>
              <w:spacing w:after="40"/>
            </w:pPr>
            <w:r>
              <w:rPr>
                <w:sz w:val="17"/>
              </w:rPr>
              <w:t>Implement login, roles, encrypted API keys, validation, rate limiting, CSRF/XSS protection and audit logs.</w:t>
            </w:r>
          </w:p>
        </w:tc>
      </w:tr>
      <w:tr>
        <w:trPr>
          <w:cantSplit/>
        </w:trPr>
        <w:tc>
          <w:tcPr>
            <w:tcW w:type="dxa" w:w="1200"/>
            <w:vAlign w:val="top"/>
            <w:shd w:fill="F7F9FC"/>
          </w:tcPr>
          <w:p>
            <w:pPr>
              <w:spacing w:after="40"/>
            </w:pPr>
            <w:r>
              <w:rPr>
                <w:sz w:val="17"/>
              </w:rPr>
              <w:t>High</w:t>
            </w:r>
          </w:p>
        </w:tc>
        <w:tc>
          <w:tcPr>
            <w:tcW w:type="dxa" w:w="2300"/>
            <w:vAlign w:val="top"/>
            <w:shd w:fill="F7F9FC"/>
          </w:tcPr>
          <w:p>
            <w:pPr>
              <w:spacing w:after="40"/>
            </w:pPr>
            <w:r>
              <w:rPr>
                <w:sz w:val="17"/>
              </w:rPr>
              <w:t>No historical OHLC candles</w:t>
            </w:r>
          </w:p>
        </w:tc>
        <w:tc>
          <w:tcPr>
            <w:tcW w:type="dxa" w:w="3000"/>
            <w:vAlign w:val="top"/>
            <w:shd w:fill="F7F9FC"/>
          </w:tcPr>
          <w:p>
            <w:pPr>
              <w:spacing w:after="40"/>
            </w:pPr>
            <w:r>
              <w:rPr>
                <w:sz w:val="17"/>
              </w:rPr>
              <w:t>Indicators, backtesting and proper charting require structured candles, not seven demo values.</w:t>
            </w:r>
          </w:p>
        </w:tc>
        <w:tc>
          <w:tcPr>
            <w:tcW w:type="dxa" w:w="3500"/>
            <w:vAlign w:val="top"/>
            <w:shd w:fill="F7F9FC"/>
          </w:tcPr>
          <w:p>
            <w:pPr>
              <w:spacing w:after="40"/>
            </w:pPr>
            <w:r>
              <w:rPr>
                <w:sz w:val="17"/>
              </w:rPr>
              <w:t>Store OHLCV by instrument, timeframe, timestamp and source.</w:t>
            </w:r>
          </w:p>
        </w:tc>
      </w:tr>
      <w:tr>
        <w:trPr>
          <w:cantSplit/>
        </w:trPr>
        <w:tc>
          <w:tcPr>
            <w:tcW w:type="dxa" w:w="1200"/>
            <w:vAlign w:val="top"/>
          </w:tcPr>
          <w:p>
            <w:pPr>
              <w:spacing w:after="40"/>
            </w:pPr>
            <w:r>
              <w:rPr>
                <w:sz w:val="17"/>
              </w:rPr>
              <w:t>High</w:t>
            </w:r>
          </w:p>
        </w:tc>
        <w:tc>
          <w:tcPr>
            <w:tcW w:type="dxa" w:w="2300"/>
            <w:vAlign w:val="top"/>
          </w:tcPr>
          <w:p>
            <w:pPr>
              <w:spacing w:after="40"/>
            </w:pPr>
            <w:r>
              <w:rPr>
                <w:sz w:val="17"/>
              </w:rPr>
              <w:t>Chart is too simple</w:t>
            </w:r>
          </w:p>
        </w:tc>
        <w:tc>
          <w:tcPr>
            <w:tcW w:type="dxa" w:w="3000"/>
            <w:vAlign w:val="top"/>
          </w:tcPr>
          <w:p>
            <w:pPr>
              <w:spacing w:after="40"/>
            </w:pPr>
            <w:r>
              <w:rPr>
                <w:sz w:val="17"/>
              </w:rPr>
              <w:t>The current line chart cannot support trader workflows.</w:t>
            </w:r>
          </w:p>
        </w:tc>
        <w:tc>
          <w:tcPr>
            <w:tcW w:type="dxa" w:w="3500"/>
            <w:vAlign w:val="top"/>
          </w:tcPr>
          <w:p>
            <w:pPr>
              <w:spacing w:after="40"/>
            </w:pPr>
            <w:r>
              <w:rPr>
                <w:sz w:val="17"/>
              </w:rPr>
              <w:t>Use candlestick charting, timeframes, zoom/pan, indicators, crosshair and volume.</w:t>
            </w:r>
          </w:p>
        </w:tc>
      </w:tr>
      <w:tr>
        <w:trPr>
          <w:cantSplit/>
        </w:trPr>
        <w:tc>
          <w:tcPr>
            <w:tcW w:type="dxa" w:w="1200"/>
            <w:vAlign w:val="top"/>
            <w:shd w:fill="F7F9FC"/>
          </w:tcPr>
          <w:p>
            <w:pPr>
              <w:spacing w:after="40"/>
            </w:pPr>
            <w:r>
              <w:rPr>
                <w:sz w:val="17"/>
              </w:rPr>
              <w:t>High</w:t>
            </w:r>
          </w:p>
        </w:tc>
        <w:tc>
          <w:tcPr>
            <w:tcW w:type="dxa" w:w="2300"/>
            <w:vAlign w:val="top"/>
            <w:shd w:fill="F7F9FC"/>
          </w:tcPr>
          <w:p>
            <w:pPr>
              <w:spacing w:after="40"/>
            </w:pPr>
            <w:r>
              <w:rPr>
                <w:sz w:val="17"/>
              </w:rPr>
              <w:t>Watchlist not persistent</w:t>
            </w:r>
          </w:p>
        </w:tc>
        <w:tc>
          <w:tcPr>
            <w:tcW w:type="dxa" w:w="3000"/>
            <w:vAlign w:val="top"/>
            <w:shd w:fill="F7F9FC"/>
          </w:tcPr>
          <w:p>
            <w:pPr>
              <w:spacing w:after="40"/>
            </w:pPr>
            <w:r>
              <w:rPr>
                <w:sz w:val="17"/>
              </w:rPr>
              <w:t>Users lose changes after page reload.</w:t>
            </w:r>
          </w:p>
        </w:tc>
        <w:tc>
          <w:tcPr>
            <w:tcW w:type="dxa" w:w="3500"/>
            <w:vAlign w:val="top"/>
            <w:shd w:fill="F7F9FC"/>
          </w:tcPr>
          <w:p>
            <w:pPr>
              <w:spacing w:after="40"/>
            </w:pPr>
            <w:r>
              <w:rPr>
                <w:sz w:val="17"/>
              </w:rPr>
              <w:t>Save to localStorage for prototype or backend user account for production.</w:t>
            </w:r>
          </w:p>
        </w:tc>
      </w:tr>
      <w:tr>
        <w:trPr>
          <w:cantSplit/>
        </w:trPr>
        <w:tc>
          <w:tcPr>
            <w:tcW w:type="dxa" w:w="1200"/>
            <w:vAlign w:val="top"/>
          </w:tcPr>
          <w:p>
            <w:pPr>
              <w:spacing w:after="40"/>
            </w:pPr>
            <w:r>
              <w:rPr>
                <w:sz w:val="17"/>
              </w:rPr>
              <w:t>High</w:t>
            </w:r>
          </w:p>
        </w:tc>
        <w:tc>
          <w:tcPr>
            <w:tcW w:type="dxa" w:w="2300"/>
            <w:vAlign w:val="top"/>
          </w:tcPr>
          <w:p>
            <w:pPr>
              <w:spacing w:after="40"/>
            </w:pPr>
            <w:r>
              <w:rPr>
                <w:sz w:val="17"/>
              </w:rPr>
              <w:t>Screener too limited</w:t>
            </w:r>
          </w:p>
        </w:tc>
        <w:tc>
          <w:tcPr>
            <w:tcW w:type="dxa" w:w="3000"/>
            <w:vAlign w:val="top"/>
          </w:tcPr>
          <w:p>
            <w:pPr>
              <w:spacing w:after="40"/>
            </w:pPr>
            <w:r>
              <w:rPr>
                <w:sz w:val="17"/>
              </w:rPr>
              <w:t>The current filter cannot detect serious trading setups.</w:t>
            </w:r>
          </w:p>
        </w:tc>
        <w:tc>
          <w:tcPr>
            <w:tcW w:type="dxa" w:w="3500"/>
            <w:vAlign w:val="top"/>
          </w:tcPr>
          <w:p>
            <w:pPr>
              <w:spacing w:after="40"/>
            </w:pPr>
            <w:r>
              <w:rPr>
                <w:sz w:val="17"/>
              </w:rPr>
              <w:t>Add technical, liquidity, volatility, spread, timeframe and custom rule filters.</w:t>
            </w:r>
          </w:p>
        </w:tc>
      </w:tr>
      <w:tr>
        <w:trPr>
          <w:cantSplit/>
        </w:trPr>
        <w:tc>
          <w:tcPr>
            <w:tcW w:type="dxa" w:w="1200"/>
            <w:vAlign w:val="top"/>
            <w:shd w:fill="F7F9FC"/>
          </w:tcPr>
          <w:p>
            <w:pPr>
              <w:spacing w:after="40"/>
            </w:pPr>
            <w:r>
              <w:rPr>
                <w:sz w:val="17"/>
              </w:rPr>
              <w:t>Medium</w:t>
            </w:r>
          </w:p>
        </w:tc>
        <w:tc>
          <w:tcPr>
            <w:tcW w:type="dxa" w:w="2300"/>
            <w:vAlign w:val="top"/>
            <w:shd w:fill="F7F9FC"/>
          </w:tcPr>
          <w:p>
            <w:pPr>
              <w:spacing w:after="40"/>
            </w:pPr>
            <w:r>
              <w:rPr>
                <w:sz w:val="17"/>
              </w:rPr>
              <w:t>News data unused</w:t>
            </w:r>
          </w:p>
        </w:tc>
        <w:tc>
          <w:tcPr>
            <w:tcW w:type="dxa" w:w="3000"/>
            <w:vAlign w:val="top"/>
            <w:shd w:fill="F7F9FC"/>
          </w:tcPr>
          <w:p>
            <w:pPr>
              <w:spacing w:after="40"/>
            </w:pPr>
            <w:r>
              <w:rPr>
                <w:sz w:val="17"/>
              </w:rPr>
              <w:t>data.js contains news but the UI does not show it.</w:t>
            </w:r>
          </w:p>
        </w:tc>
        <w:tc>
          <w:tcPr>
            <w:tcW w:type="dxa" w:w="3500"/>
            <w:vAlign w:val="top"/>
            <w:shd w:fill="F7F9FC"/>
          </w:tcPr>
          <w:p>
            <w:pPr>
              <w:spacing w:after="40"/>
            </w:pPr>
            <w:r>
              <w:rPr>
                <w:sz w:val="17"/>
              </w:rPr>
              <w:t>Add News and Market Events section.</w:t>
            </w:r>
          </w:p>
        </w:tc>
      </w:tr>
      <w:tr>
        <w:trPr>
          <w:cantSplit/>
        </w:trPr>
        <w:tc>
          <w:tcPr>
            <w:tcW w:type="dxa" w:w="1200"/>
            <w:vAlign w:val="top"/>
          </w:tcPr>
          <w:p>
            <w:pPr>
              <w:spacing w:after="40"/>
            </w:pPr>
            <w:r>
              <w:rPr>
                <w:sz w:val="17"/>
              </w:rPr>
              <w:t>Medium</w:t>
            </w:r>
          </w:p>
        </w:tc>
        <w:tc>
          <w:tcPr>
            <w:tcW w:type="dxa" w:w="2300"/>
            <w:vAlign w:val="top"/>
          </w:tcPr>
          <w:p>
            <w:pPr>
              <w:spacing w:after="40"/>
            </w:pPr>
            <w:r>
              <w:rPr>
                <w:sz w:val="17"/>
              </w:rPr>
              <w:t>No empty-state safeguards</w:t>
            </w:r>
          </w:p>
        </w:tc>
        <w:tc>
          <w:tcPr>
            <w:tcW w:type="dxa" w:w="3000"/>
            <w:vAlign w:val="top"/>
          </w:tcPr>
          <w:p>
            <w:pPr>
              <w:spacing w:after="40"/>
            </w:pPr>
            <w:r>
              <w:rPr>
                <w:sz w:val="17"/>
              </w:rPr>
              <w:t>Some functions assume instruments always exist.</w:t>
            </w:r>
          </w:p>
        </w:tc>
        <w:tc>
          <w:tcPr>
            <w:tcW w:type="dxa" w:w="3500"/>
            <w:vAlign w:val="top"/>
          </w:tcPr>
          <w:p>
            <w:pPr>
              <w:spacing w:after="40"/>
            </w:pPr>
            <w:r>
              <w:rPr>
                <w:sz w:val="17"/>
              </w:rPr>
              <w:t>Add guards and user-friendly empty states.</w:t>
            </w:r>
          </w:p>
        </w:tc>
      </w:tr>
      <w:tr>
        <w:trPr>
          <w:cantSplit/>
        </w:trPr>
        <w:tc>
          <w:tcPr>
            <w:tcW w:type="dxa" w:w="1200"/>
            <w:vAlign w:val="top"/>
            <w:shd w:fill="F7F9FC"/>
          </w:tcPr>
          <w:p>
            <w:pPr>
              <w:spacing w:after="40"/>
            </w:pPr>
            <w:r>
              <w:rPr>
                <w:sz w:val="17"/>
              </w:rPr>
              <w:t>Medium</w:t>
            </w:r>
          </w:p>
        </w:tc>
        <w:tc>
          <w:tcPr>
            <w:tcW w:type="dxa" w:w="2300"/>
            <w:vAlign w:val="top"/>
            <w:shd w:fill="F7F9FC"/>
          </w:tcPr>
          <w:p>
            <w:pPr>
              <w:spacing w:after="40"/>
            </w:pPr>
            <w:r>
              <w:rPr>
                <w:sz w:val="17"/>
              </w:rPr>
              <w:t>Potential XSS path if API data is added</w:t>
            </w:r>
          </w:p>
        </w:tc>
        <w:tc>
          <w:tcPr>
            <w:tcW w:type="dxa" w:w="3000"/>
            <w:vAlign w:val="top"/>
            <w:shd w:fill="F7F9FC"/>
          </w:tcPr>
          <w:p>
            <w:pPr>
              <w:spacing w:after="40"/>
            </w:pPr>
            <w:r>
              <w:rPr>
                <w:sz w:val="17"/>
              </w:rPr>
              <w:t>innerHTML is used repeatedly with data values.</w:t>
            </w:r>
          </w:p>
        </w:tc>
        <w:tc>
          <w:tcPr>
            <w:tcW w:type="dxa" w:w="3500"/>
            <w:vAlign w:val="top"/>
            <w:shd w:fill="F7F9FC"/>
          </w:tcPr>
          <w:p>
            <w:pPr>
              <w:spacing w:after="40"/>
            </w:pPr>
            <w:r>
              <w:rPr>
                <w:sz w:val="17"/>
              </w:rPr>
              <w:t>Avoid innerHTML for external data or sanitize values.</w:t>
            </w:r>
          </w:p>
        </w:tc>
      </w:tr>
    </w:tbl>
    <w:p/>
    <w:p>
      <w:pPr>
        <w:pStyle w:val="Heading1"/>
        <w:spacing w:before="280" w:after="160"/>
      </w:pPr>
      <w:r>
        <w:t>5. File-by-File Technical Review</w:t>
      </w:r>
    </w:p>
    <w:p>
      <w:pPr>
        <w:pStyle w:val="Heading2"/>
        <w:spacing w:before="200" w:after="120"/>
      </w:pPr>
      <w:r>
        <w:t>5.1 index.html</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600"/>
            <w:vAlign w:val="top"/>
            <w:shd w:fill="1F4E78"/>
          </w:tcPr>
          <w:p>
            <w:pPr>
              <w:spacing w:after="40"/>
            </w:pPr>
            <w:r>
              <w:rPr>
                <w:b/>
                <w:color w:val="FFFFFF"/>
                <w:sz w:val="17"/>
              </w:rPr>
              <w:t>Line / Area</w:t>
            </w:r>
          </w:p>
        </w:tc>
        <w:tc>
          <w:tcPr>
            <w:tcW w:type="dxa" w:w="4400"/>
            <w:vAlign w:val="top"/>
            <w:shd w:fill="1F4E78"/>
          </w:tcPr>
          <w:p>
            <w:pPr>
              <w:spacing w:after="40"/>
            </w:pPr>
            <w:r>
              <w:rPr>
                <w:b/>
                <w:color w:val="FFFFFF"/>
                <w:sz w:val="17"/>
              </w:rPr>
              <w:t>Observation</w:t>
            </w:r>
          </w:p>
        </w:tc>
        <w:tc>
          <w:tcPr>
            <w:tcW w:type="dxa" w:w="4000"/>
            <w:vAlign w:val="top"/>
            <w:shd w:fill="1F4E78"/>
          </w:tcPr>
          <w:p>
            <w:pPr>
              <w:spacing w:after="40"/>
            </w:pPr>
            <w:r>
              <w:rPr>
                <w:b/>
                <w:color w:val="FFFFFF"/>
                <w:sz w:val="17"/>
              </w:rPr>
              <w:t>Correction</w:t>
            </w:r>
          </w:p>
        </w:tc>
      </w:tr>
      <w:tr>
        <w:trPr>
          <w:cantSplit/>
        </w:trPr>
        <w:tc>
          <w:tcPr>
            <w:tcW w:type="dxa" w:w="1600"/>
            <w:vAlign w:val="top"/>
          </w:tcPr>
          <w:p>
            <w:pPr>
              <w:spacing w:after="40"/>
            </w:pPr>
            <w:r>
              <w:rPr>
                <w:sz w:val="17"/>
              </w:rPr>
              <w:t>Lines 30-31</w:t>
            </w:r>
          </w:p>
        </w:tc>
        <w:tc>
          <w:tcPr>
            <w:tcW w:type="dxa" w:w="4400"/>
            <w:vAlign w:val="top"/>
          </w:tcPr>
          <w:p>
            <w:pPr>
              <w:spacing w:after="40"/>
            </w:pPr>
            <w:r>
              <w:rPr>
                <w:sz w:val="17"/>
              </w:rPr>
              <w:t>Dashboard title says “Live Market Overview” and “live-style market summary”.</w:t>
            </w:r>
          </w:p>
        </w:tc>
        <w:tc>
          <w:tcPr>
            <w:tcW w:type="dxa" w:w="4000"/>
            <w:vAlign w:val="top"/>
          </w:tcPr>
          <w:p>
            <w:pPr>
              <w:spacing w:after="40"/>
            </w:pPr>
            <w:r>
              <w:rPr>
                <w:sz w:val="17"/>
              </w:rPr>
              <w:t>Rename to Demo Market Overview or connect real live feed and display feed status.</w:t>
            </w:r>
          </w:p>
        </w:tc>
      </w:tr>
      <w:tr>
        <w:trPr>
          <w:cantSplit/>
        </w:trPr>
        <w:tc>
          <w:tcPr>
            <w:tcW w:type="dxa" w:w="1600"/>
            <w:vAlign w:val="top"/>
            <w:shd w:fill="F7F9FC"/>
          </w:tcPr>
          <w:p>
            <w:pPr>
              <w:spacing w:after="40"/>
            </w:pPr>
            <w:r>
              <w:rPr>
                <w:sz w:val="17"/>
              </w:rPr>
              <w:t>Line 49</w:t>
            </w:r>
          </w:p>
        </w:tc>
        <w:tc>
          <w:tcPr>
            <w:tcW w:type="dxa" w:w="4400"/>
            <w:vAlign w:val="top"/>
            <w:shd w:fill="F7F9FC"/>
          </w:tcPr>
          <w:p>
            <w:pPr>
              <w:spacing w:after="40"/>
            </w:pPr>
            <w:r>
              <w:rPr>
                <w:sz w:val="17"/>
              </w:rPr>
              <w:t>Market Status is hardcoded as “Live”.</w:t>
            </w:r>
          </w:p>
        </w:tc>
        <w:tc>
          <w:tcPr>
            <w:tcW w:type="dxa" w:w="4000"/>
            <w:vAlign w:val="top"/>
            <w:shd w:fill="F7F9FC"/>
          </w:tcPr>
          <w:p>
            <w:pPr>
              <w:spacing w:after="40"/>
            </w:pPr>
            <w:r>
              <w:rPr>
                <w:sz w:val="17"/>
              </w:rPr>
              <w:t>Replace with dynamic status such as Demo Data, Connected, Delayed, Error, or Last updated.</w:t>
            </w:r>
          </w:p>
        </w:tc>
      </w:tr>
      <w:tr>
        <w:trPr>
          <w:cantSplit/>
        </w:trPr>
        <w:tc>
          <w:tcPr>
            <w:tcW w:type="dxa" w:w="1600"/>
            <w:vAlign w:val="top"/>
          </w:tcPr>
          <w:p>
            <w:pPr>
              <w:spacing w:after="40"/>
            </w:pPr>
            <w:r>
              <w:rPr>
                <w:sz w:val="17"/>
              </w:rPr>
              <w:t>Lines 103-140</w:t>
            </w:r>
          </w:p>
        </w:tc>
        <w:tc>
          <w:tcPr>
            <w:tcW w:type="dxa" w:w="4400"/>
            <w:vAlign w:val="top"/>
          </w:tcPr>
          <w:p>
            <w:pPr>
              <w:spacing w:after="40"/>
            </w:pPr>
            <w:r>
              <w:rPr>
                <w:sz w:val="17"/>
              </w:rPr>
              <w:t>Screener page has filters but no search keyword field.</w:t>
            </w:r>
          </w:p>
        </w:tc>
        <w:tc>
          <w:tcPr>
            <w:tcW w:type="dxa" w:w="4000"/>
            <w:vAlign w:val="top"/>
          </w:tcPr>
          <w:p>
            <w:pPr>
              <w:spacing w:after="40"/>
            </w:pPr>
            <w:r>
              <w:rPr>
                <w:sz w:val="17"/>
              </w:rPr>
              <w:t>Add symbol/name search and advanced filters.</w:t>
            </w:r>
          </w:p>
        </w:tc>
      </w:tr>
      <w:tr>
        <w:trPr>
          <w:cantSplit/>
        </w:trPr>
        <w:tc>
          <w:tcPr>
            <w:tcW w:type="dxa" w:w="1600"/>
            <w:vAlign w:val="top"/>
            <w:shd w:fill="F7F9FC"/>
          </w:tcPr>
          <w:p>
            <w:pPr>
              <w:spacing w:after="40"/>
            </w:pPr>
            <w:r>
              <w:rPr>
                <w:sz w:val="17"/>
              </w:rPr>
              <w:t>Lines 154-162</w:t>
            </w:r>
          </w:p>
        </w:tc>
        <w:tc>
          <w:tcPr>
            <w:tcW w:type="dxa" w:w="4400"/>
            <w:vAlign w:val="top"/>
            <w:shd w:fill="F7F9FC"/>
          </w:tcPr>
          <w:p>
            <w:pPr>
              <w:spacing w:after="40"/>
            </w:pPr>
            <w:r>
              <w:rPr>
                <w:sz w:val="17"/>
              </w:rPr>
              <w:t>Header says “searchable list” but no search input exists.</w:t>
            </w:r>
          </w:p>
        </w:tc>
        <w:tc>
          <w:tcPr>
            <w:tcW w:type="dxa" w:w="4000"/>
            <w:vAlign w:val="top"/>
            <w:shd w:fill="F7F9FC"/>
          </w:tcPr>
          <w:p>
            <w:pPr>
              <w:spacing w:after="40"/>
            </w:pPr>
            <w:r>
              <w:rPr>
                <w:sz w:val="17"/>
              </w:rPr>
              <w:t>Add search input and filtering logic.</w:t>
            </w:r>
          </w:p>
        </w:tc>
      </w:tr>
      <w:tr>
        <w:trPr>
          <w:cantSplit/>
        </w:trPr>
        <w:tc>
          <w:tcPr>
            <w:tcW w:type="dxa" w:w="1600"/>
            <w:vAlign w:val="top"/>
          </w:tcPr>
          <w:p>
            <w:pPr>
              <w:spacing w:after="40"/>
            </w:pPr>
            <w:r>
              <w:rPr>
                <w:sz w:val="17"/>
              </w:rPr>
              <w:t>Lines 167-168</w:t>
            </w:r>
          </w:p>
        </w:tc>
        <w:tc>
          <w:tcPr>
            <w:tcW w:type="dxa" w:w="4400"/>
            <w:vAlign w:val="top"/>
          </w:tcPr>
          <w:p>
            <w:pPr>
              <w:spacing w:after="40"/>
            </w:pPr>
            <w:r>
              <w:rPr>
                <w:sz w:val="17"/>
              </w:rPr>
              <w:t>Script order is correct: data.js loads before app.js.</w:t>
            </w:r>
          </w:p>
        </w:tc>
        <w:tc>
          <w:tcPr>
            <w:tcW w:type="dxa" w:w="4000"/>
            <w:vAlign w:val="top"/>
          </w:tcPr>
          <w:p>
            <w:pPr>
              <w:spacing w:after="40"/>
            </w:pPr>
            <w:r>
              <w:rPr>
                <w:sz w:val="17"/>
              </w:rPr>
              <w:t>Keep this order or bundle dependencies properly in a build system.</w:t>
            </w:r>
          </w:p>
        </w:tc>
      </w:tr>
    </w:tbl>
    <w:p/>
    <w:p>
      <w:pPr>
        <w:pStyle w:val="Heading2"/>
        <w:spacing w:before="200" w:after="120"/>
      </w:pPr>
      <w:r>
        <w:t>5.2 data.js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200"/>
            <w:vAlign w:val="top"/>
            <w:shd w:fill="1F4E78"/>
          </w:tcPr>
          <w:p>
            <w:pPr>
              <w:spacing w:after="40"/>
            </w:pPr>
            <w:r>
              <w:rPr>
                <w:b/>
                <w:color w:val="FFFFFF"/>
                <w:sz w:val="17"/>
              </w:rPr>
              <w:t>Area</w:t>
            </w:r>
          </w:p>
        </w:tc>
        <w:tc>
          <w:tcPr>
            <w:tcW w:type="dxa" w:w="4200"/>
            <w:vAlign w:val="top"/>
            <w:shd w:fill="1F4E78"/>
          </w:tcPr>
          <w:p>
            <w:pPr>
              <w:spacing w:after="40"/>
            </w:pPr>
            <w:r>
              <w:rPr>
                <w:b/>
                <w:color w:val="FFFFFF"/>
                <w:sz w:val="17"/>
              </w:rPr>
              <w:t>Observation</w:t>
            </w:r>
          </w:p>
        </w:tc>
        <w:tc>
          <w:tcPr>
            <w:tcW w:type="dxa" w:w="3600"/>
            <w:vAlign w:val="top"/>
            <w:shd w:fill="1F4E78"/>
          </w:tcPr>
          <w:p>
            <w:pPr>
              <w:spacing w:after="40"/>
            </w:pPr>
            <w:r>
              <w:rPr>
                <w:b/>
                <w:color w:val="FFFFFF"/>
                <w:sz w:val="17"/>
              </w:rPr>
              <w:t>Correction</w:t>
            </w:r>
          </w:p>
        </w:tc>
      </w:tr>
      <w:tr>
        <w:trPr>
          <w:cantSplit/>
        </w:trPr>
        <w:tc>
          <w:tcPr>
            <w:tcW w:type="dxa" w:w="2200"/>
            <w:vAlign w:val="top"/>
          </w:tcPr>
          <w:p>
            <w:pPr>
              <w:spacing w:after="40"/>
            </w:pPr>
            <w:r>
              <w:rPr>
                <w:sz w:val="17"/>
              </w:rPr>
              <w:t>marketData.instruments</w:t>
            </w:r>
          </w:p>
        </w:tc>
        <w:tc>
          <w:tcPr>
            <w:tcW w:type="dxa" w:w="4200"/>
            <w:vAlign w:val="top"/>
          </w:tcPr>
          <w:p>
            <w:pPr>
              <w:spacing w:after="40"/>
            </w:pPr>
            <w:r>
              <w:rPr>
                <w:sz w:val="17"/>
              </w:rPr>
              <w:t>Only six demo instruments are available.</w:t>
            </w:r>
          </w:p>
        </w:tc>
        <w:tc>
          <w:tcPr>
            <w:tcW w:type="dxa" w:w="3600"/>
            <w:vAlign w:val="top"/>
          </w:tcPr>
          <w:p>
            <w:pPr>
              <w:spacing w:after="40"/>
            </w:pPr>
            <w:r>
              <w:rPr>
                <w:sz w:val="17"/>
              </w:rPr>
              <w:t>Load instruments from backend with category, exchange, quote currency, active status and metadata.</w:t>
            </w:r>
          </w:p>
        </w:tc>
      </w:tr>
      <w:tr>
        <w:trPr>
          <w:cantSplit/>
        </w:trPr>
        <w:tc>
          <w:tcPr>
            <w:tcW w:type="dxa" w:w="2200"/>
            <w:vAlign w:val="top"/>
            <w:shd w:fill="F7F9FC"/>
          </w:tcPr>
          <w:p>
            <w:pPr>
              <w:spacing w:after="40"/>
            </w:pPr>
            <w:r>
              <w:rPr>
                <w:sz w:val="17"/>
              </w:rPr>
              <w:t>historical arrays</w:t>
            </w:r>
          </w:p>
        </w:tc>
        <w:tc>
          <w:tcPr>
            <w:tcW w:type="dxa" w:w="4200"/>
            <w:vAlign w:val="top"/>
            <w:shd w:fill="F7F9FC"/>
          </w:tcPr>
          <w:p>
            <w:pPr>
              <w:spacing w:after="40"/>
            </w:pPr>
            <w:r>
              <w:rPr>
                <w:sz w:val="17"/>
              </w:rPr>
              <w:t>Each instrument has only seven values, not timestamped candles.</w:t>
            </w:r>
          </w:p>
        </w:tc>
        <w:tc>
          <w:tcPr>
            <w:tcW w:type="dxa" w:w="3600"/>
            <w:vAlign w:val="top"/>
            <w:shd w:fill="F7F9FC"/>
          </w:tcPr>
          <w:p>
            <w:pPr>
              <w:spacing w:after="40"/>
            </w:pPr>
            <w:r>
              <w:rPr>
                <w:sz w:val="17"/>
              </w:rPr>
              <w:t>Use OHLCV candles with timestamp, open, high, low, close, volume and source.</w:t>
            </w:r>
          </w:p>
        </w:tc>
      </w:tr>
      <w:tr>
        <w:trPr>
          <w:cantSplit/>
        </w:trPr>
        <w:tc>
          <w:tcPr>
            <w:tcW w:type="dxa" w:w="2200"/>
            <w:vAlign w:val="top"/>
          </w:tcPr>
          <w:p>
            <w:pPr>
              <w:spacing w:after="40"/>
            </w:pPr>
            <w:r>
              <w:rPr>
                <w:sz w:val="17"/>
              </w:rPr>
              <w:t>source fields</w:t>
            </w:r>
          </w:p>
        </w:tc>
        <w:tc>
          <w:tcPr>
            <w:tcW w:type="dxa" w:w="4200"/>
            <w:vAlign w:val="top"/>
          </w:tcPr>
          <w:p>
            <w:pPr>
              <w:spacing w:after="40"/>
            </w:pPr>
            <w:r>
              <w:rPr>
                <w:sz w:val="17"/>
              </w:rPr>
              <w:t>Source values say Demo Feed.</w:t>
            </w:r>
          </w:p>
        </w:tc>
        <w:tc>
          <w:tcPr>
            <w:tcW w:type="dxa" w:w="3600"/>
            <w:vAlign w:val="top"/>
          </w:tcPr>
          <w:p>
            <w:pPr>
              <w:spacing w:after="40"/>
            </w:pPr>
            <w:r>
              <w:rPr>
                <w:sz w:val="17"/>
              </w:rPr>
              <w:t>Replace with actual source provider names and feed health status.</w:t>
            </w:r>
          </w:p>
        </w:tc>
      </w:tr>
      <w:tr>
        <w:trPr>
          <w:cantSplit/>
        </w:trPr>
        <w:tc>
          <w:tcPr>
            <w:tcW w:type="dxa" w:w="2200"/>
            <w:vAlign w:val="top"/>
            <w:shd w:fill="F7F9FC"/>
          </w:tcPr>
          <w:p>
            <w:pPr>
              <w:spacing w:after="40"/>
            </w:pPr>
            <w:r>
              <w:rPr>
                <w:sz w:val="17"/>
              </w:rPr>
              <w:t>watchlist array</w:t>
            </w:r>
          </w:p>
        </w:tc>
        <w:tc>
          <w:tcPr>
            <w:tcW w:type="dxa" w:w="4200"/>
            <w:vAlign w:val="top"/>
            <w:shd w:fill="F7F9FC"/>
          </w:tcPr>
          <w:p>
            <w:pPr>
              <w:spacing w:after="40"/>
            </w:pPr>
            <w:r>
              <w:rPr>
                <w:sz w:val="17"/>
              </w:rPr>
              <w:t>Default watchlist is static and global.</w:t>
            </w:r>
          </w:p>
        </w:tc>
        <w:tc>
          <w:tcPr>
            <w:tcW w:type="dxa" w:w="3600"/>
            <w:vAlign w:val="top"/>
            <w:shd w:fill="F7F9FC"/>
          </w:tcPr>
          <w:p>
            <w:pPr>
              <w:spacing w:after="40"/>
            </w:pPr>
            <w:r>
              <w:rPr>
                <w:sz w:val="17"/>
              </w:rPr>
              <w:t>Make watchlist user-specific and persistent.</w:t>
            </w:r>
          </w:p>
        </w:tc>
      </w:tr>
      <w:tr>
        <w:trPr>
          <w:cantSplit/>
        </w:trPr>
        <w:tc>
          <w:tcPr>
            <w:tcW w:type="dxa" w:w="2200"/>
            <w:vAlign w:val="top"/>
          </w:tcPr>
          <w:p>
            <w:pPr>
              <w:spacing w:after="40"/>
            </w:pPr>
            <w:r>
              <w:rPr>
                <w:sz w:val="17"/>
              </w:rPr>
              <w:t>screenerAlerts</w:t>
            </w:r>
          </w:p>
        </w:tc>
        <w:tc>
          <w:tcPr>
            <w:tcW w:type="dxa" w:w="4200"/>
            <w:vAlign w:val="top"/>
          </w:tcPr>
          <w:p>
            <w:pPr>
              <w:spacing w:after="40"/>
            </w:pPr>
            <w:r>
              <w:rPr>
                <w:sz w:val="17"/>
              </w:rPr>
              <w:t>Alerts are static examples.</w:t>
            </w:r>
          </w:p>
        </w:tc>
        <w:tc>
          <w:tcPr>
            <w:tcW w:type="dxa" w:w="3600"/>
            <w:vAlign w:val="top"/>
          </w:tcPr>
          <w:p>
            <w:pPr>
              <w:spacing w:after="40"/>
            </w:pPr>
            <w:r>
              <w:rPr>
                <w:sz w:val="17"/>
              </w:rPr>
              <w:t>Build alert rules and an alert trigger engine.</w:t>
            </w:r>
          </w:p>
        </w:tc>
      </w:tr>
      <w:tr>
        <w:trPr>
          <w:cantSplit/>
        </w:trPr>
        <w:tc>
          <w:tcPr>
            <w:tcW w:type="dxa" w:w="2200"/>
            <w:vAlign w:val="top"/>
            <w:shd w:fill="F7F9FC"/>
          </w:tcPr>
          <w:p>
            <w:pPr>
              <w:spacing w:after="40"/>
            </w:pPr>
            <w:r>
              <w:rPr>
                <w:sz w:val="17"/>
              </w:rPr>
              <w:t>news</w:t>
            </w:r>
          </w:p>
        </w:tc>
        <w:tc>
          <w:tcPr>
            <w:tcW w:type="dxa" w:w="4200"/>
            <w:vAlign w:val="top"/>
            <w:shd w:fill="F7F9FC"/>
          </w:tcPr>
          <w:p>
            <w:pPr>
              <w:spacing w:after="40"/>
            </w:pPr>
            <w:r>
              <w:rPr>
                <w:sz w:val="17"/>
              </w:rPr>
              <w:t>News examples exist but are unused.</w:t>
            </w:r>
          </w:p>
        </w:tc>
        <w:tc>
          <w:tcPr>
            <w:tcW w:type="dxa" w:w="3600"/>
            <w:vAlign w:val="top"/>
            <w:shd w:fill="F7F9FC"/>
          </w:tcPr>
          <w:p>
            <w:pPr>
              <w:spacing w:after="40"/>
            </w:pPr>
            <w:r>
              <w:rPr>
                <w:sz w:val="17"/>
              </w:rPr>
              <w:t>Render news in UI and connect to real news/economic calendar data.</w:t>
            </w:r>
          </w:p>
        </w:tc>
      </w:tr>
    </w:tbl>
    <w:p/>
    <w:p>
      <w:pPr>
        <w:pStyle w:val="Heading2"/>
        <w:spacing w:before="200" w:after="120"/>
      </w:pPr>
      <w:r>
        <w:t>5.3 app.js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500"/>
            <w:vAlign w:val="top"/>
            <w:shd w:fill="1F4E78"/>
          </w:tcPr>
          <w:p>
            <w:pPr>
              <w:spacing w:after="40"/>
            </w:pPr>
            <w:r>
              <w:rPr>
                <w:b/>
                <w:color w:val="FFFFFF"/>
                <w:sz w:val="17"/>
              </w:rPr>
              <w:t>Function / Area</w:t>
            </w:r>
          </w:p>
        </w:tc>
        <w:tc>
          <w:tcPr>
            <w:tcW w:type="dxa" w:w="4000"/>
            <w:vAlign w:val="top"/>
            <w:shd w:fill="1F4E78"/>
          </w:tcPr>
          <w:p>
            <w:pPr>
              <w:spacing w:after="40"/>
            </w:pPr>
            <w:r>
              <w:rPr>
                <w:b/>
                <w:color w:val="FFFFFF"/>
                <w:sz w:val="17"/>
              </w:rPr>
              <w:t>Observation</w:t>
            </w:r>
          </w:p>
        </w:tc>
        <w:tc>
          <w:tcPr>
            <w:tcW w:type="dxa" w:w="3500"/>
            <w:vAlign w:val="top"/>
            <w:shd w:fill="1F4E78"/>
          </w:tcPr>
          <w:p>
            <w:pPr>
              <w:spacing w:after="40"/>
            </w:pPr>
            <w:r>
              <w:rPr>
                <w:b/>
                <w:color w:val="FFFFFF"/>
                <w:sz w:val="17"/>
              </w:rPr>
              <w:t>Correction</w:t>
            </w:r>
          </w:p>
        </w:tc>
      </w:tr>
      <w:tr>
        <w:trPr>
          <w:cantSplit/>
        </w:trPr>
        <w:tc>
          <w:tcPr>
            <w:tcW w:type="dxa" w:w="2500"/>
            <w:vAlign w:val="top"/>
          </w:tcPr>
          <w:p>
            <w:pPr>
              <w:spacing w:after="40"/>
            </w:pPr>
            <w:r>
              <w:rPr>
                <w:sz w:val="17"/>
              </w:rPr>
              <w:t>selectedInstrument initialization</w:t>
            </w:r>
          </w:p>
        </w:tc>
        <w:tc>
          <w:tcPr>
            <w:tcW w:type="dxa" w:w="4000"/>
            <w:vAlign w:val="top"/>
          </w:tcPr>
          <w:p>
            <w:pPr>
              <w:spacing w:after="40"/>
            </w:pPr>
            <w:r>
              <w:rPr>
                <w:sz w:val="17"/>
              </w:rPr>
              <w:t>Uses marketData.instruments[0] without checking if the array has data.</w:t>
            </w:r>
          </w:p>
        </w:tc>
        <w:tc>
          <w:tcPr>
            <w:tcW w:type="dxa" w:w="3500"/>
            <w:vAlign w:val="top"/>
          </w:tcPr>
          <w:p>
            <w:pPr>
              <w:spacing w:after="40"/>
            </w:pPr>
            <w:r>
              <w:rPr>
                <w:sz w:val="17"/>
              </w:rPr>
              <w:t>Add empty data guard before initialization.</w:t>
            </w:r>
          </w:p>
        </w:tc>
      </w:tr>
      <w:tr>
        <w:trPr>
          <w:cantSplit/>
        </w:trPr>
        <w:tc>
          <w:tcPr>
            <w:tcW w:type="dxa" w:w="2500"/>
            <w:vAlign w:val="top"/>
            <w:shd w:fill="F7F9FC"/>
          </w:tcPr>
          <w:p>
            <w:pPr>
              <w:spacing w:after="40"/>
            </w:pPr>
            <w:r>
              <w:rPr>
                <w:sz w:val="17"/>
              </w:rPr>
              <w:t>renderTopMetrics()</w:t>
            </w:r>
          </w:p>
        </w:tc>
        <w:tc>
          <w:tcPr>
            <w:tcW w:type="dxa" w:w="4000"/>
            <w:vAlign w:val="top"/>
            <w:shd w:fill="F7F9FC"/>
          </w:tcPr>
          <w:p>
            <w:pPr>
              <w:spacing w:after="40"/>
            </w:pPr>
            <w:r>
              <w:rPr>
                <w:sz w:val="17"/>
              </w:rPr>
              <w:t>Assumes sorted arrays always have at least one item.</w:t>
            </w:r>
          </w:p>
        </w:tc>
        <w:tc>
          <w:tcPr>
            <w:tcW w:type="dxa" w:w="3500"/>
            <w:vAlign w:val="top"/>
            <w:shd w:fill="F7F9FC"/>
          </w:tcPr>
          <w:p>
            <w:pPr>
              <w:spacing w:after="40"/>
            </w:pPr>
            <w:r>
              <w:rPr>
                <w:sz w:val="17"/>
              </w:rPr>
              <w:t>Handle empty list and invalid values.</w:t>
            </w:r>
          </w:p>
        </w:tc>
      </w:tr>
      <w:tr>
        <w:trPr>
          <w:cantSplit/>
        </w:trPr>
        <w:tc>
          <w:tcPr>
            <w:tcW w:type="dxa" w:w="2500"/>
            <w:vAlign w:val="top"/>
          </w:tcPr>
          <w:p>
            <w:pPr>
              <w:spacing w:after="40"/>
            </w:pPr>
            <w:r>
              <w:rPr>
                <w:sz w:val="17"/>
              </w:rPr>
              <w:t>buildInstrumentRow()</w:t>
            </w:r>
          </w:p>
        </w:tc>
        <w:tc>
          <w:tcPr>
            <w:tcW w:type="dxa" w:w="4000"/>
            <w:vAlign w:val="top"/>
          </w:tcPr>
          <w:p>
            <w:pPr>
              <w:spacing w:after="40"/>
            </w:pPr>
            <w:r>
              <w:rPr>
                <w:sz w:val="17"/>
              </w:rPr>
              <w:t>Uses inline onclick and button inside row click.</w:t>
            </w:r>
          </w:p>
        </w:tc>
        <w:tc>
          <w:tcPr>
            <w:tcW w:type="dxa" w:w="3500"/>
            <w:vAlign w:val="top"/>
          </w:tcPr>
          <w:p>
            <w:pPr>
              <w:spacing w:after="40"/>
            </w:pPr>
            <w:r>
              <w:rPr>
                <w:sz w:val="17"/>
              </w:rPr>
              <w:t>Use event delegation or stop event propagation on action buttons.</w:t>
            </w:r>
          </w:p>
        </w:tc>
      </w:tr>
      <w:tr>
        <w:trPr>
          <w:cantSplit/>
        </w:trPr>
        <w:tc>
          <w:tcPr>
            <w:tcW w:type="dxa" w:w="2500"/>
            <w:vAlign w:val="top"/>
            <w:shd w:fill="F7F9FC"/>
          </w:tcPr>
          <w:p>
            <w:pPr>
              <w:spacing w:after="40"/>
            </w:pPr>
            <w:r>
              <w:rPr>
                <w:sz w:val="17"/>
              </w:rPr>
              <w:t>renderWatchlistTable()</w:t>
            </w:r>
          </w:p>
        </w:tc>
        <w:tc>
          <w:tcPr>
            <w:tcW w:type="dxa" w:w="4000"/>
            <w:vAlign w:val="top"/>
            <w:shd w:fill="F7F9FC"/>
          </w:tcPr>
          <w:p>
            <w:pPr>
              <w:spacing w:after="40"/>
            </w:pPr>
            <w:r>
              <w:rPr>
                <w:sz w:val="17"/>
              </w:rPr>
              <w:t>Watchlist can become empty but table does not show a friendly empty-state message.</w:t>
            </w:r>
          </w:p>
        </w:tc>
        <w:tc>
          <w:tcPr>
            <w:tcW w:type="dxa" w:w="3500"/>
            <w:vAlign w:val="top"/>
            <w:shd w:fill="F7F9FC"/>
          </w:tcPr>
          <w:p>
            <w:pPr>
              <w:spacing w:after="40"/>
            </w:pPr>
            <w:r>
              <w:rPr>
                <w:sz w:val="17"/>
              </w:rPr>
              <w:t>Show “No instruments in watchlist yet.”</w:t>
            </w:r>
          </w:p>
        </w:tc>
      </w:tr>
      <w:tr>
        <w:trPr>
          <w:cantSplit/>
        </w:trPr>
        <w:tc>
          <w:tcPr>
            <w:tcW w:type="dxa" w:w="2500"/>
            <w:vAlign w:val="top"/>
          </w:tcPr>
          <w:p>
            <w:pPr>
              <w:spacing w:after="40"/>
            </w:pPr>
            <w:r>
              <w:rPr>
                <w:sz w:val="17"/>
              </w:rPr>
              <w:t>drawChart()</w:t>
            </w:r>
          </w:p>
        </w:tc>
        <w:tc>
          <w:tcPr>
            <w:tcW w:type="dxa" w:w="4000"/>
            <w:vAlign w:val="top"/>
          </w:tcPr>
          <w:p>
            <w:pPr>
              <w:spacing w:after="40"/>
            </w:pPr>
            <w:r>
              <w:rPr>
                <w:sz w:val="17"/>
              </w:rPr>
              <w:t>Uses canvas.width without setting it to match CSS/client width; chart may render small or blurry.</w:t>
            </w:r>
          </w:p>
        </w:tc>
        <w:tc>
          <w:tcPr>
            <w:tcW w:type="dxa" w:w="3500"/>
            <w:vAlign w:val="top"/>
          </w:tcPr>
          <w:p>
            <w:pPr>
              <w:spacing w:after="40"/>
            </w:pPr>
            <w:r>
              <w:rPr>
                <w:sz w:val="17"/>
              </w:rPr>
              <w:t>Set canvas width from clientWidth and devicePixelRatio before drawing.</w:t>
            </w:r>
          </w:p>
        </w:tc>
      </w:tr>
      <w:tr>
        <w:trPr>
          <w:cantSplit/>
        </w:trPr>
        <w:tc>
          <w:tcPr>
            <w:tcW w:type="dxa" w:w="2500"/>
            <w:vAlign w:val="top"/>
            <w:shd w:fill="F7F9FC"/>
          </w:tcPr>
          <w:p>
            <w:pPr>
              <w:spacing w:after="40"/>
            </w:pPr>
            <w:r>
              <w:rPr>
                <w:sz w:val="17"/>
              </w:rPr>
              <w:t>toggleWatchlist()</w:t>
            </w:r>
          </w:p>
        </w:tc>
        <w:tc>
          <w:tcPr>
            <w:tcW w:type="dxa" w:w="4000"/>
            <w:vAlign w:val="top"/>
            <w:shd w:fill="F7F9FC"/>
          </w:tcPr>
          <w:p>
            <w:pPr>
              <w:spacing w:after="40"/>
            </w:pPr>
            <w:r>
              <w:rPr>
                <w:sz w:val="17"/>
              </w:rPr>
              <w:t>Changes are in memory only.</w:t>
            </w:r>
          </w:p>
        </w:tc>
        <w:tc>
          <w:tcPr>
            <w:tcW w:type="dxa" w:w="3500"/>
            <w:vAlign w:val="top"/>
            <w:shd w:fill="F7F9FC"/>
          </w:tcPr>
          <w:p>
            <w:pPr>
              <w:spacing w:after="40"/>
            </w:pPr>
            <w:r>
              <w:rPr>
                <w:sz w:val="17"/>
              </w:rPr>
              <w:t>Persist to localStorage for prototype or backend API for production.</w:t>
            </w:r>
          </w:p>
        </w:tc>
      </w:tr>
      <w:tr>
        <w:trPr>
          <w:cantSplit/>
        </w:trPr>
        <w:tc>
          <w:tcPr>
            <w:tcW w:type="dxa" w:w="2500"/>
            <w:vAlign w:val="top"/>
          </w:tcPr>
          <w:p>
            <w:pPr>
              <w:spacing w:after="40"/>
            </w:pPr>
            <w:r>
              <w:rPr>
                <w:sz w:val="17"/>
              </w:rPr>
              <w:t>applyScreenerFilters()</w:t>
            </w:r>
          </w:p>
        </w:tc>
        <w:tc>
          <w:tcPr>
            <w:tcW w:type="dxa" w:w="4000"/>
            <w:vAlign w:val="top"/>
          </w:tcPr>
          <w:p>
            <w:pPr>
              <w:spacing w:after="40"/>
            </w:pPr>
            <w:r>
              <w:rPr>
                <w:sz w:val="17"/>
              </w:rPr>
              <w:t>Min Change uses Math.abs(changePercent), but label does not say absolute.</w:t>
            </w:r>
          </w:p>
        </w:tc>
        <w:tc>
          <w:tcPr>
            <w:tcW w:type="dxa" w:w="3500"/>
            <w:vAlign w:val="top"/>
          </w:tcPr>
          <w:p>
            <w:pPr>
              <w:spacing w:after="40"/>
            </w:pPr>
            <w:r>
              <w:rPr>
                <w:sz w:val="17"/>
              </w:rPr>
              <w:t>Rename label to Min Absolute Change or change logic.</w:t>
            </w:r>
          </w:p>
        </w:tc>
      </w:tr>
      <w:tr>
        <w:trPr>
          <w:cantSplit/>
        </w:trPr>
        <w:tc>
          <w:tcPr>
            <w:tcW w:type="dxa" w:w="2500"/>
            <w:vAlign w:val="top"/>
            <w:shd w:fill="F7F9FC"/>
          </w:tcPr>
          <w:p>
            <w:pPr>
              <w:spacing w:after="40"/>
            </w:pPr>
            <w:r>
              <w:rPr>
                <w:sz w:val="17"/>
              </w:rPr>
              <w:t>innerHTML rendering</w:t>
            </w:r>
          </w:p>
        </w:tc>
        <w:tc>
          <w:tcPr>
            <w:tcW w:type="dxa" w:w="4000"/>
            <w:vAlign w:val="top"/>
            <w:shd w:fill="F7F9FC"/>
          </w:tcPr>
          <w:p>
            <w:pPr>
              <w:spacing w:after="40"/>
            </w:pPr>
            <w:r>
              <w:rPr>
                <w:sz w:val="17"/>
              </w:rPr>
              <w:t>Repeated innerHTML templates are fine for demo but unsafe with untrusted API data.</w:t>
            </w:r>
          </w:p>
        </w:tc>
        <w:tc>
          <w:tcPr>
            <w:tcW w:type="dxa" w:w="3500"/>
            <w:vAlign w:val="top"/>
            <w:shd w:fill="F7F9FC"/>
          </w:tcPr>
          <w:p>
            <w:pPr>
              <w:spacing w:after="40"/>
            </w:pPr>
            <w:r>
              <w:rPr>
                <w:sz w:val="17"/>
              </w:rPr>
              <w:t>Use safe DOM creation or sanitize external data.</w:t>
            </w:r>
          </w:p>
        </w:tc>
      </w:tr>
    </w:tbl>
    <w:p/>
    <w:p>
      <w:pPr>
        <w:pStyle w:val="Heading2"/>
        <w:spacing w:before="200" w:after="120"/>
      </w:pPr>
      <w:r>
        <w:t>5.4 styles.css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400"/>
            <w:vAlign w:val="top"/>
            <w:shd w:fill="1F4E78"/>
          </w:tcPr>
          <w:p>
            <w:pPr>
              <w:spacing w:after="40"/>
            </w:pPr>
            <w:r>
              <w:rPr>
                <w:b/>
                <w:color w:val="FFFFFF"/>
                <w:sz w:val="17"/>
              </w:rPr>
              <w:t>Area</w:t>
            </w:r>
          </w:p>
        </w:tc>
        <w:tc>
          <w:tcPr>
            <w:tcW w:type="dxa" w:w="4200"/>
            <w:vAlign w:val="top"/>
            <w:shd w:fill="1F4E78"/>
          </w:tcPr>
          <w:p>
            <w:pPr>
              <w:spacing w:after="40"/>
            </w:pPr>
            <w:r>
              <w:rPr>
                <w:b/>
                <w:color w:val="FFFFFF"/>
                <w:sz w:val="17"/>
              </w:rPr>
              <w:t>Observation</w:t>
            </w:r>
          </w:p>
        </w:tc>
        <w:tc>
          <w:tcPr>
            <w:tcW w:type="dxa" w:w="3400"/>
            <w:vAlign w:val="top"/>
            <w:shd w:fill="1F4E78"/>
          </w:tcPr>
          <w:p>
            <w:pPr>
              <w:spacing w:after="40"/>
            </w:pPr>
            <w:r>
              <w:rPr>
                <w:b/>
                <w:color w:val="FFFFFF"/>
                <w:sz w:val="17"/>
              </w:rPr>
              <w:t>Correction</w:t>
            </w:r>
          </w:p>
        </w:tc>
      </w:tr>
      <w:tr>
        <w:trPr>
          <w:cantSplit/>
        </w:trPr>
        <w:tc>
          <w:tcPr>
            <w:tcW w:type="dxa" w:w="2400"/>
            <w:vAlign w:val="top"/>
          </w:tcPr>
          <w:p>
            <w:pPr>
              <w:spacing w:after="40"/>
            </w:pPr>
            <w:r>
              <w:rPr>
                <w:sz w:val="17"/>
              </w:rPr>
              <w:t>General style</w:t>
            </w:r>
          </w:p>
        </w:tc>
        <w:tc>
          <w:tcPr>
            <w:tcW w:type="dxa" w:w="4200"/>
            <w:vAlign w:val="top"/>
          </w:tcPr>
          <w:p>
            <w:pPr>
              <w:spacing w:after="40"/>
            </w:pPr>
            <w:r>
              <w:rPr>
                <w:sz w:val="17"/>
              </w:rPr>
              <w:t>Clean dark theme suitable for market dashboard prototype.</w:t>
            </w:r>
          </w:p>
        </w:tc>
        <w:tc>
          <w:tcPr>
            <w:tcW w:type="dxa" w:w="3400"/>
            <w:vAlign w:val="top"/>
          </w:tcPr>
          <w:p>
            <w:pPr>
              <w:spacing w:after="40"/>
            </w:pPr>
            <w:r>
              <w:rPr>
                <w:sz w:val="17"/>
              </w:rPr>
              <w:t>Keep as baseline, but align with final brand system.</w:t>
            </w:r>
          </w:p>
        </w:tc>
      </w:tr>
      <w:tr>
        <w:trPr>
          <w:cantSplit/>
        </w:trPr>
        <w:tc>
          <w:tcPr>
            <w:tcW w:type="dxa" w:w="2400"/>
            <w:vAlign w:val="top"/>
            <w:shd w:fill="F7F9FC"/>
          </w:tcPr>
          <w:p>
            <w:pPr>
              <w:spacing w:after="40"/>
            </w:pPr>
            <w:r>
              <w:rPr>
                <w:sz w:val="17"/>
              </w:rPr>
              <w:t>Grid responsiveness</w:t>
            </w:r>
          </w:p>
        </w:tc>
        <w:tc>
          <w:tcPr>
            <w:tcW w:type="dxa" w:w="4200"/>
            <w:vAlign w:val="top"/>
            <w:shd w:fill="F7F9FC"/>
          </w:tcPr>
          <w:p>
            <w:pPr>
              <w:spacing w:after="40"/>
            </w:pPr>
            <w:r>
              <w:rPr>
                <w:sz w:val="17"/>
              </w:rPr>
              <w:t>Media queries collapse columns at 1100px and 700px.</w:t>
            </w:r>
          </w:p>
        </w:tc>
        <w:tc>
          <w:tcPr>
            <w:tcW w:type="dxa" w:w="3400"/>
            <w:vAlign w:val="top"/>
            <w:shd w:fill="F7F9FC"/>
          </w:tcPr>
          <w:p>
            <w:pPr>
              <w:spacing w:after="40"/>
            </w:pPr>
            <w:r>
              <w:rPr>
                <w:sz w:val="17"/>
              </w:rPr>
              <w:t>Add mobile-specific navigation, sticky watchlist/trading actions and responsive charts.</w:t>
            </w:r>
          </w:p>
        </w:tc>
      </w:tr>
      <w:tr>
        <w:trPr>
          <w:cantSplit/>
        </w:trPr>
        <w:tc>
          <w:tcPr>
            <w:tcW w:type="dxa" w:w="2400"/>
            <w:vAlign w:val="top"/>
          </w:tcPr>
          <w:p>
            <w:pPr>
              <w:spacing w:after="40"/>
            </w:pPr>
            <w:r>
              <w:rPr>
                <w:sz w:val="17"/>
              </w:rPr>
              <w:t>Tables</w:t>
            </w:r>
          </w:p>
        </w:tc>
        <w:tc>
          <w:tcPr>
            <w:tcW w:type="dxa" w:w="4200"/>
            <w:vAlign w:val="top"/>
          </w:tcPr>
          <w:p>
            <w:pPr>
              <w:spacing w:after="40"/>
            </w:pPr>
            <w:r>
              <w:rPr>
                <w:sz w:val="17"/>
              </w:rPr>
              <w:t>Tables use horizontal overflow only in some sections.</w:t>
            </w:r>
          </w:p>
        </w:tc>
        <w:tc>
          <w:tcPr>
            <w:tcW w:type="dxa" w:w="3400"/>
            <w:vAlign w:val="top"/>
          </w:tcPr>
          <w:p>
            <w:pPr>
              <w:spacing w:after="40"/>
            </w:pPr>
            <w:r>
              <w:rPr>
                <w:sz w:val="17"/>
              </w:rPr>
              <w:t>Wrap all large tables in scroll containers and add sticky headers where useful.</w:t>
            </w:r>
          </w:p>
        </w:tc>
      </w:tr>
      <w:tr>
        <w:trPr>
          <w:cantSplit/>
        </w:trPr>
        <w:tc>
          <w:tcPr>
            <w:tcW w:type="dxa" w:w="2400"/>
            <w:vAlign w:val="top"/>
            <w:shd w:fill="F7F9FC"/>
          </w:tcPr>
          <w:p>
            <w:pPr>
              <w:spacing w:after="40"/>
            </w:pPr>
            <w:r>
              <w:rPr>
                <w:sz w:val="17"/>
              </w:rPr>
              <w:t>Accessibility</w:t>
            </w:r>
          </w:p>
        </w:tc>
        <w:tc>
          <w:tcPr>
            <w:tcW w:type="dxa" w:w="4200"/>
            <w:vAlign w:val="top"/>
            <w:shd w:fill="F7F9FC"/>
          </w:tcPr>
          <w:p>
            <w:pPr>
              <w:spacing w:after="40"/>
            </w:pPr>
            <w:r>
              <w:rPr>
                <w:sz w:val="17"/>
              </w:rPr>
              <w:t>Color contrast appears mostly acceptable, but no formal audit is present.</w:t>
            </w:r>
          </w:p>
        </w:tc>
        <w:tc>
          <w:tcPr>
            <w:tcW w:type="dxa" w:w="3400"/>
            <w:vAlign w:val="top"/>
            <w:shd w:fill="F7F9FC"/>
          </w:tcPr>
          <w:p>
            <w:pPr>
              <w:spacing w:after="40"/>
            </w:pPr>
            <w:r>
              <w:rPr>
                <w:sz w:val="17"/>
              </w:rPr>
              <w:t>Add keyboard focus styles, ARIA labels, semantic headings and screen-reader states.</w:t>
            </w:r>
          </w:p>
        </w:tc>
      </w:tr>
      <w:tr>
        <w:trPr>
          <w:cantSplit/>
        </w:trPr>
        <w:tc>
          <w:tcPr>
            <w:tcW w:type="dxa" w:w="2400"/>
            <w:vAlign w:val="top"/>
          </w:tcPr>
          <w:p>
            <w:pPr>
              <w:spacing w:after="40"/>
            </w:pPr>
            <w:r>
              <w:rPr>
                <w:sz w:val="17"/>
              </w:rPr>
              <w:t>Chart frame</w:t>
            </w:r>
          </w:p>
        </w:tc>
        <w:tc>
          <w:tcPr>
            <w:tcW w:type="dxa" w:w="4200"/>
            <w:vAlign w:val="top"/>
          </w:tcPr>
          <w:p>
            <w:pPr>
              <w:spacing w:after="40"/>
            </w:pPr>
            <w:r>
              <w:rPr>
                <w:sz w:val="17"/>
              </w:rPr>
              <w:t>Chart container is styled, but canvas sizing is not fully responsive.</w:t>
            </w:r>
          </w:p>
        </w:tc>
        <w:tc>
          <w:tcPr>
            <w:tcW w:type="dxa" w:w="3400"/>
            <w:vAlign w:val="top"/>
          </w:tcPr>
          <w:p>
            <w:pPr>
              <w:spacing w:after="40"/>
            </w:pPr>
            <w:r>
              <w:rPr>
                <w:sz w:val="17"/>
              </w:rPr>
              <w:t>Control chart dimensions through JS and CSS.</w:t>
            </w:r>
          </w:p>
        </w:tc>
      </w:tr>
    </w:tbl>
    <w:p/>
    <w:p>
      <w:pPr>
        <w:pStyle w:val="Heading2"/>
        <w:spacing w:before="200" w:after="120"/>
      </w:pPr>
      <w:r>
        <w:t>5.5 README.md</w:t>
      </w:r>
    </w:p>
    <w:p>
      <w:r>
        <w:t>The README correctly states that the module is a proof-of-concept frontend prototype with demo data. This is accurate and should remain until the system has real backend, data, security and trading capabilities.</w:t>
      </w:r>
    </w:p>
    <w:p>
      <w:pPr>
        <w:pStyle w:val="Heading1"/>
        <w:spacing w:before="280" w:after="160"/>
      </w:pPr>
      <w:r>
        <w:t>6. Corrections Required in the Existing Frontend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trPr>
        <w:tc>
          <w:tcPr>
            <w:tcW w:type="dxa" w:w="600"/>
            <w:vAlign w:val="top"/>
            <w:shd w:fill="ED7D31"/>
          </w:tcPr>
          <w:p>
            <w:pPr>
              <w:spacing w:after="40"/>
            </w:pPr>
            <w:r>
              <w:rPr>
                <w:b/>
                <w:color w:val="FFFFFF"/>
                <w:sz w:val="17"/>
              </w:rPr>
              <w:t>No.</w:t>
            </w:r>
          </w:p>
        </w:tc>
        <w:tc>
          <w:tcPr>
            <w:tcW w:type="dxa" w:w="2400"/>
            <w:vAlign w:val="top"/>
            <w:shd w:fill="ED7D31"/>
          </w:tcPr>
          <w:p>
            <w:pPr>
              <w:spacing w:after="40"/>
            </w:pPr>
            <w:r>
              <w:rPr>
                <w:b/>
                <w:color w:val="FFFFFF"/>
                <w:sz w:val="17"/>
              </w:rPr>
              <w:t>Correction</w:t>
            </w:r>
          </w:p>
        </w:tc>
        <w:tc>
          <w:tcPr>
            <w:tcW w:type="dxa" w:w="2000"/>
            <w:vAlign w:val="top"/>
            <w:shd w:fill="ED7D31"/>
          </w:tcPr>
          <w:p>
            <w:pPr>
              <w:spacing w:after="40"/>
            </w:pPr>
            <w:r>
              <w:rPr>
                <w:b/>
                <w:color w:val="FFFFFF"/>
                <w:sz w:val="17"/>
              </w:rPr>
              <w:t>File(s)</w:t>
            </w:r>
          </w:p>
        </w:tc>
        <w:tc>
          <w:tcPr>
            <w:tcW w:type="dxa" w:w="1200"/>
            <w:vAlign w:val="top"/>
            <w:shd w:fill="ED7D31"/>
          </w:tcPr>
          <w:p>
            <w:pPr>
              <w:spacing w:after="40"/>
            </w:pPr>
            <w:r>
              <w:rPr>
                <w:b/>
                <w:color w:val="FFFFFF"/>
                <w:sz w:val="17"/>
              </w:rPr>
              <w:t>Priority</w:t>
            </w:r>
          </w:p>
        </w:tc>
        <w:tc>
          <w:tcPr>
            <w:tcW w:type="dxa" w:w="3800"/>
            <w:vAlign w:val="top"/>
            <w:shd w:fill="ED7D31"/>
          </w:tcPr>
          <w:p>
            <w:pPr>
              <w:spacing w:after="40"/>
            </w:pPr>
            <w:r>
              <w:rPr>
                <w:b/>
                <w:color w:val="FFFFFF"/>
                <w:sz w:val="17"/>
              </w:rPr>
              <w:t>Detail</w:t>
            </w:r>
          </w:p>
        </w:tc>
      </w:tr>
      <w:tr>
        <w:trPr>
          <w:cantSplit/>
        </w:trPr>
        <w:tc>
          <w:tcPr>
            <w:tcW w:type="dxa" w:w="600"/>
            <w:vAlign w:val="top"/>
          </w:tcPr>
          <w:p>
            <w:pPr>
              <w:spacing w:after="40"/>
            </w:pPr>
            <w:r>
              <w:rPr>
                <w:sz w:val="17"/>
              </w:rPr>
              <w:t>1</w:t>
            </w:r>
          </w:p>
        </w:tc>
        <w:tc>
          <w:tcPr>
            <w:tcW w:type="dxa" w:w="2400"/>
            <w:vAlign w:val="top"/>
          </w:tcPr>
          <w:p>
            <w:pPr>
              <w:spacing w:after="40"/>
            </w:pPr>
            <w:r>
              <w:rPr>
                <w:sz w:val="17"/>
              </w:rPr>
              <w:t>Rename misleading live labels</w:t>
            </w:r>
          </w:p>
        </w:tc>
        <w:tc>
          <w:tcPr>
            <w:tcW w:type="dxa" w:w="2000"/>
            <w:vAlign w:val="top"/>
          </w:tcPr>
          <w:p>
            <w:pPr>
              <w:spacing w:after="40"/>
            </w:pPr>
            <w:r>
              <w:rPr>
                <w:sz w:val="17"/>
              </w:rPr>
              <w:t>index.html</w:t>
            </w:r>
          </w:p>
        </w:tc>
        <w:tc>
          <w:tcPr>
            <w:tcW w:type="dxa" w:w="1200"/>
            <w:vAlign w:val="top"/>
          </w:tcPr>
          <w:p>
            <w:pPr>
              <w:spacing w:after="40"/>
            </w:pPr>
            <w:r>
              <w:rPr>
                <w:sz w:val="17"/>
              </w:rPr>
              <w:t>High</w:t>
            </w:r>
          </w:p>
        </w:tc>
        <w:tc>
          <w:tcPr>
            <w:tcW w:type="dxa" w:w="3800"/>
            <w:vAlign w:val="top"/>
          </w:tcPr>
          <w:p>
            <w:pPr>
              <w:spacing w:after="40"/>
            </w:pPr>
            <w:r>
              <w:rPr>
                <w:sz w:val="17"/>
              </w:rPr>
              <w:t>Replace “Live Market Overview” and hardcoded “Live” with “Demo” wording until data is real.</w:t>
            </w:r>
          </w:p>
        </w:tc>
      </w:tr>
      <w:tr>
        <w:trPr>
          <w:cantSplit/>
        </w:trPr>
        <w:tc>
          <w:tcPr>
            <w:tcW w:type="dxa" w:w="600"/>
            <w:vAlign w:val="top"/>
            <w:shd w:fill="F7F9FC"/>
          </w:tcPr>
          <w:p>
            <w:pPr>
              <w:spacing w:after="40"/>
            </w:pPr>
            <w:r>
              <w:rPr>
                <w:sz w:val="17"/>
              </w:rPr>
              <w:t>2</w:t>
            </w:r>
          </w:p>
        </w:tc>
        <w:tc>
          <w:tcPr>
            <w:tcW w:type="dxa" w:w="2400"/>
            <w:vAlign w:val="top"/>
            <w:shd w:fill="F7F9FC"/>
          </w:tcPr>
          <w:p>
            <w:pPr>
              <w:spacing w:after="40"/>
            </w:pPr>
            <w:r>
              <w:rPr>
                <w:sz w:val="17"/>
              </w:rPr>
              <w:t>Persist watchlist</w:t>
            </w:r>
          </w:p>
        </w:tc>
        <w:tc>
          <w:tcPr>
            <w:tcW w:type="dxa" w:w="2000"/>
            <w:vAlign w:val="top"/>
            <w:shd w:fill="F7F9FC"/>
          </w:tcPr>
          <w:p>
            <w:pPr>
              <w:spacing w:after="40"/>
            </w:pPr>
            <w:r>
              <w:rPr>
                <w:sz w:val="17"/>
              </w:rPr>
              <w:t>app.js/data layer</w:t>
            </w:r>
          </w:p>
        </w:tc>
        <w:tc>
          <w:tcPr>
            <w:tcW w:type="dxa" w:w="1200"/>
            <w:vAlign w:val="top"/>
            <w:shd w:fill="F7F9FC"/>
          </w:tcPr>
          <w:p>
            <w:pPr>
              <w:spacing w:after="40"/>
            </w:pPr>
            <w:r>
              <w:rPr>
                <w:sz w:val="17"/>
              </w:rPr>
              <w:t>High</w:t>
            </w:r>
          </w:p>
        </w:tc>
        <w:tc>
          <w:tcPr>
            <w:tcW w:type="dxa" w:w="3800"/>
            <w:vAlign w:val="top"/>
            <w:shd w:fill="F7F9FC"/>
          </w:tcPr>
          <w:p>
            <w:pPr>
              <w:spacing w:after="40"/>
            </w:pPr>
            <w:r>
              <w:rPr>
                <w:sz w:val="17"/>
              </w:rPr>
              <w:t>Save to localStorage now; later replace with backend watchlist API.</w:t>
            </w:r>
          </w:p>
        </w:tc>
      </w:tr>
      <w:tr>
        <w:trPr>
          <w:cantSplit/>
        </w:trPr>
        <w:tc>
          <w:tcPr>
            <w:tcW w:type="dxa" w:w="600"/>
            <w:vAlign w:val="top"/>
          </w:tcPr>
          <w:p>
            <w:pPr>
              <w:spacing w:after="40"/>
            </w:pPr>
            <w:r>
              <w:rPr>
                <w:sz w:val="17"/>
              </w:rPr>
              <w:t>3</w:t>
            </w:r>
          </w:p>
        </w:tc>
        <w:tc>
          <w:tcPr>
            <w:tcW w:type="dxa" w:w="2400"/>
            <w:vAlign w:val="top"/>
          </w:tcPr>
          <w:p>
            <w:pPr>
              <w:spacing w:after="40"/>
            </w:pPr>
            <w:r>
              <w:rPr>
                <w:sz w:val="17"/>
              </w:rPr>
              <w:t>Fix table button click bubbling</w:t>
            </w:r>
          </w:p>
        </w:tc>
        <w:tc>
          <w:tcPr>
            <w:tcW w:type="dxa" w:w="2000"/>
            <w:vAlign w:val="top"/>
          </w:tcPr>
          <w:p>
            <w:pPr>
              <w:spacing w:after="40"/>
            </w:pPr>
            <w:r>
              <w:rPr>
                <w:sz w:val="17"/>
              </w:rPr>
              <w:t>app.js</w:t>
            </w:r>
          </w:p>
        </w:tc>
        <w:tc>
          <w:tcPr>
            <w:tcW w:type="dxa" w:w="1200"/>
            <w:vAlign w:val="top"/>
          </w:tcPr>
          <w:p>
            <w:pPr>
              <w:spacing w:after="40"/>
            </w:pPr>
            <w:r>
              <w:rPr>
                <w:sz w:val="17"/>
              </w:rPr>
              <w:t>High</w:t>
            </w:r>
          </w:p>
        </w:tc>
        <w:tc>
          <w:tcPr>
            <w:tcW w:type="dxa" w:w="3800"/>
            <w:vAlign w:val="top"/>
          </w:tcPr>
          <w:p>
            <w:pPr>
              <w:spacing w:after="40"/>
            </w:pPr>
            <w:r>
              <w:rPr>
                <w:sz w:val="17"/>
              </w:rPr>
              <w:t>Prevent row click when Add/Remove button is clicked.</w:t>
            </w:r>
          </w:p>
        </w:tc>
      </w:tr>
      <w:tr>
        <w:trPr>
          <w:cantSplit/>
        </w:trPr>
        <w:tc>
          <w:tcPr>
            <w:tcW w:type="dxa" w:w="600"/>
            <w:vAlign w:val="top"/>
            <w:shd w:fill="F7F9FC"/>
          </w:tcPr>
          <w:p>
            <w:pPr>
              <w:spacing w:after="40"/>
            </w:pPr>
            <w:r>
              <w:rPr>
                <w:sz w:val="17"/>
              </w:rPr>
              <w:t>4</w:t>
            </w:r>
          </w:p>
        </w:tc>
        <w:tc>
          <w:tcPr>
            <w:tcW w:type="dxa" w:w="2400"/>
            <w:vAlign w:val="top"/>
            <w:shd w:fill="F7F9FC"/>
          </w:tcPr>
          <w:p>
            <w:pPr>
              <w:spacing w:after="40"/>
            </w:pPr>
            <w:r>
              <w:rPr>
                <w:sz w:val="17"/>
              </w:rPr>
              <w:t>Add instrument search input</w:t>
            </w:r>
          </w:p>
        </w:tc>
        <w:tc>
          <w:tcPr>
            <w:tcW w:type="dxa" w:w="2000"/>
            <w:vAlign w:val="top"/>
            <w:shd w:fill="F7F9FC"/>
          </w:tcPr>
          <w:p>
            <w:pPr>
              <w:spacing w:after="40"/>
            </w:pPr>
            <w:r>
              <w:rPr>
                <w:sz w:val="17"/>
              </w:rPr>
              <w:t>index.html/app.js</w:t>
            </w:r>
          </w:p>
        </w:tc>
        <w:tc>
          <w:tcPr>
            <w:tcW w:type="dxa" w:w="1200"/>
            <w:vAlign w:val="top"/>
            <w:shd w:fill="F7F9FC"/>
          </w:tcPr>
          <w:p>
            <w:pPr>
              <w:spacing w:after="40"/>
            </w:pPr>
            <w:r>
              <w:rPr>
                <w:sz w:val="17"/>
              </w:rPr>
              <w:t>Medium</w:t>
            </w:r>
          </w:p>
        </w:tc>
        <w:tc>
          <w:tcPr>
            <w:tcW w:type="dxa" w:w="3800"/>
            <w:vAlign w:val="top"/>
            <w:shd w:fill="F7F9FC"/>
          </w:tcPr>
          <w:p>
            <w:pPr>
              <w:spacing w:after="40"/>
            </w:pPr>
            <w:r>
              <w:rPr>
                <w:sz w:val="17"/>
              </w:rPr>
              <w:t>The Instruments page promises search but has no search field.</w:t>
            </w:r>
          </w:p>
        </w:tc>
      </w:tr>
      <w:tr>
        <w:trPr>
          <w:cantSplit/>
        </w:trPr>
        <w:tc>
          <w:tcPr>
            <w:tcW w:type="dxa" w:w="600"/>
            <w:vAlign w:val="top"/>
          </w:tcPr>
          <w:p>
            <w:pPr>
              <w:spacing w:after="40"/>
            </w:pPr>
            <w:r>
              <w:rPr>
                <w:sz w:val="17"/>
              </w:rPr>
              <w:t>5</w:t>
            </w:r>
          </w:p>
        </w:tc>
        <w:tc>
          <w:tcPr>
            <w:tcW w:type="dxa" w:w="2400"/>
            <w:vAlign w:val="top"/>
          </w:tcPr>
          <w:p>
            <w:pPr>
              <w:spacing w:after="40"/>
            </w:pPr>
            <w:r>
              <w:rPr>
                <w:sz w:val="17"/>
              </w:rPr>
              <w:t>Clarify screener Min Change logic</w:t>
            </w:r>
          </w:p>
        </w:tc>
        <w:tc>
          <w:tcPr>
            <w:tcW w:type="dxa" w:w="2000"/>
            <w:vAlign w:val="top"/>
          </w:tcPr>
          <w:p>
            <w:pPr>
              <w:spacing w:after="40"/>
            </w:pPr>
            <w:r>
              <w:rPr>
                <w:sz w:val="17"/>
              </w:rPr>
              <w:t>index.html/app.js</w:t>
            </w:r>
          </w:p>
        </w:tc>
        <w:tc>
          <w:tcPr>
            <w:tcW w:type="dxa" w:w="1200"/>
            <w:vAlign w:val="top"/>
          </w:tcPr>
          <w:p>
            <w:pPr>
              <w:spacing w:after="40"/>
            </w:pPr>
            <w:r>
              <w:rPr>
                <w:sz w:val="17"/>
              </w:rPr>
              <w:t>Medium</w:t>
            </w:r>
          </w:p>
        </w:tc>
        <w:tc>
          <w:tcPr>
            <w:tcW w:type="dxa" w:w="3800"/>
            <w:vAlign w:val="top"/>
          </w:tcPr>
          <w:p>
            <w:pPr>
              <w:spacing w:after="40"/>
            </w:pPr>
            <w:r>
              <w:rPr>
                <w:sz w:val="17"/>
              </w:rPr>
              <w:t>Current code uses absolute value; label must match behavior.</w:t>
            </w:r>
          </w:p>
        </w:tc>
      </w:tr>
      <w:tr>
        <w:trPr>
          <w:cantSplit/>
        </w:trPr>
        <w:tc>
          <w:tcPr>
            <w:tcW w:type="dxa" w:w="600"/>
            <w:vAlign w:val="top"/>
            <w:shd w:fill="F7F9FC"/>
          </w:tcPr>
          <w:p>
            <w:pPr>
              <w:spacing w:after="40"/>
            </w:pPr>
            <w:r>
              <w:rPr>
                <w:sz w:val="17"/>
              </w:rPr>
              <w:t>6</w:t>
            </w:r>
          </w:p>
        </w:tc>
        <w:tc>
          <w:tcPr>
            <w:tcW w:type="dxa" w:w="2400"/>
            <w:vAlign w:val="top"/>
            <w:shd w:fill="F7F9FC"/>
          </w:tcPr>
          <w:p>
            <w:pPr>
              <w:spacing w:after="40"/>
            </w:pPr>
            <w:r>
              <w:rPr>
                <w:sz w:val="17"/>
              </w:rPr>
              <w:t>Add empty-state and error-state handling</w:t>
            </w:r>
          </w:p>
        </w:tc>
        <w:tc>
          <w:tcPr>
            <w:tcW w:type="dxa" w:w="2000"/>
            <w:vAlign w:val="top"/>
            <w:shd w:fill="F7F9FC"/>
          </w:tcPr>
          <w:p>
            <w:pPr>
              <w:spacing w:after="40"/>
            </w:pPr>
            <w:r>
              <w:rPr>
                <w:sz w:val="17"/>
              </w:rPr>
              <w:t>app.js</w:t>
            </w:r>
          </w:p>
        </w:tc>
        <w:tc>
          <w:tcPr>
            <w:tcW w:type="dxa" w:w="1200"/>
            <w:vAlign w:val="top"/>
            <w:shd w:fill="F7F9FC"/>
          </w:tcPr>
          <w:p>
            <w:pPr>
              <w:spacing w:after="40"/>
            </w:pPr>
            <w:r>
              <w:rPr>
                <w:sz w:val="17"/>
              </w:rPr>
              <w:t>Medium</w:t>
            </w:r>
          </w:p>
        </w:tc>
        <w:tc>
          <w:tcPr>
            <w:tcW w:type="dxa" w:w="3800"/>
            <w:vAlign w:val="top"/>
            <w:shd w:fill="F7F9FC"/>
          </w:tcPr>
          <w:p>
            <w:pPr>
              <w:spacing w:after="40"/>
            </w:pPr>
            <w:r>
              <w:rPr>
                <w:sz w:val="17"/>
              </w:rPr>
              <w:t>Protect against empty instruments, missing fields and failed data loads.</w:t>
            </w:r>
          </w:p>
        </w:tc>
      </w:tr>
      <w:tr>
        <w:trPr>
          <w:cantSplit/>
        </w:trPr>
        <w:tc>
          <w:tcPr>
            <w:tcW w:type="dxa" w:w="600"/>
            <w:vAlign w:val="top"/>
          </w:tcPr>
          <w:p>
            <w:pPr>
              <w:spacing w:after="40"/>
            </w:pPr>
            <w:r>
              <w:rPr>
                <w:sz w:val="17"/>
              </w:rPr>
              <w:t>7</w:t>
            </w:r>
          </w:p>
        </w:tc>
        <w:tc>
          <w:tcPr>
            <w:tcW w:type="dxa" w:w="2400"/>
            <w:vAlign w:val="top"/>
          </w:tcPr>
          <w:p>
            <w:pPr>
              <w:spacing w:after="40"/>
            </w:pPr>
            <w:r>
              <w:rPr>
                <w:sz w:val="17"/>
              </w:rPr>
              <w:t>Render news data</w:t>
            </w:r>
          </w:p>
        </w:tc>
        <w:tc>
          <w:tcPr>
            <w:tcW w:type="dxa" w:w="2000"/>
            <w:vAlign w:val="top"/>
          </w:tcPr>
          <w:p>
            <w:pPr>
              <w:spacing w:after="40"/>
            </w:pPr>
            <w:r>
              <w:rPr>
                <w:sz w:val="17"/>
              </w:rPr>
              <w:t>index.html/app.js/data.js</w:t>
            </w:r>
          </w:p>
        </w:tc>
        <w:tc>
          <w:tcPr>
            <w:tcW w:type="dxa" w:w="1200"/>
            <w:vAlign w:val="top"/>
          </w:tcPr>
          <w:p>
            <w:pPr>
              <w:spacing w:after="40"/>
            </w:pPr>
            <w:r>
              <w:rPr>
                <w:sz w:val="17"/>
              </w:rPr>
              <w:t>Medium</w:t>
            </w:r>
          </w:p>
        </w:tc>
        <w:tc>
          <w:tcPr>
            <w:tcW w:type="dxa" w:w="3800"/>
            <w:vAlign w:val="top"/>
          </w:tcPr>
          <w:p>
            <w:pPr>
              <w:spacing w:after="40"/>
            </w:pPr>
            <w:r>
              <w:rPr>
                <w:sz w:val="17"/>
              </w:rPr>
              <w:t>Add a News / Market Events panel using existing data as placeholder.</w:t>
            </w:r>
          </w:p>
        </w:tc>
      </w:tr>
      <w:tr>
        <w:trPr>
          <w:cantSplit/>
        </w:trPr>
        <w:tc>
          <w:tcPr>
            <w:tcW w:type="dxa" w:w="600"/>
            <w:vAlign w:val="top"/>
            <w:shd w:fill="F7F9FC"/>
          </w:tcPr>
          <w:p>
            <w:pPr>
              <w:spacing w:after="40"/>
            </w:pPr>
            <w:r>
              <w:rPr>
                <w:sz w:val="17"/>
              </w:rPr>
              <w:t>8</w:t>
            </w:r>
          </w:p>
        </w:tc>
        <w:tc>
          <w:tcPr>
            <w:tcW w:type="dxa" w:w="2400"/>
            <w:vAlign w:val="top"/>
            <w:shd w:fill="F7F9FC"/>
          </w:tcPr>
          <w:p>
            <w:pPr>
              <w:spacing w:after="40"/>
            </w:pPr>
            <w:r>
              <w:rPr>
                <w:sz w:val="17"/>
              </w:rPr>
              <w:t>Improve chart responsiveness</w:t>
            </w:r>
          </w:p>
        </w:tc>
        <w:tc>
          <w:tcPr>
            <w:tcW w:type="dxa" w:w="2000"/>
            <w:vAlign w:val="top"/>
            <w:shd w:fill="F7F9FC"/>
          </w:tcPr>
          <w:p>
            <w:pPr>
              <w:spacing w:after="40"/>
            </w:pPr>
            <w:r>
              <w:rPr>
                <w:sz w:val="17"/>
              </w:rPr>
              <w:t>app.js/styles.css</w:t>
            </w:r>
          </w:p>
        </w:tc>
        <w:tc>
          <w:tcPr>
            <w:tcW w:type="dxa" w:w="1200"/>
            <w:vAlign w:val="top"/>
            <w:shd w:fill="F7F9FC"/>
          </w:tcPr>
          <w:p>
            <w:pPr>
              <w:spacing w:after="40"/>
            </w:pPr>
            <w:r>
              <w:rPr>
                <w:sz w:val="17"/>
              </w:rPr>
              <w:t>Medium</w:t>
            </w:r>
          </w:p>
        </w:tc>
        <w:tc>
          <w:tcPr>
            <w:tcW w:type="dxa" w:w="3800"/>
            <w:vAlign w:val="top"/>
            <w:shd w:fill="F7F9FC"/>
          </w:tcPr>
          <w:p>
            <w:pPr>
              <w:spacing w:after="40"/>
            </w:pPr>
            <w:r>
              <w:rPr>
                <w:sz w:val="17"/>
              </w:rPr>
              <w:t>Resize canvas based on container width and devicePixelRatio.</w:t>
            </w:r>
          </w:p>
        </w:tc>
      </w:tr>
      <w:tr>
        <w:trPr>
          <w:cantSplit/>
        </w:trPr>
        <w:tc>
          <w:tcPr>
            <w:tcW w:type="dxa" w:w="600"/>
            <w:vAlign w:val="top"/>
          </w:tcPr>
          <w:p>
            <w:pPr>
              <w:spacing w:after="40"/>
            </w:pPr>
            <w:r>
              <w:rPr>
                <w:sz w:val="17"/>
              </w:rPr>
              <w:t>9</w:t>
            </w:r>
          </w:p>
        </w:tc>
        <w:tc>
          <w:tcPr>
            <w:tcW w:type="dxa" w:w="2400"/>
            <w:vAlign w:val="top"/>
          </w:tcPr>
          <w:p>
            <w:pPr>
              <w:spacing w:after="40"/>
            </w:pPr>
            <w:r>
              <w:rPr>
                <w:sz w:val="17"/>
              </w:rPr>
              <w:t>Remove inline event handlers</w:t>
            </w:r>
          </w:p>
        </w:tc>
        <w:tc>
          <w:tcPr>
            <w:tcW w:type="dxa" w:w="2000"/>
            <w:vAlign w:val="top"/>
          </w:tcPr>
          <w:p>
            <w:pPr>
              <w:spacing w:after="40"/>
            </w:pPr>
            <w:r>
              <w:rPr>
                <w:sz w:val="17"/>
              </w:rPr>
              <w:t>index/app generated HTML</w:t>
            </w:r>
          </w:p>
        </w:tc>
        <w:tc>
          <w:tcPr>
            <w:tcW w:type="dxa" w:w="1200"/>
            <w:vAlign w:val="top"/>
          </w:tcPr>
          <w:p>
            <w:pPr>
              <w:spacing w:after="40"/>
            </w:pPr>
            <w:r>
              <w:rPr>
                <w:sz w:val="17"/>
              </w:rPr>
              <w:t>Medium</w:t>
            </w:r>
          </w:p>
        </w:tc>
        <w:tc>
          <w:tcPr>
            <w:tcW w:type="dxa" w:w="3800"/>
            <w:vAlign w:val="top"/>
          </w:tcPr>
          <w:p>
            <w:pPr>
              <w:spacing w:after="40"/>
            </w:pPr>
            <w:r>
              <w:rPr>
                <w:sz w:val="17"/>
              </w:rPr>
              <w:t>Use addEventListener/event delegation for maintainability and security.</w:t>
            </w:r>
          </w:p>
        </w:tc>
      </w:tr>
      <w:tr>
        <w:trPr>
          <w:cantSplit/>
        </w:trPr>
        <w:tc>
          <w:tcPr>
            <w:tcW w:type="dxa" w:w="600"/>
            <w:vAlign w:val="top"/>
            <w:shd w:fill="F7F9FC"/>
          </w:tcPr>
          <w:p>
            <w:pPr>
              <w:spacing w:after="40"/>
            </w:pPr>
            <w:r>
              <w:rPr>
                <w:sz w:val="17"/>
              </w:rPr>
              <w:t>10</w:t>
            </w:r>
          </w:p>
        </w:tc>
        <w:tc>
          <w:tcPr>
            <w:tcW w:type="dxa" w:w="2400"/>
            <w:vAlign w:val="top"/>
            <w:shd w:fill="F7F9FC"/>
          </w:tcPr>
          <w:p>
            <w:pPr>
              <w:spacing w:after="40"/>
            </w:pPr>
            <w:r>
              <w:rPr>
                <w:sz w:val="17"/>
              </w:rPr>
              <w:t>Prepare for API data security</w:t>
            </w:r>
          </w:p>
        </w:tc>
        <w:tc>
          <w:tcPr>
            <w:tcW w:type="dxa" w:w="2000"/>
            <w:vAlign w:val="top"/>
            <w:shd w:fill="F7F9FC"/>
          </w:tcPr>
          <w:p>
            <w:pPr>
              <w:spacing w:after="40"/>
            </w:pPr>
            <w:r>
              <w:rPr>
                <w:sz w:val="17"/>
              </w:rPr>
              <w:t>app.js</w:t>
            </w:r>
          </w:p>
        </w:tc>
        <w:tc>
          <w:tcPr>
            <w:tcW w:type="dxa" w:w="1200"/>
            <w:vAlign w:val="top"/>
            <w:shd w:fill="F7F9FC"/>
          </w:tcPr>
          <w:p>
            <w:pPr>
              <w:spacing w:after="40"/>
            </w:pPr>
            <w:r>
              <w:rPr>
                <w:sz w:val="17"/>
              </w:rPr>
              <w:t>High</w:t>
            </w:r>
          </w:p>
        </w:tc>
        <w:tc>
          <w:tcPr>
            <w:tcW w:type="dxa" w:w="3800"/>
            <w:vAlign w:val="top"/>
            <w:shd w:fill="F7F9FC"/>
          </w:tcPr>
          <w:p>
            <w:pPr>
              <w:spacing w:after="40"/>
            </w:pPr>
            <w:r>
              <w:rPr>
                <w:sz w:val="17"/>
              </w:rPr>
              <w:t>Avoid unsafe innerHTML with real external data.</w:t>
            </w:r>
          </w:p>
        </w:tc>
      </w:tr>
    </w:tbl>
    <w:p/>
    <w:p>
      <w:pPr>
        <w:pStyle w:val="Heading1"/>
        <w:spacing w:before="280" w:after="160"/>
      </w:pPr>
      <w:r>
        <w:t>7. Features That Need to Be Added</w:t>
      </w:r>
    </w:p>
    <w:p>
      <w:pPr>
        <w:pStyle w:val="Heading2"/>
        <w:spacing w:before="200" w:after="120"/>
      </w:pPr>
      <w:r>
        <w:t>7.1 Market data and analytics additions</w:t>
      </w:r>
    </w:p>
    <w:p>
      <w:pPr>
        <w:pStyle w:val="ListBullet"/>
      </w:pPr>
      <w:r>
        <w:t>Live or semi-live price feed with feed status, provider status, delay indicator and last updated timestamp.</w:t>
      </w:r>
    </w:p>
    <w:p>
      <w:pPr>
        <w:pStyle w:val="ListBullet"/>
      </w:pPr>
      <w:r>
        <w:t>Historical OHLCV data by instrument and timeframe: 1m, 3m, 5m, 15m, 30m, 1h, 4h, daily, weekly and monthly.</w:t>
      </w:r>
    </w:p>
    <w:p>
      <w:pPr>
        <w:pStyle w:val="ListBullet"/>
      </w:pPr>
      <w:r>
        <w:t>Data quality checks: missing candles, duplicate candles, abnormal spikes, stale prices, bad timestamps and source mismatch.</w:t>
      </w:r>
    </w:p>
    <w:p>
      <w:pPr>
        <w:pStyle w:val="ListBullet"/>
      </w:pPr>
      <w:r>
        <w:t>Technical indicators: SMA, EMA, RSI, MACD, ATR, Bollinger Bands, VWAP, ADX, Supertrend, support/resistance and pivot points.</w:t>
      </w:r>
    </w:p>
    <w:p>
      <w:pPr>
        <w:pStyle w:val="ListBullet"/>
      </w:pPr>
      <w:r>
        <w:t>Advanced screener rules: volatility, volume spike, breakout, trend, moving average cross, RSI zones, spread and liquidity filters.</w:t>
      </w:r>
    </w:p>
    <w:p>
      <w:pPr>
        <w:pStyle w:val="ListBullet"/>
      </w:pPr>
      <w:r>
        <w:t>Sector dashboards for Forex, Crypto and Commodities with heatmaps and top movers.</w:t>
      </w:r>
    </w:p>
    <w:p>
      <w:pPr>
        <w:pStyle w:val="Heading2"/>
        <w:spacing w:before="200" w:after="120"/>
      </w:pPr>
      <w:r>
        <w:t>7.2 User features to add</w:t>
      </w:r>
    </w:p>
    <w:p>
      <w:pPr>
        <w:pStyle w:val="ListBullet"/>
      </w:pPr>
      <w:r>
        <w:t>User login and role-based access: admin, analyst, trader, viewer, premium user and free user.</w:t>
      </w:r>
    </w:p>
    <w:p>
      <w:pPr>
        <w:pStyle w:val="ListBullet"/>
      </w:pPr>
      <w:r>
        <w:t>Persistent user watchlists with add, remove, reorder, tags and notes.</w:t>
      </w:r>
    </w:p>
    <w:p>
      <w:pPr>
        <w:pStyle w:val="ListBullet"/>
      </w:pPr>
      <w:r>
        <w:t>Alert creation and management: price, percentage move, indicator, breakout, volume and news alerts.</w:t>
      </w:r>
    </w:p>
    <w:p>
      <w:pPr>
        <w:pStyle w:val="ListBullet"/>
      </w:pPr>
      <w:r>
        <w:t>News feed, economic calendar and sentiment panel linked to affected instruments.</w:t>
      </w:r>
    </w:p>
    <w:p>
      <w:pPr>
        <w:pStyle w:val="ListBullet"/>
      </w:pPr>
      <w:r>
        <w:t>Portfolio tracking with holdings, open P/L, closed P/L, exposure, allocation and performance metrics.</w:t>
      </w:r>
    </w:p>
    <w:p>
      <w:pPr>
        <w:pStyle w:val="ListBullet"/>
      </w:pPr>
      <w:r>
        <w:t>Reports and exports: CSV, Excel and PDF for historical data, screener, watchlist, trade history, portfolio and backtest results.</w:t>
      </w:r>
    </w:p>
    <w:p>
      <w:pPr>
        <w:pStyle w:val="Heading2"/>
        <w:spacing w:before="200" w:after="120"/>
      </w:pPr>
      <w:r>
        <w:t>7.3 Trading system additions</w:t>
      </w:r>
    </w:p>
    <w:p>
      <w:pPr>
        <w:pStyle w:val="ListBullet"/>
      </w:pPr>
      <w:r>
        <w:t>Broker/exchange integration layer for supported trading venues.</w:t>
      </w:r>
    </w:p>
    <w:p>
      <w:pPr>
        <w:pStyle w:val="ListBullet"/>
      </w:pPr>
      <w:r>
        <w:t>Order ticket for market, limit and stop orders with quantity, stop-loss, take-profit and trade confirmation.</w:t>
      </w:r>
    </w:p>
    <w:p>
      <w:pPr>
        <w:pStyle w:val="ListBullet"/>
      </w:pPr>
      <w:r>
        <w:t>Order lifecycle tracking: submitted, accepted, rejected, partially filled, filled, canceled and expired.</w:t>
      </w:r>
    </w:p>
    <w:p>
      <w:pPr>
        <w:pStyle w:val="ListBullet"/>
      </w:pPr>
      <w:r>
        <w:t>Open positions and trade history views.</w:t>
      </w:r>
    </w:p>
    <w:p>
      <w:pPr>
        <w:pStyle w:val="ListBullet"/>
      </w:pPr>
      <w:r>
        <w:t>Risk rules: max risk per trade, max daily loss, max leverage, max open positions and instrument restrictions.</w:t>
      </w:r>
    </w:p>
    <w:p>
      <w:pPr>
        <w:pStyle w:val="ListBullet"/>
      </w:pPr>
      <w:r>
        <w:t>Audit trail for all order attempts, modifications, cancellations, errors and user confirmations.</w:t>
      </w:r>
    </w:p>
    <w:p>
      <w:pPr>
        <w:pStyle w:val="Heading2"/>
        <w:spacing w:before="200" w:after="120"/>
      </w:pPr>
      <w:r>
        <w:t>7.4 Admin, operations and documentation additions</w:t>
      </w:r>
    </w:p>
    <w:p>
      <w:pPr>
        <w:pStyle w:val="ListBullet"/>
      </w:pPr>
      <w:r>
        <w:t>Admin panel for instruments, data sources, API keys, users, permissions, broker connections and system settings.</w:t>
      </w:r>
    </w:p>
    <w:p>
      <w:pPr>
        <w:pStyle w:val="ListBullet"/>
      </w:pPr>
      <w:r>
        <w:t>Sync logs, data health dashboard, error logs, failed trade logs and manual refresh controls.</w:t>
      </w:r>
    </w:p>
    <w:p>
      <w:pPr>
        <w:pStyle w:val="ListBullet"/>
      </w:pPr>
      <w:r>
        <w:t>Secure environment configuration, database migration scripts, backups, monitoring, rollback plan and staging deployment.</w:t>
      </w:r>
    </w:p>
    <w:p>
      <w:pPr>
        <w:pStyle w:val="ListBullet"/>
      </w:pPr>
      <w:r>
        <w:t>Documentation: architecture, database schema, API docs, data source docs, broker integration guide, admin guide, user guide, deployment guide and testing report.</w:t>
      </w:r>
    </w:p>
    <w:p>
      <w:pPr>
        <w:pStyle w:val="Heading1"/>
        <w:spacing w:before="280" w:after="160"/>
      </w:pPr>
      <w:r>
        <w:t>8. Recommended Backend, Database and API Architecture</w:t>
      </w:r>
    </w:p>
    <w:p>
      <w:pPr>
        <w:pStyle w:val="Heading2"/>
        <w:spacing w:before="200" w:after="120"/>
      </w:pPr>
      <w:r>
        <w:t>8.1 Recommended high-level architecture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00"/>
            <w:vAlign w:val="top"/>
            <w:shd w:fill="548235"/>
          </w:tcPr>
          <w:p>
            <w:pPr>
              <w:spacing w:after="40"/>
            </w:pPr>
            <w:r>
              <w:rPr>
                <w:b/>
                <w:color w:val="FFFFFF"/>
                <w:sz w:val="17"/>
              </w:rPr>
              <w:t>Component</w:t>
            </w:r>
          </w:p>
        </w:tc>
        <w:tc>
          <w:tcPr>
            <w:tcW w:type="dxa" w:w="7200"/>
            <w:vAlign w:val="top"/>
            <w:shd w:fill="548235"/>
          </w:tcPr>
          <w:p>
            <w:pPr>
              <w:spacing w:after="40"/>
            </w:pPr>
            <w:r>
              <w:rPr>
                <w:b/>
                <w:color w:val="FFFFFF"/>
                <w:sz w:val="17"/>
              </w:rPr>
              <w:t>Responsibility</w:t>
            </w:r>
          </w:p>
        </w:tc>
      </w:tr>
      <w:tr>
        <w:trPr>
          <w:cantSplit/>
        </w:trPr>
        <w:tc>
          <w:tcPr>
            <w:tcW w:type="dxa" w:w="2800"/>
            <w:vAlign w:val="top"/>
          </w:tcPr>
          <w:p>
            <w:pPr>
              <w:spacing w:after="40"/>
            </w:pPr>
            <w:r>
              <w:rPr>
                <w:sz w:val="17"/>
              </w:rPr>
              <w:t>Frontend Web App</w:t>
            </w:r>
          </w:p>
        </w:tc>
        <w:tc>
          <w:tcPr>
            <w:tcW w:type="dxa" w:w="7200"/>
            <w:vAlign w:val="top"/>
          </w:tcPr>
          <w:p>
            <w:pPr>
              <w:spacing w:after="40"/>
            </w:pPr>
            <w:r>
              <w:rPr>
                <w:sz w:val="17"/>
              </w:rPr>
              <w:t>Dashboard, charts, screener, watchlist, alerts, trading panel, portfolio and admin UI.</w:t>
            </w:r>
          </w:p>
        </w:tc>
      </w:tr>
      <w:tr>
        <w:trPr>
          <w:cantSplit/>
        </w:trPr>
        <w:tc>
          <w:tcPr>
            <w:tcW w:type="dxa" w:w="2800"/>
            <w:vAlign w:val="top"/>
            <w:shd w:fill="F7F9FC"/>
          </w:tcPr>
          <w:p>
            <w:pPr>
              <w:spacing w:after="40"/>
            </w:pPr>
            <w:r>
              <w:rPr>
                <w:sz w:val="17"/>
              </w:rPr>
              <w:t>Backend API Service</w:t>
            </w:r>
          </w:p>
        </w:tc>
        <w:tc>
          <w:tcPr>
            <w:tcW w:type="dxa" w:w="7200"/>
            <w:vAlign w:val="top"/>
            <w:shd w:fill="F7F9FC"/>
          </w:tcPr>
          <w:p>
            <w:pPr>
              <w:spacing w:after="40"/>
            </w:pPr>
            <w:r>
              <w:rPr>
                <w:sz w:val="17"/>
              </w:rPr>
              <w:t>Authentication, user preferences, watchlists, alerts, instruments, candles, reports, trading requests and admin actions.</w:t>
            </w:r>
          </w:p>
        </w:tc>
      </w:tr>
      <w:tr>
        <w:trPr>
          <w:cantSplit/>
        </w:trPr>
        <w:tc>
          <w:tcPr>
            <w:tcW w:type="dxa" w:w="2800"/>
            <w:vAlign w:val="top"/>
          </w:tcPr>
          <w:p>
            <w:pPr>
              <w:spacing w:after="40"/>
            </w:pPr>
            <w:r>
              <w:rPr>
                <w:sz w:val="17"/>
              </w:rPr>
              <w:t>Market Data Ingestion Workers</w:t>
            </w:r>
          </w:p>
        </w:tc>
        <w:tc>
          <w:tcPr>
            <w:tcW w:type="dxa" w:w="7200"/>
            <w:vAlign w:val="top"/>
          </w:tcPr>
          <w:p>
            <w:pPr>
              <w:spacing w:after="40"/>
            </w:pPr>
            <w:r>
              <w:rPr>
                <w:sz w:val="17"/>
              </w:rPr>
              <w:t>Scheduled and streaming jobs to collect prices, candles, news, economic events and sentiment data.</w:t>
            </w:r>
          </w:p>
        </w:tc>
      </w:tr>
      <w:tr>
        <w:trPr>
          <w:cantSplit/>
        </w:trPr>
        <w:tc>
          <w:tcPr>
            <w:tcW w:type="dxa" w:w="2800"/>
            <w:vAlign w:val="top"/>
            <w:shd w:fill="F7F9FC"/>
          </w:tcPr>
          <w:p>
            <w:pPr>
              <w:spacing w:after="40"/>
            </w:pPr>
            <w:r>
              <w:rPr>
                <w:sz w:val="17"/>
              </w:rPr>
              <w:t>Database Layer</w:t>
            </w:r>
          </w:p>
        </w:tc>
        <w:tc>
          <w:tcPr>
            <w:tcW w:type="dxa" w:w="7200"/>
            <w:vAlign w:val="top"/>
            <w:shd w:fill="F7F9FC"/>
          </w:tcPr>
          <w:p>
            <w:pPr>
              <w:spacing w:after="40"/>
            </w:pPr>
            <w:r>
              <w:rPr>
                <w:sz w:val="17"/>
              </w:rPr>
              <w:t>Relational database for users/orders/settings and time-series optimized storage for candles/ticks.</w:t>
            </w:r>
          </w:p>
        </w:tc>
      </w:tr>
      <w:tr>
        <w:trPr>
          <w:cantSplit/>
        </w:trPr>
        <w:tc>
          <w:tcPr>
            <w:tcW w:type="dxa" w:w="2800"/>
            <w:vAlign w:val="top"/>
          </w:tcPr>
          <w:p>
            <w:pPr>
              <w:spacing w:after="40"/>
            </w:pPr>
            <w:r>
              <w:rPr>
                <w:sz w:val="17"/>
              </w:rPr>
              <w:t>Cache / Stream Layer</w:t>
            </w:r>
          </w:p>
        </w:tc>
        <w:tc>
          <w:tcPr>
            <w:tcW w:type="dxa" w:w="7200"/>
            <w:vAlign w:val="top"/>
          </w:tcPr>
          <w:p>
            <w:pPr>
              <w:spacing w:after="40"/>
            </w:pPr>
            <w:r>
              <w:rPr>
                <w:sz w:val="17"/>
              </w:rPr>
              <w:t>Redis or equivalent for latest prices, fast screener cache and WebSocket fan-out.</w:t>
            </w:r>
          </w:p>
        </w:tc>
      </w:tr>
      <w:tr>
        <w:trPr>
          <w:cantSplit/>
        </w:trPr>
        <w:tc>
          <w:tcPr>
            <w:tcW w:type="dxa" w:w="2800"/>
            <w:vAlign w:val="top"/>
            <w:shd w:fill="F7F9FC"/>
          </w:tcPr>
          <w:p>
            <w:pPr>
              <w:spacing w:after="40"/>
            </w:pPr>
            <w:r>
              <w:rPr>
                <w:sz w:val="17"/>
              </w:rPr>
              <w:t>Broker / Exchange Connector Layer</w:t>
            </w:r>
          </w:p>
        </w:tc>
        <w:tc>
          <w:tcPr>
            <w:tcW w:type="dxa" w:w="7200"/>
            <w:vAlign w:val="top"/>
            <w:shd w:fill="F7F9FC"/>
          </w:tcPr>
          <w:p>
            <w:pPr>
              <w:spacing w:after="40"/>
            </w:pPr>
            <w:r>
              <w:rPr>
                <w:sz w:val="17"/>
              </w:rPr>
              <w:t>Isolated adapters for each broker/exchange with validation, retries and error handling.</w:t>
            </w:r>
          </w:p>
        </w:tc>
      </w:tr>
      <w:tr>
        <w:trPr>
          <w:cantSplit/>
        </w:trPr>
        <w:tc>
          <w:tcPr>
            <w:tcW w:type="dxa" w:w="2800"/>
            <w:vAlign w:val="top"/>
          </w:tcPr>
          <w:p>
            <w:pPr>
              <w:spacing w:after="40"/>
            </w:pPr>
            <w:r>
              <w:rPr>
                <w:sz w:val="17"/>
              </w:rPr>
              <w:t>Monitoring and Audit</w:t>
            </w:r>
          </w:p>
        </w:tc>
        <w:tc>
          <w:tcPr>
            <w:tcW w:type="dxa" w:w="7200"/>
            <w:vAlign w:val="top"/>
          </w:tcPr>
          <w:p>
            <w:pPr>
              <w:spacing w:after="40"/>
            </w:pPr>
            <w:r>
              <w:rPr>
                <w:sz w:val="17"/>
              </w:rPr>
              <w:t>Logs, metrics, feed health, trade audit, alert processing logs and admin visibility.</w:t>
            </w:r>
          </w:p>
        </w:tc>
      </w:tr>
    </w:tbl>
    <w:p/>
    <w:p>
      <w:pPr>
        <w:pStyle w:val="Heading2"/>
        <w:spacing w:before="200" w:after="120"/>
      </w:pPr>
      <w:r>
        <w:t>8.2 Suggested database entities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00"/>
            <w:vAlign w:val="top"/>
            <w:shd w:fill="548235"/>
          </w:tcPr>
          <w:p>
            <w:pPr>
              <w:spacing w:after="40"/>
            </w:pPr>
            <w:r>
              <w:rPr>
                <w:b/>
                <w:color w:val="FFFFFF"/>
                <w:sz w:val="17"/>
              </w:rPr>
              <w:t>Entity</w:t>
            </w:r>
          </w:p>
        </w:tc>
        <w:tc>
          <w:tcPr>
            <w:tcW w:type="dxa" w:w="7200"/>
            <w:vAlign w:val="top"/>
            <w:shd w:fill="548235"/>
          </w:tcPr>
          <w:p>
            <w:pPr>
              <w:spacing w:after="40"/>
            </w:pPr>
            <w:r>
              <w:rPr>
                <w:b/>
                <w:color w:val="FFFFFF"/>
                <w:sz w:val="17"/>
              </w:rPr>
              <w:t>Purpose</w:t>
            </w:r>
          </w:p>
        </w:tc>
      </w:tr>
      <w:tr>
        <w:trPr>
          <w:cantSplit/>
        </w:trPr>
        <w:tc>
          <w:tcPr>
            <w:tcW w:type="dxa" w:w="2800"/>
            <w:vAlign w:val="top"/>
          </w:tcPr>
          <w:p>
            <w:pPr>
              <w:spacing w:after="40"/>
            </w:pPr>
            <w:r>
              <w:rPr>
                <w:sz w:val="17"/>
              </w:rPr>
              <w:t>users</w:t>
            </w:r>
          </w:p>
        </w:tc>
        <w:tc>
          <w:tcPr>
            <w:tcW w:type="dxa" w:w="7200"/>
            <w:vAlign w:val="top"/>
          </w:tcPr>
          <w:p>
            <w:pPr>
              <w:spacing w:after="40"/>
            </w:pPr>
            <w:r>
              <w:rPr>
                <w:sz w:val="17"/>
              </w:rPr>
              <w:t>Account, role, status, preferences, 2FA settings.</w:t>
            </w:r>
          </w:p>
        </w:tc>
      </w:tr>
      <w:tr>
        <w:trPr>
          <w:cantSplit/>
        </w:trPr>
        <w:tc>
          <w:tcPr>
            <w:tcW w:type="dxa" w:w="2800"/>
            <w:vAlign w:val="top"/>
            <w:shd w:fill="F7F9FC"/>
          </w:tcPr>
          <w:p>
            <w:pPr>
              <w:spacing w:after="40"/>
            </w:pPr>
            <w:r>
              <w:rPr>
                <w:sz w:val="17"/>
              </w:rPr>
              <w:t>roles / permissions</w:t>
            </w:r>
          </w:p>
        </w:tc>
        <w:tc>
          <w:tcPr>
            <w:tcW w:type="dxa" w:w="7200"/>
            <w:vAlign w:val="top"/>
            <w:shd w:fill="F7F9FC"/>
          </w:tcPr>
          <w:p>
            <w:pPr>
              <w:spacing w:after="40"/>
            </w:pPr>
            <w:r>
              <w:rPr>
                <w:sz w:val="17"/>
              </w:rPr>
              <w:t>Role-based access controls.</w:t>
            </w:r>
          </w:p>
        </w:tc>
      </w:tr>
      <w:tr>
        <w:trPr>
          <w:cantSplit/>
        </w:trPr>
        <w:tc>
          <w:tcPr>
            <w:tcW w:type="dxa" w:w="2800"/>
            <w:vAlign w:val="top"/>
          </w:tcPr>
          <w:p>
            <w:pPr>
              <w:spacing w:after="40"/>
            </w:pPr>
            <w:r>
              <w:rPr>
                <w:sz w:val="17"/>
              </w:rPr>
              <w:t>instruments</w:t>
            </w:r>
          </w:p>
        </w:tc>
        <w:tc>
          <w:tcPr>
            <w:tcW w:type="dxa" w:w="7200"/>
            <w:vAlign w:val="top"/>
          </w:tcPr>
          <w:p>
            <w:pPr>
              <w:spacing w:after="40"/>
            </w:pPr>
            <w:r>
              <w:rPr>
                <w:sz w:val="17"/>
              </w:rPr>
              <w:t>Symbol, name, sector, base/quote, exchange/source, active status.</w:t>
            </w:r>
          </w:p>
        </w:tc>
      </w:tr>
      <w:tr>
        <w:trPr>
          <w:cantSplit/>
        </w:trPr>
        <w:tc>
          <w:tcPr>
            <w:tcW w:type="dxa" w:w="2800"/>
            <w:vAlign w:val="top"/>
            <w:shd w:fill="F7F9FC"/>
          </w:tcPr>
          <w:p>
            <w:pPr>
              <w:spacing w:after="40"/>
            </w:pPr>
            <w:r>
              <w:rPr>
                <w:sz w:val="17"/>
              </w:rPr>
              <w:t>price_ticks</w:t>
            </w:r>
          </w:p>
        </w:tc>
        <w:tc>
          <w:tcPr>
            <w:tcW w:type="dxa" w:w="7200"/>
            <w:vAlign w:val="top"/>
            <w:shd w:fill="F7F9FC"/>
          </w:tcPr>
          <w:p>
            <w:pPr>
              <w:spacing w:after="40"/>
            </w:pPr>
            <w:r>
              <w:rPr>
                <w:sz w:val="17"/>
              </w:rPr>
              <w:t>Latest tick stream if tick-level data is required.</w:t>
            </w:r>
          </w:p>
        </w:tc>
      </w:tr>
      <w:tr>
        <w:trPr>
          <w:cantSplit/>
        </w:trPr>
        <w:tc>
          <w:tcPr>
            <w:tcW w:type="dxa" w:w="2800"/>
            <w:vAlign w:val="top"/>
          </w:tcPr>
          <w:p>
            <w:pPr>
              <w:spacing w:after="40"/>
            </w:pPr>
            <w:r>
              <w:rPr>
                <w:sz w:val="17"/>
              </w:rPr>
              <w:t>candles</w:t>
            </w:r>
          </w:p>
        </w:tc>
        <w:tc>
          <w:tcPr>
            <w:tcW w:type="dxa" w:w="7200"/>
            <w:vAlign w:val="top"/>
          </w:tcPr>
          <w:p>
            <w:pPr>
              <w:spacing w:after="40"/>
            </w:pPr>
            <w:r>
              <w:rPr>
                <w:sz w:val="17"/>
              </w:rPr>
              <w:t>OHLCV by instrument, timeframe and timestamp.</w:t>
            </w:r>
          </w:p>
        </w:tc>
      </w:tr>
      <w:tr>
        <w:trPr>
          <w:cantSplit/>
        </w:trPr>
        <w:tc>
          <w:tcPr>
            <w:tcW w:type="dxa" w:w="2800"/>
            <w:vAlign w:val="top"/>
            <w:shd w:fill="F7F9FC"/>
          </w:tcPr>
          <w:p>
            <w:pPr>
              <w:spacing w:after="40"/>
            </w:pPr>
            <w:r>
              <w:rPr>
                <w:sz w:val="17"/>
              </w:rPr>
              <w:t>indicators</w:t>
            </w:r>
          </w:p>
        </w:tc>
        <w:tc>
          <w:tcPr>
            <w:tcW w:type="dxa" w:w="7200"/>
            <w:vAlign w:val="top"/>
            <w:shd w:fill="F7F9FC"/>
          </w:tcPr>
          <w:p>
            <w:pPr>
              <w:spacing w:after="40"/>
            </w:pPr>
            <w:r>
              <w:rPr>
                <w:sz w:val="17"/>
              </w:rPr>
              <w:t>Precomputed indicator values by instrument/timeframe/timestamp where needed.</w:t>
            </w:r>
          </w:p>
        </w:tc>
      </w:tr>
      <w:tr>
        <w:trPr>
          <w:cantSplit/>
        </w:trPr>
        <w:tc>
          <w:tcPr>
            <w:tcW w:type="dxa" w:w="2800"/>
            <w:vAlign w:val="top"/>
          </w:tcPr>
          <w:p>
            <w:pPr>
              <w:spacing w:after="40"/>
            </w:pPr>
            <w:r>
              <w:rPr>
                <w:sz w:val="17"/>
              </w:rPr>
              <w:t>watchlists / watchlist_items</w:t>
            </w:r>
          </w:p>
        </w:tc>
        <w:tc>
          <w:tcPr>
            <w:tcW w:type="dxa" w:w="7200"/>
            <w:vAlign w:val="top"/>
          </w:tcPr>
          <w:p>
            <w:pPr>
              <w:spacing w:after="40"/>
            </w:pPr>
            <w:r>
              <w:rPr>
                <w:sz w:val="17"/>
              </w:rPr>
              <w:t>User-specific watchlists.</w:t>
            </w:r>
          </w:p>
        </w:tc>
      </w:tr>
      <w:tr>
        <w:trPr>
          <w:cantSplit/>
        </w:trPr>
        <w:tc>
          <w:tcPr>
            <w:tcW w:type="dxa" w:w="2800"/>
            <w:vAlign w:val="top"/>
            <w:shd w:fill="F7F9FC"/>
          </w:tcPr>
          <w:p>
            <w:pPr>
              <w:spacing w:after="40"/>
            </w:pPr>
            <w:r>
              <w:rPr>
                <w:sz w:val="17"/>
              </w:rPr>
              <w:t>alerts</w:t>
            </w:r>
          </w:p>
        </w:tc>
        <w:tc>
          <w:tcPr>
            <w:tcW w:type="dxa" w:w="7200"/>
            <w:vAlign w:val="top"/>
            <w:shd w:fill="F7F9FC"/>
          </w:tcPr>
          <w:p>
            <w:pPr>
              <w:spacing w:after="40"/>
            </w:pPr>
            <w:r>
              <w:rPr>
                <w:sz w:val="17"/>
              </w:rPr>
              <w:t>Alert rules, thresholds, status and notification preferences.</w:t>
            </w:r>
          </w:p>
        </w:tc>
      </w:tr>
      <w:tr>
        <w:trPr>
          <w:cantSplit/>
        </w:trPr>
        <w:tc>
          <w:tcPr>
            <w:tcW w:type="dxa" w:w="2800"/>
            <w:vAlign w:val="top"/>
          </w:tcPr>
          <w:p>
            <w:pPr>
              <w:spacing w:after="40"/>
            </w:pPr>
            <w:r>
              <w:rPr>
                <w:sz w:val="17"/>
              </w:rPr>
              <w:t>alert_events</w:t>
            </w:r>
          </w:p>
        </w:tc>
        <w:tc>
          <w:tcPr>
            <w:tcW w:type="dxa" w:w="7200"/>
            <w:vAlign w:val="top"/>
          </w:tcPr>
          <w:p>
            <w:pPr>
              <w:spacing w:after="40"/>
            </w:pPr>
            <w:r>
              <w:rPr>
                <w:sz w:val="17"/>
              </w:rPr>
              <w:t>Triggered alerts and delivery status.</w:t>
            </w:r>
          </w:p>
        </w:tc>
      </w:tr>
      <w:tr>
        <w:trPr>
          <w:cantSplit/>
        </w:trPr>
        <w:tc>
          <w:tcPr>
            <w:tcW w:type="dxa" w:w="2800"/>
            <w:vAlign w:val="top"/>
            <w:shd w:fill="F7F9FC"/>
          </w:tcPr>
          <w:p>
            <w:pPr>
              <w:spacing w:after="40"/>
            </w:pPr>
            <w:r>
              <w:rPr>
                <w:sz w:val="17"/>
              </w:rPr>
              <w:t>orders</w:t>
            </w:r>
          </w:p>
        </w:tc>
        <w:tc>
          <w:tcPr>
            <w:tcW w:type="dxa" w:w="7200"/>
            <w:vAlign w:val="top"/>
            <w:shd w:fill="F7F9FC"/>
          </w:tcPr>
          <w:p>
            <w:pPr>
              <w:spacing w:after="40"/>
            </w:pPr>
            <w:r>
              <w:rPr>
                <w:sz w:val="17"/>
              </w:rPr>
              <w:t>Order request, venue status, timestamps and error messages.</w:t>
            </w:r>
          </w:p>
        </w:tc>
      </w:tr>
      <w:tr>
        <w:trPr>
          <w:cantSplit/>
        </w:trPr>
        <w:tc>
          <w:tcPr>
            <w:tcW w:type="dxa" w:w="2800"/>
            <w:vAlign w:val="top"/>
          </w:tcPr>
          <w:p>
            <w:pPr>
              <w:spacing w:after="40"/>
            </w:pPr>
            <w:r>
              <w:rPr>
                <w:sz w:val="17"/>
              </w:rPr>
              <w:t>positions</w:t>
            </w:r>
          </w:p>
        </w:tc>
        <w:tc>
          <w:tcPr>
            <w:tcW w:type="dxa" w:w="7200"/>
            <w:vAlign w:val="top"/>
          </w:tcPr>
          <w:p>
            <w:pPr>
              <w:spacing w:after="40"/>
            </w:pPr>
            <w:r>
              <w:rPr>
                <w:sz w:val="17"/>
              </w:rPr>
              <w:t>Open positions, quantity, average price, unrealized P/L.</w:t>
            </w:r>
          </w:p>
        </w:tc>
      </w:tr>
      <w:tr>
        <w:trPr>
          <w:cantSplit/>
        </w:trPr>
        <w:tc>
          <w:tcPr>
            <w:tcW w:type="dxa" w:w="2800"/>
            <w:vAlign w:val="top"/>
            <w:shd w:fill="F7F9FC"/>
          </w:tcPr>
          <w:p>
            <w:pPr>
              <w:spacing w:after="40"/>
            </w:pPr>
            <w:r>
              <w:rPr>
                <w:sz w:val="17"/>
              </w:rPr>
              <w:t>trades</w:t>
            </w:r>
          </w:p>
        </w:tc>
        <w:tc>
          <w:tcPr>
            <w:tcW w:type="dxa" w:w="7200"/>
            <w:vAlign w:val="top"/>
            <w:shd w:fill="F7F9FC"/>
          </w:tcPr>
          <w:p>
            <w:pPr>
              <w:spacing w:after="40"/>
            </w:pPr>
            <w:r>
              <w:rPr>
                <w:sz w:val="17"/>
              </w:rPr>
              <w:t>Executed fills and closed trade records.</w:t>
            </w:r>
          </w:p>
        </w:tc>
      </w:tr>
      <w:tr>
        <w:trPr>
          <w:cantSplit/>
        </w:trPr>
        <w:tc>
          <w:tcPr>
            <w:tcW w:type="dxa" w:w="2800"/>
            <w:vAlign w:val="top"/>
          </w:tcPr>
          <w:p>
            <w:pPr>
              <w:spacing w:after="40"/>
            </w:pPr>
            <w:r>
              <w:rPr>
                <w:sz w:val="17"/>
              </w:rPr>
              <w:t>portfolio_snapshots</w:t>
            </w:r>
          </w:p>
        </w:tc>
        <w:tc>
          <w:tcPr>
            <w:tcW w:type="dxa" w:w="7200"/>
            <w:vAlign w:val="top"/>
          </w:tcPr>
          <w:p>
            <w:pPr>
              <w:spacing w:after="40"/>
            </w:pPr>
            <w:r>
              <w:rPr>
                <w:sz w:val="17"/>
              </w:rPr>
              <w:t>Portfolio value, exposure and allocation over time.</w:t>
            </w:r>
          </w:p>
        </w:tc>
      </w:tr>
      <w:tr>
        <w:trPr>
          <w:cantSplit/>
        </w:trPr>
        <w:tc>
          <w:tcPr>
            <w:tcW w:type="dxa" w:w="2800"/>
            <w:vAlign w:val="top"/>
            <w:shd w:fill="F7F9FC"/>
          </w:tcPr>
          <w:p>
            <w:pPr>
              <w:spacing w:after="40"/>
            </w:pPr>
            <w:r>
              <w:rPr>
                <w:sz w:val="17"/>
              </w:rPr>
              <w:t>strategies / backtests</w:t>
            </w:r>
          </w:p>
        </w:tc>
        <w:tc>
          <w:tcPr>
            <w:tcW w:type="dxa" w:w="7200"/>
            <w:vAlign w:val="top"/>
            <w:shd w:fill="F7F9FC"/>
          </w:tcPr>
          <w:p>
            <w:pPr>
              <w:spacing w:after="40"/>
            </w:pPr>
            <w:r>
              <w:rPr>
                <w:sz w:val="17"/>
              </w:rPr>
              <w:t>Saved strategies and backtest result records.</w:t>
            </w:r>
          </w:p>
        </w:tc>
      </w:tr>
      <w:tr>
        <w:trPr>
          <w:cantSplit/>
        </w:trPr>
        <w:tc>
          <w:tcPr>
            <w:tcW w:type="dxa" w:w="2800"/>
            <w:vAlign w:val="top"/>
          </w:tcPr>
          <w:p>
            <w:pPr>
              <w:spacing w:after="40"/>
            </w:pPr>
            <w:r>
              <w:rPr>
                <w:sz w:val="17"/>
              </w:rPr>
              <w:t>news / economic_events</w:t>
            </w:r>
          </w:p>
        </w:tc>
        <w:tc>
          <w:tcPr>
            <w:tcW w:type="dxa" w:w="7200"/>
            <w:vAlign w:val="top"/>
          </w:tcPr>
          <w:p>
            <w:pPr>
              <w:spacing w:after="40"/>
            </w:pPr>
            <w:r>
              <w:rPr>
                <w:sz w:val="17"/>
              </w:rPr>
              <w:t>News articles, calendar events and impact/sentiment metadata.</w:t>
            </w:r>
          </w:p>
        </w:tc>
      </w:tr>
      <w:tr>
        <w:trPr>
          <w:cantSplit/>
        </w:trPr>
        <w:tc>
          <w:tcPr>
            <w:tcW w:type="dxa" w:w="2800"/>
            <w:vAlign w:val="top"/>
            <w:shd w:fill="F7F9FC"/>
          </w:tcPr>
          <w:p>
            <w:pPr>
              <w:spacing w:after="40"/>
            </w:pPr>
            <w:r>
              <w:rPr>
                <w:sz w:val="17"/>
              </w:rPr>
              <w:t>data_sources / sync_logs</w:t>
            </w:r>
          </w:p>
        </w:tc>
        <w:tc>
          <w:tcPr>
            <w:tcW w:type="dxa" w:w="7200"/>
            <w:vAlign w:val="top"/>
            <w:shd w:fill="F7F9FC"/>
          </w:tcPr>
          <w:p>
            <w:pPr>
              <w:spacing w:after="40"/>
            </w:pPr>
            <w:r>
              <w:rPr>
                <w:sz w:val="17"/>
              </w:rPr>
              <w:t>Provider credentials references, sync status and failures.</w:t>
            </w:r>
          </w:p>
        </w:tc>
      </w:tr>
      <w:tr>
        <w:trPr>
          <w:cantSplit/>
        </w:trPr>
        <w:tc>
          <w:tcPr>
            <w:tcW w:type="dxa" w:w="2800"/>
            <w:vAlign w:val="top"/>
          </w:tcPr>
          <w:p>
            <w:pPr>
              <w:spacing w:after="40"/>
            </w:pPr>
            <w:r>
              <w:rPr>
                <w:sz w:val="17"/>
              </w:rPr>
              <w:t>audit_logs</w:t>
            </w:r>
          </w:p>
        </w:tc>
        <w:tc>
          <w:tcPr>
            <w:tcW w:type="dxa" w:w="7200"/>
            <w:vAlign w:val="top"/>
          </w:tcPr>
          <w:p>
            <w:pPr>
              <w:spacing w:after="40"/>
            </w:pPr>
            <w:r>
              <w:rPr>
                <w:sz w:val="17"/>
              </w:rPr>
              <w:t>Security, admin and trading action trail.</w:t>
            </w:r>
          </w:p>
        </w:tc>
      </w:tr>
    </w:tbl>
    <w:p/>
    <w:p>
      <w:pPr>
        <w:pStyle w:val="Heading2"/>
        <w:spacing w:before="200" w:after="120"/>
      </w:pPr>
      <w:r>
        <w:t>8.3 Suggested API endpoints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700"/>
            <w:vAlign w:val="top"/>
            <w:shd w:fill="548235"/>
          </w:tcPr>
          <w:p>
            <w:pPr>
              <w:spacing w:after="40"/>
            </w:pPr>
            <w:r>
              <w:rPr>
                <w:b/>
                <w:color w:val="FFFFFF"/>
                <w:sz w:val="17"/>
              </w:rPr>
              <w:t>Endpoint</w:t>
            </w:r>
          </w:p>
        </w:tc>
        <w:tc>
          <w:tcPr>
            <w:tcW w:type="dxa" w:w="6300"/>
            <w:vAlign w:val="top"/>
            <w:shd w:fill="548235"/>
          </w:tcPr>
          <w:p>
            <w:pPr>
              <w:spacing w:after="40"/>
            </w:pPr>
            <w:r>
              <w:rPr>
                <w:b/>
                <w:color w:val="FFFFFF"/>
                <w:sz w:val="17"/>
              </w:rPr>
              <w:t>Purpose</w:t>
            </w:r>
          </w:p>
        </w:tc>
      </w:tr>
      <w:tr>
        <w:trPr>
          <w:cantSplit/>
        </w:trPr>
        <w:tc>
          <w:tcPr>
            <w:tcW w:type="dxa" w:w="3700"/>
            <w:vAlign w:val="top"/>
          </w:tcPr>
          <w:p>
            <w:pPr>
              <w:spacing w:after="40"/>
            </w:pPr>
            <w:r>
              <w:rPr>
                <w:sz w:val="17"/>
              </w:rPr>
              <w:t>GET /api/v1/instruments</w:t>
            </w:r>
          </w:p>
        </w:tc>
        <w:tc>
          <w:tcPr>
            <w:tcW w:type="dxa" w:w="6300"/>
            <w:vAlign w:val="top"/>
          </w:tcPr>
          <w:p>
            <w:pPr>
              <w:spacing w:after="40"/>
            </w:pPr>
            <w:r>
              <w:rPr>
                <w:sz w:val="17"/>
              </w:rPr>
              <w:t>List instruments with filters.</w:t>
            </w:r>
          </w:p>
        </w:tc>
      </w:tr>
      <w:tr>
        <w:trPr>
          <w:cantSplit/>
        </w:trPr>
        <w:tc>
          <w:tcPr>
            <w:tcW w:type="dxa" w:w="3700"/>
            <w:vAlign w:val="top"/>
            <w:shd w:fill="F7F9FC"/>
          </w:tcPr>
          <w:p>
            <w:pPr>
              <w:spacing w:after="40"/>
            </w:pPr>
            <w:r>
              <w:rPr>
                <w:sz w:val="17"/>
              </w:rPr>
              <w:t>GET /api/v1/instruments/{symbol}</w:t>
            </w:r>
          </w:p>
        </w:tc>
        <w:tc>
          <w:tcPr>
            <w:tcW w:type="dxa" w:w="6300"/>
            <w:vAlign w:val="top"/>
            <w:shd w:fill="F7F9FC"/>
          </w:tcPr>
          <w:p>
            <w:pPr>
              <w:spacing w:after="40"/>
            </w:pPr>
            <w:r>
              <w:rPr>
                <w:sz w:val="17"/>
              </w:rPr>
              <w:t>Instrument details and metadata.</w:t>
            </w:r>
          </w:p>
        </w:tc>
      </w:tr>
      <w:tr>
        <w:trPr>
          <w:cantSplit/>
        </w:trPr>
        <w:tc>
          <w:tcPr>
            <w:tcW w:type="dxa" w:w="3700"/>
            <w:vAlign w:val="top"/>
          </w:tcPr>
          <w:p>
            <w:pPr>
              <w:spacing w:after="40"/>
            </w:pPr>
            <w:r>
              <w:rPr>
                <w:sz w:val="17"/>
              </w:rPr>
              <w:t>GET /api/v1/prices/live</w:t>
            </w:r>
          </w:p>
        </w:tc>
        <w:tc>
          <w:tcPr>
            <w:tcW w:type="dxa" w:w="6300"/>
            <w:vAlign w:val="top"/>
          </w:tcPr>
          <w:p>
            <w:pPr>
              <w:spacing w:after="40"/>
            </w:pPr>
            <w:r>
              <w:rPr>
                <w:sz w:val="17"/>
              </w:rPr>
              <w:t>Latest prices for requested symbols.</w:t>
            </w:r>
          </w:p>
        </w:tc>
      </w:tr>
      <w:tr>
        <w:trPr>
          <w:cantSplit/>
        </w:trPr>
        <w:tc>
          <w:tcPr>
            <w:tcW w:type="dxa" w:w="3700"/>
            <w:vAlign w:val="top"/>
            <w:shd w:fill="F7F9FC"/>
          </w:tcPr>
          <w:p>
            <w:pPr>
              <w:spacing w:after="40"/>
            </w:pPr>
            <w:r>
              <w:rPr>
                <w:sz w:val="17"/>
              </w:rPr>
              <w:t>GET /api/v1/candles</w:t>
            </w:r>
          </w:p>
        </w:tc>
        <w:tc>
          <w:tcPr>
            <w:tcW w:type="dxa" w:w="6300"/>
            <w:vAlign w:val="top"/>
            <w:shd w:fill="F7F9FC"/>
          </w:tcPr>
          <w:p>
            <w:pPr>
              <w:spacing w:after="40"/>
            </w:pPr>
            <w:r>
              <w:rPr>
                <w:sz w:val="17"/>
              </w:rPr>
              <w:t>Historical OHLCV candles by symbol and timeframe.</w:t>
            </w:r>
          </w:p>
        </w:tc>
      </w:tr>
      <w:tr>
        <w:trPr>
          <w:cantSplit/>
        </w:trPr>
        <w:tc>
          <w:tcPr>
            <w:tcW w:type="dxa" w:w="3700"/>
            <w:vAlign w:val="top"/>
          </w:tcPr>
          <w:p>
            <w:pPr>
              <w:spacing w:after="40"/>
            </w:pPr>
            <w:r>
              <w:rPr>
                <w:sz w:val="17"/>
              </w:rPr>
              <w:t>GET /api/v1/indicators</w:t>
            </w:r>
          </w:p>
        </w:tc>
        <w:tc>
          <w:tcPr>
            <w:tcW w:type="dxa" w:w="6300"/>
            <w:vAlign w:val="top"/>
          </w:tcPr>
          <w:p>
            <w:pPr>
              <w:spacing w:after="40"/>
            </w:pPr>
            <w:r>
              <w:rPr>
                <w:sz w:val="17"/>
              </w:rPr>
              <w:t>Indicator values for chart overlays and screener.</w:t>
            </w:r>
          </w:p>
        </w:tc>
      </w:tr>
      <w:tr>
        <w:trPr>
          <w:cantSplit/>
        </w:trPr>
        <w:tc>
          <w:tcPr>
            <w:tcW w:type="dxa" w:w="3700"/>
            <w:vAlign w:val="top"/>
            <w:shd w:fill="F7F9FC"/>
          </w:tcPr>
          <w:p>
            <w:pPr>
              <w:spacing w:after="40"/>
            </w:pPr>
            <w:r>
              <w:rPr>
                <w:sz w:val="17"/>
              </w:rPr>
              <w:t>GET /api/v1/screener</w:t>
            </w:r>
          </w:p>
        </w:tc>
        <w:tc>
          <w:tcPr>
            <w:tcW w:type="dxa" w:w="6300"/>
            <w:vAlign w:val="top"/>
            <w:shd w:fill="F7F9FC"/>
          </w:tcPr>
          <w:p>
            <w:pPr>
              <w:spacing w:after="40"/>
            </w:pPr>
            <w:r>
              <w:rPr>
                <w:sz w:val="17"/>
              </w:rPr>
              <w:t>Server-side screener results.</w:t>
            </w:r>
          </w:p>
        </w:tc>
      </w:tr>
      <w:tr>
        <w:trPr>
          <w:cantSplit/>
        </w:trPr>
        <w:tc>
          <w:tcPr>
            <w:tcW w:type="dxa" w:w="3700"/>
            <w:vAlign w:val="top"/>
          </w:tcPr>
          <w:p>
            <w:pPr>
              <w:spacing w:after="40"/>
            </w:pPr>
            <w:r>
              <w:rPr>
                <w:sz w:val="17"/>
              </w:rPr>
              <w:t>GET/POST/DELETE /api/v1/watchlists</w:t>
            </w:r>
          </w:p>
        </w:tc>
        <w:tc>
          <w:tcPr>
            <w:tcW w:type="dxa" w:w="6300"/>
            <w:vAlign w:val="top"/>
          </w:tcPr>
          <w:p>
            <w:pPr>
              <w:spacing w:after="40"/>
            </w:pPr>
            <w:r>
              <w:rPr>
                <w:sz w:val="17"/>
              </w:rPr>
              <w:t>User watchlist management.</w:t>
            </w:r>
          </w:p>
        </w:tc>
      </w:tr>
      <w:tr>
        <w:trPr>
          <w:cantSplit/>
        </w:trPr>
        <w:tc>
          <w:tcPr>
            <w:tcW w:type="dxa" w:w="3700"/>
            <w:vAlign w:val="top"/>
            <w:shd w:fill="F7F9FC"/>
          </w:tcPr>
          <w:p>
            <w:pPr>
              <w:spacing w:after="40"/>
            </w:pPr>
            <w:r>
              <w:rPr>
                <w:sz w:val="17"/>
              </w:rPr>
              <w:t>GET/POST/PUT/DELETE /api/v1/alerts</w:t>
            </w:r>
          </w:p>
        </w:tc>
        <w:tc>
          <w:tcPr>
            <w:tcW w:type="dxa" w:w="6300"/>
            <w:vAlign w:val="top"/>
            <w:shd w:fill="F7F9FC"/>
          </w:tcPr>
          <w:p>
            <w:pPr>
              <w:spacing w:after="40"/>
            </w:pPr>
            <w:r>
              <w:rPr>
                <w:sz w:val="17"/>
              </w:rPr>
              <w:t>Alert rule management.</w:t>
            </w:r>
          </w:p>
        </w:tc>
      </w:tr>
      <w:tr>
        <w:trPr>
          <w:cantSplit/>
        </w:trPr>
        <w:tc>
          <w:tcPr>
            <w:tcW w:type="dxa" w:w="3700"/>
            <w:vAlign w:val="top"/>
          </w:tcPr>
          <w:p>
            <w:pPr>
              <w:spacing w:after="40"/>
            </w:pPr>
            <w:r>
              <w:rPr>
                <w:sz w:val="17"/>
              </w:rPr>
              <w:t>GET /api/v1/news</w:t>
            </w:r>
          </w:p>
        </w:tc>
        <w:tc>
          <w:tcPr>
            <w:tcW w:type="dxa" w:w="6300"/>
            <w:vAlign w:val="top"/>
          </w:tcPr>
          <w:p>
            <w:pPr>
              <w:spacing w:after="40"/>
            </w:pPr>
            <w:r>
              <w:rPr>
                <w:sz w:val="17"/>
              </w:rPr>
              <w:t>News search and filters.</w:t>
            </w:r>
          </w:p>
        </w:tc>
      </w:tr>
      <w:tr>
        <w:trPr>
          <w:cantSplit/>
        </w:trPr>
        <w:tc>
          <w:tcPr>
            <w:tcW w:type="dxa" w:w="3700"/>
            <w:vAlign w:val="top"/>
            <w:shd w:fill="F7F9FC"/>
          </w:tcPr>
          <w:p>
            <w:pPr>
              <w:spacing w:after="40"/>
            </w:pPr>
            <w:r>
              <w:rPr>
                <w:sz w:val="17"/>
              </w:rPr>
              <w:t>GET /api/v1/economic-calendar</w:t>
            </w:r>
          </w:p>
        </w:tc>
        <w:tc>
          <w:tcPr>
            <w:tcW w:type="dxa" w:w="6300"/>
            <w:vAlign w:val="top"/>
            <w:shd w:fill="F7F9FC"/>
          </w:tcPr>
          <w:p>
            <w:pPr>
              <w:spacing w:after="40"/>
            </w:pPr>
            <w:r>
              <w:rPr>
                <w:sz w:val="17"/>
              </w:rPr>
              <w:t>Calendar events and impact data.</w:t>
            </w:r>
          </w:p>
        </w:tc>
      </w:tr>
      <w:tr>
        <w:trPr>
          <w:cantSplit/>
        </w:trPr>
        <w:tc>
          <w:tcPr>
            <w:tcW w:type="dxa" w:w="3700"/>
            <w:vAlign w:val="top"/>
          </w:tcPr>
          <w:p>
            <w:pPr>
              <w:spacing w:after="40"/>
            </w:pPr>
            <w:r>
              <w:rPr>
                <w:sz w:val="17"/>
              </w:rPr>
              <w:t>POST /api/v1/orders</w:t>
            </w:r>
          </w:p>
        </w:tc>
        <w:tc>
          <w:tcPr>
            <w:tcW w:type="dxa" w:w="6300"/>
            <w:vAlign w:val="top"/>
          </w:tcPr>
          <w:p>
            <w:pPr>
              <w:spacing w:after="40"/>
            </w:pPr>
            <w:r>
              <w:rPr>
                <w:sz w:val="17"/>
              </w:rPr>
              <w:t>Place order after validation and risk checks.</w:t>
            </w:r>
          </w:p>
        </w:tc>
      </w:tr>
      <w:tr>
        <w:trPr>
          <w:cantSplit/>
        </w:trPr>
        <w:tc>
          <w:tcPr>
            <w:tcW w:type="dxa" w:w="3700"/>
            <w:vAlign w:val="top"/>
            <w:shd w:fill="F7F9FC"/>
          </w:tcPr>
          <w:p>
            <w:pPr>
              <w:spacing w:after="40"/>
            </w:pPr>
            <w:r>
              <w:rPr>
                <w:sz w:val="17"/>
              </w:rPr>
              <w:t>PUT /api/v1/orders/{id}</w:t>
            </w:r>
          </w:p>
        </w:tc>
        <w:tc>
          <w:tcPr>
            <w:tcW w:type="dxa" w:w="6300"/>
            <w:vAlign w:val="top"/>
            <w:shd w:fill="F7F9FC"/>
          </w:tcPr>
          <w:p>
            <w:pPr>
              <w:spacing w:after="40"/>
            </w:pPr>
            <w:r>
              <w:rPr>
                <w:sz w:val="17"/>
              </w:rPr>
              <w:t>Modify order.</w:t>
            </w:r>
          </w:p>
        </w:tc>
      </w:tr>
      <w:tr>
        <w:trPr>
          <w:cantSplit/>
        </w:trPr>
        <w:tc>
          <w:tcPr>
            <w:tcW w:type="dxa" w:w="3700"/>
            <w:vAlign w:val="top"/>
          </w:tcPr>
          <w:p>
            <w:pPr>
              <w:spacing w:after="40"/>
            </w:pPr>
            <w:r>
              <w:rPr>
                <w:sz w:val="17"/>
              </w:rPr>
              <w:t>DELETE /api/v1/orders/{id}</w:t>
            </w:r>
          </w:p>
        </w:tc>
        <w:tc>
          <w:tcPr>
            <w:tcW w:type="dxa" w:w="6300"/>
            <w:vAlign w:val="top"/>
          </w:tcPr>
          <w:p>
            <w:pPr>
              <w:spacing w:after="40"/>
            </w:pPr>
            <w:r>
              <w:rPr>
                <w:sz w:val="17"/>
              </w:rPr>
              <w:t>Cancel order.</w:t>
            </w:r>
          </w:p>
        </w:tc>
      </w:tr>
      <w:tr>
        <w:trPr>
          <w:cantSplit/>
        </w:trPr>
        <w:tc>
          <w:tcPr>
            <w:tcW w:type="dxa" w:w="3700"/>
            <w:vAlign w:val="top"/>
            <w:shd w:fill="F7F9FC"/>
          </w:tcPr>
          <w:p>
            <w:pPr>
              <w:spacing w:after="40"/>
            </w:pPr>
            <w:r>
              <w:rPr>
                <w:sz w:val="17"/>
              </w:rPr>
              <w:t>GET /api/v1/positions</w:t>
            </w:r>
          </w:p>
        </w:tc>
        <w:tc>
          <w:tcPr>
            <w:tcW w:type="dxa" w:w="6300"/>
            <w:vAlign w:val="top"/>
            <w:shd w:fill="F7F9FC"/>
          </w:tcPr>
          <w:p>
            <w:pPr>
              <w:spacing w:after="40"/>
            </w:pPr>
            <w:r>
              <w:rPr>
                <w:sz w:val="17"/>
              </w:rPr>
              <w:t>Open positions.</w:t>
            </w:r>
          </w:p>
        </w:tc>
      </w:tr>
      <w:tr>
        <w:trPr>
          <w:cantSplit/>
        </w:trPr>
        <w:tc>
          <w:tcPr>
            <w:tcW w:type="dxa" w:w="3700"/>
            <w:vAlign w:val="top"/>
          </w:tcPr>
          <w:p>
            <w:pPr>
              <w:spacing w:after="40"/>
            </w:pPr>
            <w:r>
              <w:rPr>
                <w:sz w:val="17"/>
              </w:rPr>
              <w:t>GET /api/v1/trades</w:t>
            </w:r>
          </w:p>
        </w:tc>
        <w:tc>
          <w:tcPr>
            <w:tcW w:type="dxa" w:w="6300"/>
            <w:vAlign w:val="top"/>
          </w:tcPr>
          <w:p>
            <w:pPr>
              <w:spacing w:after="40"/>
            </w:pPr>
            <w:r>
              <w:rPr>
                <w:sz w:val="17"/>
              </w:rPr>
              <w:t>Trade history.</w:t>
            </w:r>
          </w:p>
        </w:tc>
      </w:tr>
      <w:tr>
        <w:trPr>
          <w:cantSplit/>
        </w:trPr>
        <w:tc>
          <w:tcPr>
            <w:tcW w:type="dxa" w:w="3700"/>
            <w:vAlign w:val="top"/>
            <w:shd w:fill="F7F9FC"/>
          </w:tcPr>
          <w:p>
            <w:pPr>
              <w:spacing w:after="40"/>
            </w:pPr>
            <w:r>
              <w:rPr>
                <w:sz w:val="17"/>
              </w:rPr>
              <w:t>GET /api/v1/portfolio</w:t>
            </w:r>
          </w:p>
        </w:tc>
        <w:tc>
          <w:tcPr>
            <w:tcW w:type="dxa" w:w="6300"/>
            <w:vAlign w:val="top"/>
            <w:shd w:fill="F7F9FC"/>
          </w:tcPr>
          <w:p>
            <w:pPr>
              <w:spacing w:after="40"/>
            </w:pPr>
            <w:r>
              <w:rPr>
                <w:sz w:val="17"/>
              </w:rPr>
              <w:t>Portfolio summary and P/L.</w:t>
            </w:r>
          </w:p>
        </w:tc>
      </w:tr>
      <w:tr>
        <w:trPr>
          <w:cantSplit/>
        </w:trPr>
        <w:tc>
          <w:tcPr>
            <w:tcW w:type="dxa" w:w="3700"/>
            <w:vAlign w:val="top"/>
          </w:tcPr>
          <w:p>
            <w:pPr>
              <w:spacing w:after="40"/>
            </w:pPr>
            <w:r>
              <w:rPr>
                <w:sz w:val="17"/>
              </w:rPr>
              <w:t>POST /api/v1/backtests</w:t>
            </w:r>
          </w:p>
        </w:tc>
        <w:tc>
          <w:tcPr>
            <w:tcW w:type="dxa" w:w="6300"/>
            <w:vAlign w:val="top"/>
          </w:tcPr>
          <w:p>
            <w:pPr>
              <w:spacing w:after="40"/>
            </w:pPr>
            <w:r>
              <w:rPr>
                <w:sz w:val="17"/>
              </w:rPr>
              <w:t>Run backtest.</w:t>
            </w:r>
          </w:p>
        </w:tc>
      </w:tr>
      <w:tr>
        <w:trPr>
          <w:cantSplit/>
        </w:trPr>
        <w:tc>
          <w:tcPr>
            <w:tcW w:type="dxa" w:w="3700"/>
            <w:vAlign w:val="top"/>
            <w:shd w:fill="F7F9FC"/>
          </w:tcPr>
          <w:p>
            <w:pPr>
              <w:spacing w:after="40"/>
            </w:pPr>
            <w:r>
              <w:rPr>
                <w:sz w:val="17"/>
              </w:rPr>
              <w:t>GET /api/v1/admin/sync-status</w:t>
            </w:r>
          </w:p>
        </w:tc>
        <w:tc>
          <w:tcPr>
            <w:tcW w:type="dxa" w:w="6300"/>
            <w:vAlign w:val="top"/>
            <w:shd w:fill="F7F9FC"/>
          </w:tcPr>
          <w:p>
            <w:pPr>
              <w:spacing w:after="40"/>
            </w:pPr>
            <w:r>
              <w:rPr>
                <w:sz w:val="17"/>
              </w:rPr>
              <w:t>Admin data sync health.</w:t>
            </w:r>
          </w:p>
        </w:tc>
      </w:tr>
    </w:tbl>
    <w:p/>
    <w:p>
      <w:pPr>
        <w:pStyle w:val="Heading1"/>
        <w:spacing w:before="280" w:after="160"/>
      </w:pPr>
      <w:r>
        <w:t>9. Suggested Code Corrections and Snippets</w:t>
      </w:r>
    </w:p>
    <w:p>
      <w:pPr>
        <w:pStyle w:val="Heading2"/>
        <w:spacing w:before="200" w:after="120"/>
      </w:pPr>
      <w:r>
        <w:t>9.1 Change misleading live labels</w:t>
      </w:r>
    </w:p>
    <w:tbl>
      <w:tblPr>
        <w:tblW w:type="auto" w:w="0"/>
        <w:tblLook w:firstColumn="1" w:firstRow="1" w:lastColumn="0" w:lastRow="0" w:noHBand="0" w:noVBand="1" w:val="04A0"/>
      </w:tblPr>
      <w:tblGrid>
        <w:gridCol w:w="10368"/>
      </w:tblGrid>
      <w:tr>
        <w:tc>
          <w:tcPr>
            <w:tcW w:type="dxa" w:w="10368"/>
            <w:shd w:fill="F4F6F8"/>
            <w:tcBorders>
              <w:top w:sz="6" w:val="single" w:color="D9E2EC"/>
              <w:left w:sz="6" w:val="single" w:color="D9E2EC"/>
              <w:bottom w:sz="6" w:val="single" w:color="D9E2EC"/>
              <w:right w:sz="6" w:val="single" w:color="D9E2EC"/>
            </w:tcBorders>
          </w:tcPr>
          <w:p>
            <w:pPr>
              <w:spacing w:after="0"/>
            </w:pPr>
            <w:r/>
            <w:r>
              <w:rPr>
                <w:rFonts w:ascii="Consolas" w:hAnsi="Consolas" w:eastAsia="Consolas"/>
                <w:color w:val="1E293B"/>
                <w:sz w:val="16"/>
              </w:rPr>
              <w:t>&lt;!-- index.html --&gt;</w:t>
            </w:r>
            <w:r>
              <w:br/>
            </w:r>
            <w:r>
              <w:rPr>
                <w:rFonts w:ascii="Consolas" w:hAnsi="Consolas" w:eastAsia="Consolas"/>
                <w:color w:val="1E293B"/>
                <w:sz w:val="16"/>
              </w:rPr>
              <w:t>&lt;h2&gt;Demo Market Overview&lt;/h2&gt;</w:t>
            </w:r>
            <w:r>
              <w:br/>
            </w:r>
            <w:r>
              <w:rPr>
                <w:rFonts w:ascii="Consolas" w:hAnsi="Consolas" w:eastAsia="Consolas"/>
                <w:color w:val="1E293B"/>
                <w:sz w:val="16"/>
              </w:rPr>
              <w:t>&lt;div class="header-label"&gt;Prototype analytics module using demo market data.&lt;/div&gt;</w:t>
            </w:r>
            <w:r>
              <w:br/>
            </w:r>
            <w:r>
              <w:rPr>
                <w:rFonts w:ascii="Consolas" w:hAnsi="Consolas" w:eastAsia="Consolas"/>
                <w:color w:val="1E293B"/>
                <w:sz w:val="16"/>
              </w:rPr>
            </w:r>
            <w:r>
              <w:br/>
            </w:r>
            <w:r>
              <w:rPr>
                <w:rFonts w:ascii="Consolas" w:hAnsi="Consolas" w:eastAsia="Consolas"/>
                <w:color w:val="1E293B"/>
                <w:sz w:val="16"/>
              </w:rPr>
              <w:t>&lt;strong id="market-status"&gt;Demo Data&lt;/strong&gt;</w:t>
            </w:r>
          </w:p>
        </w:tc>
      </w:tr>
    </w:tbl>
    <w:p/>
    <w:p>
      <w:pPr>
        <w:pStyle w:val="Heading2"/>
        <w:spacing w:before="200" w:after="120"/>
      </w:pPr>
      <w:r>
        <w:t>9.2 Persist watchlist in localStorage for prototype</w:t>
      </w:r>
    </w:p>
    <w:tbl>
      <w:tblPr>
        <w:tblW w:type="auto" w:w="0"/>
        <w:tblLook w:firstColumn="1" w:firstRow="1" w:lastColumn="0" w:lastRow="0" w:noHBand="0" w:noVBand="1" w:val="04A0"/>
      </w:tblPr>
      <w:tblGrid>
        <w:gridCol w:w="10368"/>
      </w:tblGrid>
      <w:tr>
        <w:tc>
          <w:tcPr>
            <w:tcW w:type="dxa" w:w="10368"/>
            <w:shd w:fill="F4F6F8"/>
            <w:tcBorders>
              <w:top w:sz="6" w:val="single" w:color="D9E2EC"/>
              <w:left w:sz="6" w:val="single" w:color="D9E2EC"/>
              <w:bottom w:sz="6" w:val="single" w:color="D9E2EC"/>
              <w:right w:sz="6" w:val="single" w:color="D9E2EC"/>
            </w:tcBorders>
          </w:tcPr>
          <w:p>
            <w:pPr>
              <w:spacing w:after="0"/>
            </w:pPr>
            <w:r/>
            <w:r>
              <w:rPr>
                <w:rFonts w:ascii="Consolas" w:hAnsi="Consolas" w:eastAsia="Consolas"/>
                <w:color w:val="1E293B"/>
                <w:sz w:val="16"/>
              </w:rPr>
              <w:t>// app.js - load once before init()</w:t>
            </w:r>
            <w:r>
              <w:br/>
            </w:r>
            <w:r>
              <w:rPr>
                <w:rFonts w:ascii="Consolas" w:hAnsi="Consolas" w:eastAsia="Consolas"/>
                <w:color w:val="1E293B"/>
                <w:sz w:val="16"/>
              </w:rPr>
              <w:t>const savedWatchlist = JSON.parse(localStorage.getItem('marketWatchlist') || 'null');</w:t>
            </w:r>
            <w:r>
              <w:br/>
            </w:r>
            <w:r>
              <w:rPr>
                <w:rFonts w:ascii="Consolas" w:hAnsi="Consolas" w:eastAsia="Consolas"/>
                <w:color w:val="1E293B"/>
                <w:sz w:val="16"/>
              </w:rPr>
              <w:t>if (Array.isArray(savedWatchlist)) {</w:t>
            </w:r>
            <w:r>
              <w:br/>
            </w:r>
            <w:r>
              <w:rPr>
                <w:rFonts w:ascii="Consolas" w:hAnsi="Consolas" w:eastAsia="Consolas"/>
                <w:color w:val="1E293B"/>
                <w:sz w:val="16"/>
              </w:rPr>
              <w:t xml:space="preserve">  marketData.watchlist = savedWatchlist;</w:t>
            </w:r>
            <w:r>
              <w:br/>
            </w:r>
            <w:r>
              <w:rPr>
                <w:rFonts w:ascii="Consolas" w:hAnsi="Consolas" w:eastAsia="Consolas"/>
                <w:color w:val="1E293B"/>
                <w:sz w:val="16"/>
              </w:rPr>
              <w:t>}</w:t>
            </w:r>
            <w:r>
              <w:br/>
            </w:r>
            <w:r>
              <w:rPr>
                <w:rFonts w:ascii="Consolas" w:hAnsi="Consolas" w:eastAsia="Consolas"/>
                <w:color w:val="1E293B"/>
                <w:sz w:val="16"/>
              </w:rPr>
            </w:r>
            <w:r>
              <w:br/>
            </w:r>
            <w:r>
              <w:rPr>
                <w:rFonts w:ascii="Consolas" w:hAnsi="Consolas" w:eastAsia="Consolas"/>
                <w:color w:val="1E293B"/>
                <w:sz w:val="16"/>
              </w:rPr>
              <w:t>function saveWatchlist() {</w:t>
            </w:r>
            <w:r>
              <w:br/>
            </w:r>
            <w:r>
              <w:rPr>
                <w:rFonts w:ascii="Consolas" w:hAnsi="Consolas" w:eastAsia="Consolas"/>
                <w:color w:val="1E293B"/>
                <w:sz w:val="16"/>
              </w:rPr>
              <w:t xml:space="preserve">  localStorage.setItem('marketWatchlist', JSON.stringify(marketData.watchlist));</w:t>
            </w:r>
            <w:r>
              <w:br/>
            </w:r>
            <w:r>
              <w:rPr>
                <w:rFonts w:ascii="Consolas" w:hAnsi="Consolas" w:eastAsia="Consolas"/>
                <w:color w:val="1E293B"/>
                <w:sz w:val="16"/>
              </w:rPr>
              <w:t>}</w:t>
            </w:r>
            <w:r>
              <w:br/>
            </w:r>
            <w:r>
              <w:rPr>
                <w:rFonts w:ascii="Consolas" w:hAnsi="Consolas" w:eastAsia="Consolas"/>
                <w:color w:val="1E293B"/>
                <w:sz w:val="16"/>
              </w:rPr>
            </w:r>
            <w:r>
              <w:br/>
            </w:r>
            <w:r>
              <w:rPr>
                <w:rFonts w:ascii="Consolas" w:hAnsi="Consolas" w:eastAsia="Consolas"/>
                <w:color w:val="1E293B"/>
                <w:sz w:val="16"/>
              </w:rPr>
              <w:t>function toggleWatchlist(symbol) {</w:t>
            </w:r>
            <w:r>
              <w:br/>
            </w:r>
            <w:r>
              <w:rPr>
                <w:rFonts w:ascii="Consolas" w:hAnsi="Consolas" w:eastAsia="Consolas"/>
                <w:color w:val="1E293B"/>
                <w:sz w:val="16"/>
              </w:rPr>
              <w:t xml:space="preserve">  const index = marketData.watchlist.indexOf(symbol);</w:t>
            </w:r>
            <w:r>
              <w:br/>
            </w:r>
            <w:r>
              <w:rPr>
                <w:rFonts w:ascii="Consolas" w:hAnsi="Consolas" w:eastAsia="Consolas"/>
                <w:color w:val="1E293B"/>
                <w:sz w:val="16"/>
              </w:rPr>
              <w:t xml:space="preserve">  if (index === -1) {</w:t>
            </w:r>
            <w:r>
              <w:br/>
            </w:r>
            <w:r>
              <w:rPr>
                <w:rFonts w:ascii="Consolas" w:hAnsi="Consolas" w:eastAsia="Consolas"/>
                <w:color w:val="1E293B"/>
                <w:sz w:val="16"/>
              </w:rPr>
              <w:t xml:space="preserve">    marketData.watchlist.push(symbol);</w:t>
            </w:r>
            <w:r>
              <w:br/>
            </w:r>
            <w:r>
              <w:rPr>
                <w:rFonts w:ascii="Consolas" w:hAnsi="Consolas" w:eastAsia="Consolas"/>
                <w:color w:val="1E293B"/>
                <w:sz w:val="16"/>
              </w:rPr>
              <w:t xml:space="preserve">  } else {</w:t>
            </w:r>
            <w:r>
              <w:br/>
            </w:r>
            <w:r>
              <w:rPr>
                <w:rFonts w:ascii="Consolas" w:hAnsi="Consolas" w:eastAsia="Consolas"/>
                <w:color w:val="1E293B"/>
                <w:sz w:val="16"/>
              </w:rPr>
              <w:t xml:space="preserve">    marketData.watchlist.splice(index, 1);</w:t>
            </w:r>
            <w:r>
              <w:br/>
            </w:r>
            <w:r>
              <w:rPr>
                <w:rFonts w:ascii="Consolas" w:hAnsi="Consolas" w:eastAsia="Consolas"/>
                <w:color w:val="1E293B"/>
                <w:sz w:val="16"/>
              </w:rPr>
              <w:t xml:space="preserve">  }</w:t>
            </w:r>
            <w:r>
              <w:br/>
            </w:r>
            <w:r>
              <w:rPr>
                <w:rFonts w:ascii="Consolas" w:hAnsi="Consolas" w:eastAsia="Consolas"/>
                <w:color w:val="1E293B"/>
                <w:sz w:val="16"/>
              </w:rPr>
              <w:t xml:space="preserve">  saveWatchlist();</w:t>
            </w:r>
            <w:r>
              <w:br/>
            </w:r>
            <w:r>
              <w:rPr>
                <w:rFonts w:ascii="Consolas" w:hAnsi="Consolas" w:eastAsia="Consolas"/>
                <w:color w:val="1E293B"/>
                <w:sz w:val="16"/>
              </w:rPr>
              <w:t xml:space="preserve">  renderWatchlistSummary();</w:t>
            </w:r>
            <w:r>
              <w:br/>
            </w:r>
            <w:r>
              <w:rPr>
                <w:rFonts w:ascii="Consolas" w:hAnsi="Consolas" w:eastAsia="Consolas"/>
                <w:color w:val="1E293B"/>
                <w:sz w:val="16"/>
              </w:rPr>
              <w:t xml:space="preserve">  renderWatchlistTable();</w:t>
            </w:r>
            <w:r>
              <w:br/>
            </w:r>
            <w:r>
              <w:rPr>
                <w:rFonts w:ascii="Consolas" w:hAnsi="Consolas" w:eastAsia="Consolas"/>
                <w:color w:val="1E293B"/>
                <w:sz w:val="16"/>
              </w:rPr>
              <w:t xml:space="preserve">  renderInstrumentTable();</w:t>
            </w:r>
            <w:r>
              <w:br/>
            </w:r>
            <w:r>
              <w:rPr>
                <w:rFonts w:ascii="Consolas" w:hAnsi="Consolas" w:eastAsia="Consolas"/>
                <w:color w:val="1E293B"/>
                <w:sz w:val="16"/>
              </w:rPr>
              <w:t>}</w:t>
            </w:r>
          </w:p>
        </w:tc>
      </w:tr>
    </w:tbl>
    <w:p/>
    <w:p>
      <w:pPr>
        <w:pStyle w:val="Heading2"/>
        <w:spacing w:before="200" w:after="120"/>
      </w:pPr>
      <w:r>
        <w:t>9.3 Stop button click from also selecting the table row</w:t>
      </w:r>
    </w:p>
    <w:tbl>
      <w:tblPr>
        <w:tblW w:type="auto" w:w="0"/>
        <w:tblLook w:firstColumn="1" w:firstRow="1" w:lastColumn="0" w:lastRow="0" w:noHBand="0" w:noVBand="1" w:val="04A0"/>
      </w:tblPr>
      <w:tblGrid>
        <w:gridCol w:w="10368"/>
      </w:tblGrid>
      <w:tr>
        <w:tc>
          <w:tcPr>
            <w:tcW w:type="dxa" w:w="10368"/>
            <w:shd w:fill="F4F6F8"/>
            <w:tcBorders>
              <w:top w:sz="6" w:val="single" w:color="D9E2EC"/>
              <w:left w:sz="6" w:val="single" w:color="D9E2EC"/>
              <w:bottom w:sz="6" w:val="single" w:color="D9E2EC"/>
              <w:right w:sz="6" w:val="single" w:color="D9E2EC"/>
            </w:tcBorders>
          </w:tcPr>
          <w:p>
            <w:pPr>
              <w:spacing w:after="0"/>
            </w:pPr>
            <w:r/>
            <w:r>
              <w:rPr>
                <w:rFonts w:ascii="Consolas" w:hAnsi="Consolas" w:eastAsia="Consolas"/>
                <w:color w:val="1E293B"/>
                <w:sz w:val="16"/>
              </w:rPr>
              <w:t>// Minimal correction if inline handlers remain temporarily</w:t>
            </w:r>
            <w:r>
              <w:br/>
            </w:r>
            <w:r>
              <w:rPr>
                <w:rFonts w:ascii="Consolas" w:hAnsi="Consolas" w:eastAsia="Consolas"/>
                <w:color w:val="1E293B"/>
                <w:sz w:val="16"/>
              </w:rPr>
              <w:t>&lt;button class="primary-button"</w:t>
            </w:r>
            <w:r>
              <w:br/>
            </w:r>
            <w:r>
              <w:rPr>
                <w:rFonts w:ascii="Consolas" w:hAnsi="Consolas" w:eastAsia="Consolas"/>
                <w:color w:val="1E293B"/>
                <w:sz w:val="16"/>
              </w:rPr>
              <w:t xml:space="preserve">        onclick="event.stopPropagation(); toggleWatchlist('${instrument.symbol}')"&gt;</w:t>
            </w:r>
            <w:r>
              <w:br/>
            </w:r>
            <w:r>
              <w:rPr>
                <w:rFonts w:ascii="Consolas" w:hAnsi="Consolas" w:eastAsia="Consolas"/>
                <w:color w:val="1E293B"/>
                <w:sz w:val="16"/>
              </w:rPr>
              <w:t xml:space="preserve">  ${marketData.watchlist.includes(instrument.symbol) ? 'Remove' : 'Add'}</w:t>
            </w:r>
            <w:r>
              <w:br/>
            </w:r>
            <w:r>
              <w:rPr>
                <w:rFonts w:ascii="Consolas" w:hAnsi="Consolas" w:eastAsia="Consolas"/>
                <w:color w:val="1E293B"/>
                <w:sz w:val="16"/>
              </w:rPr>
              <w:t>&lt;/button&gt;</w:t>
            </w:r>
          </w:p>
        </w:tc>
      </w:tr>
    </w:tbl>
    <w:p/>
    <w:p>
      <w:pPr>
        <w:pStyle w:val="Heading2"/>
        <w:spacing w:before="200" w:after="120"/>
      </w:pPr>
      <w:r>
        <w:t>9.4 Add empty-data guard for top metrics</w:t>
      </w:r>
    </w:p>
    <w:tbl>
      <w:tblPr>
        <w:tblW w:type="auto" w:w="0"/>
        <w:tblLook w:firstColumn="1" w:firstRow="1" w:lastColumn="0" w:lastRow="0" w:noHBand="0" w:noVBand="1" w:val="04A0"/>
      </w:tblPr>
      <w:tblGrid>
        <w:gridCol w:w="10368"/>
      </w:tblGrid>
      <w:tr>
        <w:tc>
          <w:tcPr>
            <w:tcW w:type="dxa" w:w="10368"/>
            <w:shd w:fill="F4F6F8"/>
            <w:tcBorders>
              <w:top w:sz="6" w:val="single" w:color="D9E2EC"/>
              <w:left w:sz="6" w:val="single" w:color="D9E2EC"/>
              <w:bottom w:sz="6" w:val="single" w:color="D9E2EC"/>
              <w:right w:sz="6" w:val="single" w:color="D9E2EC"/>
            </w:tcBorders>
          </w:tcPr>
          <w:p>
            <w:pPr>
              <w:spacing w:after="0"/>
            </w:pPr>
            <w:r/>
            <w:r>
              <w:rPr>
                <w:rFonts w:ascii="Consolas" w:hAnsi="Consolas" w:eastAsia="Consolas"/>
                <w:color w:val="1E293B"/>
                <w:sz w:val="16"/>
              </w:rPr>
              <w:t>function renderTopMetrics() {</w:t>
            </w:r>
            <w:r>
              <w:br/>
            </w:r>
            <w:r>
              <w:rPr>
                <w:rFonts w:ascii="Consolas" w:hAnsi="Consolas" w:eastAsia="Consolas"/>
                <w:color w:val="1E293B"/>
                <w:sz w:val="16"/>
              </w:rPr>
              <w:t xml:space="preserve">  if (!Array.isArray(marketData.instruments) || marketData.instruments.length === 0) {</w:t>
            </w:r>
            <w:r>
              <w:br/>
            </w:r>
            <w:r>
              <w:rPr>
                <w:rFonts w:ascii="Consolas" w:hAnsi="Consolas" w:eastAsia="Consolas"/>
                <w:color w:val="1E293B"/>
                <w:sz w:val="16"/>
              </w:rPr>
              <w:t xml:space="preserve">    topGainer.textContent = 'No data';</w:t>
            </w:r>
            <w:r>
              <w:br/>
            </w:r>
            <w:r>
              <w:rPr>
                <w:rFonts w:ascii="Consolas" w:hAnsi="Consolas" w:eastAsia="Consolas"/>
                <w:color w:val="1E293B"/>
                <w:sz w:val="16"/>
              </w:rPr>
              <w:t xml:space="preserve">    topLoser.textContent = 'No data';</w:t>
            </w:r>
            <w:r>
              <w:br/>
            </w:r>
            <w:r>
              <w:rPr>
                <w:rFonts w:ascii="Consolas" w:hAnsi="Consolas" w:eastAsia="Consolas"/>
                <w:color w:val="1E293B"/>
                <w:sz w:val="16"/>
              </w:rPr>
              <w:t xml:space="preserve">    topVolume.textContent = 'No data';</w:t>
            </w:r>
            <w:r>
              <w:br/>
            </w:r>
            <w:r>
              <w:rPr>
                <w:rFonts w:ascii="Consolas" w:hAnsi="Consolas" w:eastAsia="Consolas"/>
                <w:color w:val="1E293B"/>
                <w:sz w:val="16"/>
              </w:rPr>
              <w:t xml:space="preserve">    return;</w:t>
            </w:r>
            <w:r>
              <w:br/>
            </w:r>
            <w:r>
              <w:rPr>
                <w:rFonts w:ascii="Consolas" w:hAnsi="Consolas" w:eastAsia="Consolas"/>
                <w:color w:val="1E293B"/>
                <w:sz w:val="16"/>
              </w:rPr>
              <w:t xml:space="preserve">  }</w:t>
            </w:r>
            <w:r>
              <w:br/>
            </w:r>
            <w:r>
              <w:rPr>
                <w:rFonts w:ascii="Consolas" w:hAnsi="Consolas" w:eastAsia="Consolas"/>
                <w:color w:val="1E293B"/>
                <w:sz w:val="16"/>
              </w:rPr>
            </w:r>
            <w:r>
              <w:br/>
            </w:r>
            <w:r>
              <w:rPr>
                <w:rFonts w:ascii="Consolas" w:hAnsi="Consolas" w:eastAsia="Consolas"/>
                <w:color w:val="1E293B"/>
                <w:sz w:val="16"/>
              </w:rPr>
              <w:t xml:space="preserve">  const sortedByGain = [...marketData.instruments].sort((a, b) =&gt; b.changePercent - a.changePercent);</w:t>
            </w:r>
            <w:r>
              <w:br/>
            </w:r>
            <w:r>
              <w:rPr>
                <w:rFonts w:ascii="Consolas" w:hAnsi="Consolas" w:eastAsia="Consolas"/>
                <w:color w:val="1E293B"/>
                <w:sz w:val="16"/>
              </w:rPr>
              <w:t xml:space="preserve">  const sortedByLoss = [...marketData.instruments].sort((a, b) =&gt; a.changePercent - b.changePercent);</w:t>
            </w:r>
            <w:r>
              <w:br/>
            </w:r>
            <w:r>
              <w:rPr>
                <w:rFonts w:ascii="Consolas" w:hAnsi="Consolas" w:eastAsia="Consolas"/>
                <w:color w:val="1E293B"/>
                <w:sz w:val="16"/>
              </w:rPr>
              <w:t xml:space="preserve">  const sortedByVolume = [...marketData.instruments].sort((a, b) =&gt; b.volume - a.volume);</w:t>
            </w:r>
            <w:r>
              <w:br/>
            </w:r>
            <w:r>
              <w:rPr>
                <w:rFonts w:ascii="Consolas" w:hAnsi="Consolas" w:eastAsia="Consolas"/>
                <w:color w:val="1E293B"/>
                <w:sz w:val="16"/>
              </w:rPr>
            </w:r>
            <w:r>
              <w:br/>
            </w:r>
            <w:r>
              <w:rPr>
                <w:rFonts w:ascii="Consolas" w:hAnsi="Consolas" w:eastAsia="Consolas"/>
                <w:color w:val="1E293B"/>
                <w:sz w:val="16"/>
              </w:rPr>
              <w:t xml:space="preserve">  topGainer.textContent = `${sortedByGain[0].symbol} · +${sortedByGain[0].changePercent}%`;</w:t>
            </w:r>
            <w:r>
              <w:br/>
            </w:r>
            <w:r>
              <w:rPr>
                <w:rFonts w:ascii="Consolas" w:hAnsi="Consolas" w:eastAsia="Consolas"/>
                <w:color w:val="1E293B"/>
                <w:sz w:val="16"/>
              </w:rPr>
              <w:t xml:space="preserve">  topLoser.textContent = `${sortedByLoss[0].symbol} · ${sortedByLoss[0].changePercent}%`;</w:t>
            </w:r>
            <w:r>
              <w:br/>
            </w:r>
            <w:r>
              <w:rPr>
                <w:rFonts w:ascii="Consolas" w:hAnsi="Consolas" w:eastAsia="Consolas"/>
                <w:color w:val="1E293B"/>
                <w:sz w:val="16"/>
              </w:rPr>
              <w:t xml:space="preserve">  topVolume.textContent = `${sortedByVolume[0].symbol} · ${formatNumber(sortedByVolume[0].volume)}`;</w:t>
            </w:r>
            <w:r>
              <w:br/>
            </w:r>
            <w:r>
              <w:rPr>
                <w:rFonts w:ascii="Consolas" w:hAnsi="Consolas" w:eastAsia="Consolas"/>
                <w:color w:val="1E293B"/>
                <w:sz w:val="16"/>
              </w:rPr>
              <w:t>}</w:t>
            </w:r>
          </w:p>
        </w:tc>
      </w:tr>
    </w:tbl>
    <w:p/>
    <w:p>
      <w:pPr>
        <w:pStyle w:val="Heading2"/>
        <w:spacing w:before="200" w:after="120"/>
      </w:pPr>
      <w:r>
        <w:t>9.5 Add instrument search</w:t>
      </w:r>
    </w:p>
    <w:tbl>
      <w:tblPr>
        <w:tblW w:type="auto" w:w="0"/>
        <w:tblLook w:firstColumn="1" w:firstRow="1" w:lastColumn="0" w:lastRow="0" w:noHBand="0" w:noVBand="1" w:val="04A0"/>
      </w:tblPr>
      <w:tblGrid>
        <w:gridCol w:w="10368"/>
      </w:tblGrid>
      <w:tr>
        <w:tc>
          <w:tcPr>
            <w:tcW w:type="dxa" w:w="10368"/>
            <w:shd w:fill="F4F6F8"/>
            <w:tcBorders>
              <w:top w:sz="6" w:val="single" w:color="D9E2EC"/>
              <w:left w:sz="6" w:val="single" w:color="D9E2EC"/>
              <w:bottom w:sz="6" w:val="single" w:color="D9E2EC"/>
              <w:right w:sz="6" w:val="single" w:color="D9E2EC"/>
            </w:tcBorders>
          </w:tcPr>
          <w:p>
            <w:pPr>
              <w:spacing w:after="0"/>
            </w:pPr>
            <w:r/>
            <w:r>
              <w:rPr>
                <w:rFonts w:ascii="Consolas" w:hAnsi="Consolas" w:eastAsia="Consolas"/>
                <w:color w:val="1E293B"/>
                <w:sz w:val="16"/>
              </w:rPr>
              <w:t>&lt;!-- index.html - add above #instrument-table --&gt;</w:t>
            </w:r>
            <w:r>
              <w:br/>
            </w:r>
            <w:r>
              <w:rPr>
                <w:rFonts w:ascii="Consolas" w:hAnsi="Consolas" w:eastAsia="Consolas"/>
                <w:color w:val="1E293B"/>
                <w:sz w:val="16"/>
              </w:rPr>
              <w:t>&lt;input id="instrument-search" type="search"</w:t>
            </w:r>
            <w:r>
              <w:br/>
            </w:r>
            <w:r>
              <w:rPr>
                <w:rFonts w:ascii="Consolas" w:hAnsi="Consolas" w:eastAsia="Consolas"/>
                <w:color w:val="1E293B"/>
                <w:sz w:val="16"/>
              </w:rPr>
              <w:t xml:space="preserve">       placeholder="Search symbol or name..."</w:t>
            </w:r>
            <w:r>
              <w:br/>
            </w:r>
            <w:r>
              <w:rPr>
                <w:rFonts w:ascii="Consolas" w:hAnsi="Consolas" w:eastAsia="Consolas"/>
                <w:color w:val="1E293B"/>
                <w:sz w:val="16"/>
              </w:rPr>
              <w:t xml:space="preserve">       aria-label="Search instruments" /&gt;</w:t>
            </w:r>
            <w:r>
              <w:br/>
            </w:r>
            <w:r>
              <w:rPr>
                <w:rFonts w:ascii="Consolas" w:hAnsi="Consolas" w:eastAsia="Consolas"/>
                <w:color w:val="1E293B"/>
                <w:sz w:val="16"/>
              </w:rPr>
            </w:r>
            <w:r>
              <w:br/>
            </w:r>
            <w:r>
              <w:rPr>
                <w:rFonts w:ascii="Consolas" w:hAnsi="Consolas" w:eastAsia="Consolas"/>
                <w:color w:val="1E293B"/>
                <w:sz w:val="16"/>
              </w:rPr>
              <w:t>// app.js</w:t>
            </w:r>
            <w:r>
              <w:br/>
            </w:r>
            <w:r>
              <w:rPr>
                <w:rFonts w:ascii="Consolas" w:hAnsi="Consolas" w:eastAsia="Consolas"/>
                <w:color w:val="1E293B"/>
                <w:sz w:val="16"/>
              </w:rPr>
              <w:t>const instrumentSearch = document.getElementById('instrument-search');</w:t>
            </w:r>
            <w:r>
              <w:br/>
            </w:r>
            <w:r>
              <w:rPr>
                <w:rFonts w:ascii="Consolas" w:hAnsi="Consolas" w:eastAsia="Consolas"/>
                <w:color w:val="1E293B"/>
                <w:sz w:val="16"/>
              </w:rPr>
            </w:r>
            <w:r>
              <w:br/>
            </w:r>
            <w:r>
              <w:rPr>
                <w:rFonts w:ascii="Consolas" w:hAnsi="Consolas" w:eastAsia="Consolas"/>
                <w:color w:val="1E293B"/>
                <w:sz w:val="16"/>
              </w:rPr>
              <w:t>function renderInstrumentTable() {</w:t>
            </w:r>
            <w:r>
              <w:br/>
            </w:r>
            <w:r>
              <w:rPr>
                <w:rFonts w:ascii="Consolas" w:hAnsi="Consolas" w:eastAsia="Consolas"/>
                <w:color w:val="1E293B"/>
                <w:sz w:val="16"/>
              </w:rPr>
              <w:t xml:space="preserve">  const query = (instrumentSearch?.value || '').trim().toLowerCase();</w:t>
            </w:r>
            <w:r>
              <w:br/>
            </w:r>
            <w:r>
              <w:rPr>
                <w:rFonts w:ascii="Consolas" w:hAnsi="Consolas" w:eastAsia="Consolas"/>
                <w:color w:val="1E293B"/>
                <w:sz w:val="16"/>
              </w:rPr>
              <w:t xml:space="preserve">  const filtered = marketData.instruments.filter((instrument) =&gt; {</w:t>
            </w:r>
            <w:r>
              <w:br/>
            </w:r>
            <w:r>
              <w:rPr>
                <w:rFonts w:ascii="Consolas" w:hAnsi="Consolas" w:eastAsia="Consolas"/>
                <w:color w:val="1E293B"/>
                <w:sz w:val="16"/>
              </w:rPr>
              <w:t xml:space="preserve">    return instrument.symbol.toLowerCase().includes(query)</w:t>
            </w:r>
            <w:r>
              <w:br/>
            </w:r>
            <w:r>
              <w:rPr>
                <w:rFonts w:ascii="Consolas" w:hAnsi="Consolas" w:eastAsia="Consolas"/>
                <w:color w:val="1E293B"/>
                <w:sz w:val="16"/>
              </w:rPr>
              <w:t xml:space="preserve">      || instrument.name.toLowerCase().includes(query)</w:t>
            </w:r>
            <w:r>
              <w:br/>
            </w:r>
            <w:r>
              <w:rPr>
                <w:rFonts w:ascii="Consolas" w:hAnsi="Consolas" w:eastAsia="Consolas"/>
                <w:color w:val="1E293B"/>
                <w:sz w:val="16"/>
              </w:rPr>
              <w:t xml:space="preserve">      || instrument.sector.toLowerCase().includes(query);</w:t>
            </w:r>
            <w:r>
              <w:br/>
            </w:r>
            <w:r>
              <w:rPr>
                <w:rFonts w:ascii="Consolas" w:hAnsi="Consolas" w:eastAsia="Consolas"/>
                <w:color w:val="1E293B"/>
                <w:sz w:val="16"/>
              </w:rPr>
              <w:t xml:space="preserve">  });</w:t>
            </w:r>
            <w:r>
              <w:br/>
            </w:r>
            <w:r>
              <w:rPr>
                <w:rFonts w:ascii="Consolas" w:hAnsi="Consolas" w:eastAsia="Consolas"/>
                <w:color w:val="1E293B"/>
                <w:sz w:val="16"/>
              </w:rPr>
            </w:r>
            <w:r>
              <w:br/>
            </w:r>
            <w:r>
              <w:rPr>
                <w:rFonts w:ascii="Consolas" w:hAnsi="Consolas" w:eastAsia="Consolas"/>
                <w:color w:val="1E293B"/>
                <w:sz w:val="16"/>
              </w:rPr>
              <w:t xml:space="preserve">  const rows = filtered.map((instrument) =&gt; buildInstrumentRow(instrument));</w:t>
            </w:r>
            <w:r>
              <w:br/>
            </w:r>
            <w:r>
              <w:rPr>
                <w:rFonts w:ascii="Consolas" w:hAnsi="Consolas" w:eastAsia="Consolas"/>
                <w:color w:val="1E293B"/>
                <w:sz w:val="16"/>
              </w:rPr>
              <w:t xml:space="preserve">  instrumentTable.innerHTML = `</w:t>
            </w:r>
            <w:r>
              <w:br/>
            </w:r>
            <w:r>
              <w:rPr>
                <w:rFonts w:ascii="Consolas" w:hAnsi="Consolas" w:eastAsia="Consolas"/>
                <w:color w:val="1E293B"/>
                <w:sz w:val="16"/>
              </w:rPr>
              <w:t xml:space="preserve">    &lt;table&gt;</w:t>
            </w:r>
            <w:r>
              <w:br/>
            </w:r>
            <w:r>
              <w:rPr>
                <w:rFonts w:ascii="Consolas" w:hAnsi="Consolas" w:eastAsia="Consolas"/>
                <w:color w:val="1E293B"/>
                <w:sz w:val="16"/>
              </w:rPr>
              <w:t xml:space="preserve">      &lt;thead&gt;</w:t>
            </w:r>
            <w:r>
              <w:br/>
            </w:r>
            <w:r>
              <w:rPr>
                <w:rFonts w:ascii="Consolas" w:hAnsi="Consolas" w:eastAsia="Consolas"/>
                <w:color w:val="1E293B"/>
                <w:sz w:val="16"/>
              </w:rPr>
              <w:t xml:space="preserve">        &lt;tr&gt;&lt;th&gt;Symbol&lt;/th&gt;&lt;th&gt;Name&lt;/th&gt;&lt;th&gt;Sector&lt;/th&gt;&lt;th&gt;Price&lt;/th&gt;&lt;th&gt;Change&lt;/th&gt;&lt;th&gt;Volume&lt;/th&gt;&lt;th&gt;Watch&lt;/th&gt;&lt;/tr&gt;</w:t>
            </w:r>
            <w:r>
              <w:br/>
            </w:r>
            <w:r>
              <w:rPr>
                <w:rFonts w:ascii="Consolas" w:hAnsi="Consolas" w:eastAsia="Consolas"/>
                <w:color w:val="1E293B"/>
                <w:sz w:val="16"/>
              </w:rPr>
              <w:t xml:space="preserve">      &lt;/thead&gt;</w:t>
            </w:r>
            <w:r>
              <w:br/>
            </w:r>
            <w:r>
              <w:rPr>
                <w:rFonts w:ascii="Consolas" w:hAnsi="Consolas" w:eastAsia="Consolas"/>
                <w:color w:val="1E293B"/>
                <w:sz w:val="16"/>
              </w:rPr>
              <w:t xml:space="preserve">      &lt;tbody&gt;${rows.join('') || '&lt;tr&gt;&lt;td colspan="7"&gt;No instruments found.&lt;/td&gt;&lt;/tr&gt;'}&lt;/tbody&gt;</w:t>
            </w:r>
            <w:r>
              <w:br/>
            </w:r>
            <w:r>
              <w:rPr>
                <w:rFonts w:ascii="Consolas" w:hAnsi="Consolas" w:eastAsia="Consolas"/>
                <w:color w:val="1E293B"/>
                <w:sz w:val="16"/>
              </w:rPr>
              <w:t xml:space="preserve">    &lt;/table&gt;</w:t>
            </w:r>
            <w:r>
              <w:br/>
            </w:r>
            <w:r>
              <w:rPr>
                <w:rFonts w:ascii="Consolas" w:hAnsi="Consolas" w:eastAsia="Consolas"/>
                <w:color w:val="1E293B"/>
                <w:sz w:val="16"/>
              </w:rPr>
              <w:t xml:space="preserve">  `;</w:t>
            </w:r>
            <w:r>
              <w:br/>
            </w:r>
            <w:r>
              <w:rPr>
                <w:rFonts w:ascii="Consolas" w:hAnsi="Consolas" w:eastAsia="Consolas"/>
                <w:color w:val="1E293B"/>
                <w:sz w:val="16"/>
              </w:rPr>
              <w:t>}</w:t>
            </w:r>
            <w:r>
              <w:br/>
            </w:r>
            <w:r>
              <w:rPr>
                <w:rFonts w:ascii="Consolas" w:hAnsi="Consolas" w:eastAsia="Consolas"/>
                <w:color w:val="1E293B"/>
                <w:sz w:val="16"/>
              </w:rPr>
            </w:r>
            <w:r>
              <w:br/>
            </w:r>
            <w:r>
              <w:rPr>
                <w:rFonts w:ascii="Consolas" w:hAnsi="Consolas" w:eastAsia="Consolas"/>
                <w:color w:val="1E293B"/>
                <w:sz w:val="16"/>
              </w:rPr>
              <w:t>instrumentSearch?.addEventListener('input', renderInstrumentTable);</w:t>
            </w:r>
          </w:p>
        </w:tc>
      </w:tr>
    </w:tbl>
    <w:p/>
    <w:p>
      <w:pPr>
        <w:pStyle w:val="Heading2"/>
        <w:spacing w:before="200" w:after="120"/>
      </w:pPr>
      <w:r>
        <w:t>9.6 Make canvas chart responsive</w:t>
      </w:r>
    </w:p>
    <w:tbl>
      <w:tblPr>
        <w:tblW w:type="auto" w:w="0"/>
        <w:tblLook w:firstColumn="1" w:firstRow="1" w:lastColumn="0" w:lastRow="0" w:noHBand="0" w:noVBand="1" w:val="04A0"/>
      </w:tblPr>
      <w:tblGrid>
        <w:gridCol w:w="10368"/>
      </w:tblGrid>
      <w:tr>
        <w:tc>
          <w:tcPr>
            <w:tcW w:type="dxa" w:w="10368"/>
            <w:shd w:fill="F4F6F8"/>
            <w:tcBorders>
              <w:top w:sz="6" w:val="single" w:color="D9E2EC"/>
              <w:left w:sz="6" w:val="single" w:color="D9E2EC"/>
              <w:bottom w:sz="6" w:val="single" w:color="D9E2EC"/>
              <w:right w:sz="6" w:val="single" w:color="D9E2EC"/>
            </w:tcBorders>
          </w:tcPr>
          <w:p>
            <w:pPr>
              <w:spacing w:after="0"/>
            </w:pPr>
            <w:r/>
            <w:r>
              <w:rPr>
                <w:rFonts w:ascii="Consolas" w:hAnsi="Consolas" w:eastAsia="Consolas"/>
                <w:color w:val="1E293B"/>
                <w:sz w:val="16"/>
              </w:rPr>
              <w:t>function resizeCanvas(canvas) {</w:t>
            </w:r>
            <w:r>
              <w:br/>
            </w:r>
            <w:r>
              <w:rPr>
                <w:rFonts w:ascii="Consolas" w:hAnsi="Consolas" w:eastAsia="Consolas"/>
                <w:color w:val="1E293B"/>
                <w:sz w:val="16"/>
              </w:rPr>
              <w:t xml:space="preserve">  const dpr = window.devicePixelRatio || 1;</w:t>
            </w:r>
            <w:r>
              <w:br/>
            </w:r>
            <w:r>
              <w:rPr>
                <w:rFonts w:ascii="Consolas" w:hAnsi="Consolas" w:eastAsia="Consolas"/>
                <w:color w:val="1E293B"/>
                <w:sz w:val="16"/>
              </w:rPr>
              <w:t xml:space="preserve">  const rect = canvas.getBoundingClientRect();</w:t>
            </w:r>
            <w:r>
              <w:br/>
            </w:r>
            <w:r>
              <w:rPr>
                <w:rFonts w:ascii="Consolas" w:hAnsi="Consolas" w:eastAsia="Consolas"/>
                <w:color w:val="1E293B"/>
                <w:sz w:val="16"/>
              </w:rPr>
              <w:t xml:space="preserve">  canvas.width = Math.max(300, Math.floor(rect.width * dpr));</w:t>
            </w:r>
            <w:r>
              <w:br/>
            </w:r>
            <w:r>
              <w:rPr>
                <w:rFonts w:ascii="Consolas" w:hAnsi="Consolas" w:eastAsia="Consolas"/>
                <w:color w:val="1E293B"/>
                <w:sz w:val="16"/>
              </w:rPr>
              <w:t xml:space="preserve">  canvas.height = Math.floor(240 * dpr);</w:t>
            </w:r>
            <w:r>
              <w:br/>
            </w:r>
            <w:r>
              <w:rPr>
                <w:rFonts w:ascii="Consolas" w:hAnsi="Consolas" w:eastAsia="Consolas"/>
                <w:color w:val="1E293B"/>
                <w:sz w:val="16"/>
              </w:rPr>
              <w:t xml:space="preserve">  const ctx = canvas.getContext('2d');</w:t>
            </w:r>
            <w:r>
              <w:br/>
            </w:r>
            <w:r>
              <w:rPr>
                <w:rFonts w:ascii="Consolas" w:hAnsi="Consolas" w:eastAsia="Consolas"/>
                <w:color w:val="1E293B"/>
                <w:sz w:val="16"/>
              </w:rPr>
              <w:t xml:space="preserve">  ctx.setTransform(dpr, 0, 0, dpr, 0, 0);</w:t>
            </w:r>
            <w:r>
              <w:br/>
            </w:r>
            <w:r>
              <w:rPr>
                <w:rFonts w:ascii="Consolas" w:hAnsi="Consolas" w:eastAsia="Consolas"/>
                <w:color w:val="1E293B"/>
                <w:sz w:val="16"/>
              </w:rPr>
              <w:t xml:space="preserve">  return { ctx, width: rect.width, height: 240 };</w:t>
            </w:r>
            <w:r>
              <w:br/>
            </w:r>
            <w:r>
              <w:rPr>
                <w:rFonts w:ascii="Consolas" w:hAnsi="Consolas" w:eastAsia="Consolas"/>
                <w:color w:val="1E293B"/>
                <w:sz w:val="16"/>
              </w:rPr>
              <w:t>}</w:t>
            </w:r>
          </w:p>
        </w:tc>
      </w:tr>
    </w:tbl>
    <w:p/>
    <w:p>
      <w:pPr>
        <w:pStyle w:val="Heading2"/>
        <w:spacing w:before="200" w:after="120"/>
      </w:pPr>
      <w:r>
        <w:t>9.7 Rename Min Change label or change logic</w:t>
      </w:r>
    </w:p>
    <w:tbl>
      <w:tblPr>
        <w:tblW w:type="auto" w:w="0"/>
        <w:tblLook w:firstColumn="1" w:firstRow="1" w:lastColumn="0" w:lastRow="0" w:noHBand="0" w:noVBand="1" w:val="04A0"/>
      </w:tblPr>
      <w:tblGrid>
        <w:gridCol w:w="10368"/>
      </w:tblGrid>
      <w:tr>
        <w:tc>
          <w:tcPr>
            <w:tcW w:type="dxa" w:w="10368"/>
            <w:shd w:fill="F4F6F8"/>
            <w:tcBorders>
              <w:top w:sz="6" w:val="single" w:color="D9E2EC"/>
              <w:left w:sz="6" w:val="single" w:color="D9E2EC"/>
              <w:bottom w:sz="6" w:val="single" w:color="D9E2EC"/>
              <w:right w:sz="6" w:val="single" w:color="D9E2EC"/>
            </w:tcBorders>
          </w:tcPr>
          <w:p>
            <w:pPr>
              <w:spacing w:after="0"/>
            </w:pPr>
            <w:r/>
            <w:r>
              <w:rPr>
                <w:rFonts w:ascii="Consolas" w:hAnsi="Consolas" w:eastAsia="Consolas"/>
                <w:color w:val="1E293B"/>
                <w:sz w:val="16"/>
              </w:rPr>
              <w:t>&lt;!-- Option A: keep current logic and clarify label --&gt;</w:t>
            </w:r>
            <w:r>
              <w:br/>
            </w:r>
            <w:r>
              <w:rPr>
                <w:rFonts w:ascii="Consolas" w:hAnsi="Consolas" w:eastAsia="Consolas"/>
                <w:color w:val="1E293B"/>
                <w:sz w:val="16"/>
              </w:rPr>
              <w:t>&lt;label&gt;</w:t>
            </w:r>
            <w:r>
              <w:br/>
            </w:r>
            <w:r>
              <w:rPr>
                <w:rFonts w:ascii="Consolas" w:hAnsi="Consolas" w:eastAsia="Consolas"/>
                <w:color w:val="1E293B"/>
                <w:sz w:val="16"/>
              </w:rPr>
              <w:t xml:space="preserve">  Min Absolute Change (%)</w:t>
            </w:r>
            <w:r>
              <w:br/>
            </w:r>
            <w:r>
              <w:rPr>
                <w:rFonts w:ascii="Consolas" w:hAnsi="Consolas" w:eastAsia="Consolas"/>
                <w:color w:val="1E293B"/>
                <w:sz w:val="16"/>
              </w:rPr>
              <w:t xml:space="preserve">  &lt;input id="filter-change" type="number" value="0" step="0.1" /&gt;</w:t>
            </w:r>
            <w:r>
              <w:br/>
            </w:r>
            <w:r>
              <w:rPr>
                <w:rFonts w:ascii="Consolas" w:hAnsi="Consolas" w:eastAsia="Consolas"/>
                <w:color w:val="1E293B"/>
                <w:sz w:val="16"/>
              </w:rPr>
              <w:t>&lt;/label&gt;</w:t>
            </w:r>
            <w:r>
              <w:br/>
            </w:r>
            <w:r>
              <w:rPr>
                <w:rFonts w:ascii="Consolas" w:hAnsi="Consolas" w:eastAsia="Consolas"/>
                <w:color w:val="1E293B"/>
                <w:sz w:val="16"/>
              </w:rPr>
            </w:r>
            <w:r>
              <w:br/>
            </w:r>
            <w:r>
              <w:rPr>
                <w:rFonts w:ascii="Consolas" w:hAnsi="Consolas" w:eastAsia="Consolas"/>
                <w:color w:val="1E293B"/>
                <w:sz w:val="16"/>
              </w:rPr>
              <w:t>// Option B: if only gainers should pass, remove Math.abs</w:t>
            </w:r>
            <w:r>
              <w:br/>
            </w:r>
            <w:r>
              <w:rPr>
                <w:rFonts w:ascii="Consolas" w:hAnsi="Consolas" w:eastAsia="Consolas"/>
                <w:color w:val="1E293B"/>
                <w:sz w:val="16"/>
              </w:rPr>
              <w:t>if (item.changePercent &lt; minChange) return false;</w:t>
            </w:r>
          </w:p>
        </w:tc>
      </w:tr>
    </w:tbl>
    <w:p/>
    <w:p>
      <w:pPr>
        <w:pStyle w:val="Heading1"/>
        <w:spacing w:before="280" w:after="160"/>
      </w:pPr>
      <w:r>
        <w:t>10. Testing, Deployment and Acceptance Checklist</w:t>
      </w:r>
    </w:p>
    <w:p>
      <w:pPr>
        <w:pStyle w:val="Heading2"/>
        <w:spacing w:before="200" w:after="120"/>
      </w:pPr>
      <w:r>
        <w:t>10.1 Testing checklist</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500"/>
            <w:vAlign w:val="top"/>
            <w:shd w:fill="5B9BD5"/>
          </w:tcPr>
          <w:p>
            <w:pPr>
              <w:spacing w:after="40"/>
            </w:pPr>
            <w:r>
              <w:rPr>
                <w:b/>
                <w:color w:val="FFFFFF"/>
                <w:sz w:val="17"/>
              </w:rPr>
              <w:t>Test Area</w:t>
            </w:r>
          </w:p>
        </w:tc>
        <w:tc>
          <w:tcPr>
            <w:tcW w:type="dxa" w:w="7500"/>
            <w:vAlign w:val="top"/>
            <w:shd w:fill="5B9BD5"/>
          </w:tcPr>
          <w:p>
            <w:pPr>
              <w:spacing w:after="40"/>
            </w:pPr>
            <w:r>
              <w:rPr>
                <w:b/>
                <w:color w:val="FFFFFF"/>
                <w:sz w:val="17"/>
              </w:rPr>
              <w:t>Must Verify</w:t>
            </w:r>
          </w:p>
        </w:tc>
      </w:tr>
      <w:tr>
        <w:trPr>
          <w:cantSplit/>
        </w:trPr>
        <w:tc>
          <w:tcPr>
            <w:tcW w:type="dxa" w:w="2500"/>
            <w:vAlign w:val="top"/>
          </w:tcPr>
          <w:p>
            <w:pPr>
              <w:spacing w:after="40"/>
            </w:pPr>
            <w:r>
              <w:rPr>
                <w:sz w:val="17"/>
              </w:rPr>
              <w:t>Data tests</w:t>
            </w:r>
          </w:p>
        </w:tc>
        <w:tc>
          <w:tcPr>
            <w:tcW w:type="dxa" w:w="7500"/>
            <w:vAlign w:val="top"/>
          </w:tcPr>
          <w:p>
            <w:pPr>
              <w:spacing w:after="40"/>
            </w:pPr>
            <w:r>
              <w:rPr>
                <w:sz w:val="17"/>
              </w:rPr>
              <w:t>Validate live price correctness, candle completeness, duplicate detection, stale data and source mismatch.</w:t>
            </w:r>
          </w:p>
        </w:tc>
      </w:tr>
      <w:tr>
        <w:trPr>
          <w:cantSplit/>
        </w:trPr>
        <w:tc>
          <w:tcPr>
            <w:tcW w:type="dxa" w:w="2500"/>
            <w:vAlign w:val="top"/>
            <w:shd w:fill="F7F9FC"/>
          </w:tcPr>
          <w:p>
            <w:pPr>
              <w:spacing w:after="40"/>
            </w:pPr>
            <w:r>
              <w:rPr>
                <w:sz w:val="17"/>
              </w:rPr>
              <w:t>API tests</w:t>
            </w:r>
          </w:p>
        </w:tc>
        <w:tc>
          <w:tcPr>
            <w:tcW w:type="dxa" w:w="7500"/>
            <w:vAlign w:val="top"/>
            <w:shd w:fill="F7F9FC"/>
          </w:tcPr>
          <w:p>
            <w:pPr>
              <w:spacing w:after="40"/>
            </w:pPr>
            <w:r>
              <w:rPr>
                <w:sz w:val="17"/>
              </w:rPr>
              <w:t>Authentication, validation, error responses, rate limits and versioning.</w:t>
            </w:r>
          </w:p>
        </w:tc>
      </w:tr>
      <w:tr>
        <w:trPr>
          <w:cantSplit/>
        </w:trPr>
        <w:tc>
          <w:tcPr>
            <w:tcW w:type="dxa" w:w="2500"/>
            <w:vAlign w:val="top"/>
          </w:tcPr>
          <w:p>
            <w:pPr>
              <w:spacing w:after="40"/>
            </w:pPr>
            <w:r>
              <w:rPr>
                <w:sz w:val="17"/>
              </w:rPr>
              <w:t>Chart tests</w:t>
            </w:r>
          </w:p>
        </w:tc>
        <w:tc>
          <w:tcPr>
            <w:tcW w:type="dxa" w:w="7500"/>
            <w:vAlign w:val="top"/>
          </w:tcPr>
          <w:p>
            <w:pPr>
              <w:spacing w:after="40"/>
            </w:pPr>
            <w:r>
              <w:rPr>
                <w:sz w:val="17"/>
              </w:rPr>
              <w:t>Candles, timeframes, indicator values, zoom, responsive size and missing data behavior.</w:t>
            </w:r>
          </w:p>
        </w:tc>
      </w:tr>
      <w:tr>
        <w:trPr>
          <w:cantSplit/>
        </w:trPr>
        <w:tc>
          <w:tcPr>
            <w:tcW w:type="dxa" w:w="2500"/>
            <w:vAlign w:val="top"/>
            <w:shd w:fill="F7F9FC"/>
          </w:tcPr>
          <w:p>
            <w:pPr>
              <w:spacing w:after="40"/>
            </w:pPr>
            <w:r>
              <w:rPr>
                <w:sz w:val="17"/>
              </w:rPr>
              <w:t>Screener tests</w:t>
            </w:r>
          </w:p>
        </w:tc>
        <w:tc>
          <w:tcPr>
            <w:tcW w:type="dxa" w:w="7500"/>
            <w:vAlign w:val="top"/>
            <w:shd w:fill="F7F9FC"/>
          </w:tcPr>
          <w:p>
            <w:pPr>
              <w:spacing w:after="40"/>
            </w:pPr>
            <w:r>
              <w:rPr>
                <w:sz w:val="17"/>
              </w:rPr>
              <w:t>All filters, empty results, large datasets, sorting and export.</w:t>
            </w:r>
          </w:p>
        </w:tc>
      </w:tr>
      <w:tr>
        <w:trPr>
          <w:cantSplit/>
        </w:trPr>
        <w:tc>
          <w:tcPr>
            <w:tcW w:type="dxa" w:w="2500"/>
            <w:vAlign w:val="top"/>
          </w:tcPr>
          <w:p>
            <w:pPr>
              <w:spacing w:after="40"/>
            </w:pPr>
            <w:r>
              <w:rPr>
                <w:sz w:val="17"/>
              </w:rPr>
              <w:t>Alert tests</w:t>
            </w:r>
          </w:p>
        </w:tc>
        <w:tc>
          <w:tcPr>
            <w:tcW w:type="dxa" w:w="7500"/>
            <w:vAlign w:val="top"/>
          </w:tcPr>
          <w:p>
            <w:pPr>
              <w:spacing w:after="40"/>
            </w:pPr>
            <w:r>
              <w:rPr>
                <w:sz w:val="17"/>
              </w:rPr>
              <w:t>Create, edit, delete, trigger, delivery and notification logs.</w:t>
            </w:r>
          </w:p>
        </w:tc>
      </w:tr>
      <w:tr>
        <w:trPr>
          <w:cantSplit/>
        </w:trPr>
        <w:tc>
          <w:tcPr>
            <w:tcW w:type="dxa" w:w="2500"/>
            <w:vAlign w:val="top"/>
            <w:shd w:fill="F7F9FC"/>
          </w:tcPr>
          <w:p>
            <w:pPr>
              <w:spacing w:after="40"/>
            </w:pPr>
            <w:r>
              <w:rPr>
                <w:sz w:val="17"/>
              </w:rPr>
              <w:t>Trading tests</w:t>
            </w:r>
          </w:p>
        </w:tc>
        <w:tc>
          <w:tcPr>
            <w:tcW w:type="dxa" w:w="7500"/>
            <w:vAlign w:val="top"/>
            <w:shd w:fill="F7F9FC"/>
          </w:tcPr>
          <w:p>
            <w:pPr>
              <w:spacing w:after="40"/>
            </w:pPr>
            <w:r>
              <w:rPr>
                <w:sz w:val="17"/>
              </w:rPr>
              <w:t>Order validation, risk checks, broker rejection, partial fill, cancel, modify and audit trail.</w:t>
            </w:r>
          </w:p>
        </w:tc>
      </w:tr>
      <w:tr>
        <w:trPr>
          <w:cantSplit/>
        </w:trPr>
        <w:tc>
          <w:tcPr>
            <w:tcW w:type="dxa" w:w="2500"/>
            <w:vAlign w:val="top"/>
          </w:tcPr>
          <w:p>
            <w:pPr>
              <w:spacing w:after="40"/>
            </w:pPr>
            <w:r>
              <w:rPr>
                <w:sz w:val="17"/>
              </w:rPr>
              <w:t>Security tests</w:t>
            </w:r>
          </w:p>
        </w:tc>
        <w:tc>
          <w:tcPr>
            <w:tcW w:type="dxa" w:w="7500"/>
            <w:vAlign w:val="top"/>
          </w:tcPr>
          <w:p>
            <w:pPr>
              <w:spacing w:after="40"/>
            </w:pPr>
            <w:r>
              <w:rPr>
                <w:sz w:val="17"/>
              </w:rPr>
              <w:t>Login, permissions, XSS, CSRF, SQL injection, encrypted keys, session management and failed login protection.</w:t>
            </w:r>
          </w:p>
        </w:tc>
      </w:tr>
      <w:tr>
        <w:trPr>
          <w:cantSplit/>
        </w:trPr>
        <w:tc>
          <w:tcPr>
            <w:tcW w:type="dxa" w:w="2500"/>
            <w:vAlign w:val="top"/>
            <w:shd w:fill="F7F9FC"/>
          </w:tcPr>
          <w:p>
            <w:pPr>
              <w:spacing w:after="40"/>
            </w:pPr>
            <w:r>
              <w:rPr>
                <w:sz w:val="17"/>
              </w:rPr>
              <w:t>Performance tests</w:t>
            </w:r>
          </w:p>
        </w:tc>
        <w:tc>
          <w:tcPr>
            <w:tcW w:type="dxa" w:w="7500"/>
            <w:vAlign w:val="top"/>
            <w:shd w:fill="F7F9FC"/>
          </w:tcPr>
          <w:p>
            <w:pPr>
              <w:spacing w:after="40"/>
            </w:pPr>
            <w:r>
              <w:rPr>
                <w:sz w:val="17"/>
              </w:rPr>
              <w:t>Chart load, API latency, screener speed, WebSocket scaling and database query optimization.</w:t>
            </w:r>
          </w:p>
        </w:tc>
      </w:tr>
      <w:tr>
        <w:trPr>
          <w:cantSplit/>
        </w:trPr>
        <w:tc>
          <w:tcPr>
            <w:tcW w:type="dxa" w:w="2500"/>
            <w:vAlign w:val="top"/>
          </w:tcPr>
          <w:p>
            <w:pPr>
              <w:spacing w:after="40"/>
            </w:pPr>
            <w:r>
              <w:rPr>
                <w:sz w:val="17"/>
              </w:rPr>
              <w:t>Mobile tests</w:t>
            </w:r>
          </w:p>
        </w:tc>
        <w:tc>
          <w:tcPr>
            <w:tcW w:type="dxa" w:w="7500"/>
            <w:vAlign w:val="top"/>
          </w:tcPr>
          <w:p>
            <w:pPr>
              <w:spacing w:after="40"/>
            </w:pPr>
            <w:r>
              <w:rPr>
                <w:sz w:val="17"/>
              </w:rPr>
              <w:t>Dashboard, chart, watchlist, trading ticket, alerts and portfolio usability.</w:t>
            </w:r>
          </w:p>
        </w:tc>
      </w:tr>
      <w:tr>
        <w:trPr>
          <w:cantSplit/>
        </w:trPr>
        <w:tc>
          <w:tcPr>
            <w:tcW w:type="dxa" w:w="2500"/>
            <w:vAlign w:val="top"/>
            <w:shd w:fill="F7F9FC"/>
          </w:tcPr>
          <w:p>
            <w:pPr>
              <w:spacing w:after="40"/>
            </w:pPr>
            <w:r>
              <w:rPr>
                <w:sz w:val="17"/>
              </w:rPr>
              <w:t>Failure tests</w:t>
            </w:r>
          </w:p>
        </w:tc>
        <w:tc>
          <w:tcPr>
            <w:tcW w:type="dxa" w:w="7500"/>
            <w:vAlign w:val="top"/>
            <w:shd w:fill="F7F9FC"/>
          </w:tcPr>
          <w:p>
            <w:pPr>
              <w:spacing w:after="40"/>
            </w:pPr>
            <w:r>
              <w:rPr>
                <w:sz w:val="17"/>
              </w:rPr>
              <w:t>API downtime, delayed feed, missing candles, duplicate data, failed trade and rollback behavior.</w:t>
            </w:r>
          </w:p>
        </w:tc>
      </w:tr>
    </w:tbl>
    <w:p/>
    <w:p>
      <w:pPr>
        <w:pStyle w:val="Heading2"/>
        <w:spacing w:before="200" w:after="120"/>
      </w:pPr>
      <w:r>
        <w:t>10.2 Deployment checklist</w:t>
      </w:r>
    </w:p>
    <w:p>
      <w:pPr>
        <w:pStyle w:val="ListBullet"/>
      </w:pPr>
      <w:r>
        <w:t>Development, staging and production environments separated.</w:t>
      </w:r>
    </w:p>
    <w:p>
      <w:pPr>
        <w:pStyle w:val="ListBullet"/>
      </w:pPr>
      <w:r>
        <w:t>Environment variables and API keys managed securely; never hardcoded in frontend.</w:t>
      </w:r>
    </w:p>
    <w:p>
      <w:pPr>
        <w:pStyle w:val="ListBullet"/>
      </w:pPr>
      <w:r>
        <w:t>Database migrations created and tested.</w:t>
      </w:r>
    </w:p>
    <w:p>
      <w:pPr>
        <w:pStyle w:val="ListBullet"/>
      </w:pPr>
      <w:r>
        <w:t>Automated backup and restore process documented and tested.</w:t>
      </w:r>
    </w:p>
    <w:p>
      <w:pPr>
        <w:pStyle w:val="ListBullet"/>
      </w:pPr>
      <w:r>
        <w:t>Monitoring, error logging and feed health checks enabled.</w:t>
      </w:r>
    </w:p>
    <w:p>
      <w:pPr>
        <w:pStyle w:val="ListBullet"/>
      </w:pPr>
      <w:r>
        <w:t>Rollback plan prepared before production deployment.</w:t>
      </w:r>
    </w:p>
    <w:p>
      <w:pPr>
        <w:pStyle w:val="ListBullet"/>
      </w:pPr>
      <w:r>
        <w:t>Final release tested without changing or breaking existing website data or layout.</w:t>
      </w:r>
    </w:p>
    <w:p>
      <w:pPr>
        <w:pStyle w:val="Heading2"/>
        <w:spacing w:before="200" w:after="120"/>
      </w:pPr>
      <w:r>
        <w:t>10.3 Final acceptance criteria for this project</w:t>
      </w:r>
    </w:p>
    <w:p>
      <w:pPr>
        <w:pStyle w:val="ListNumber"/>
      </w:pPr>
      <w:r>
        <w:t>New module remains separate and safely integrated only after testing.</w:t>
      </w:r>
    </w:p>
    <w:p>
      <w:pPr>
        <w:pStyle w:val="ListNumber"/>
      </w:pPr>
      <w:r>
        <w:t>Historical data works for all required categories and timeframes.</w:t>
      </w:r>
    </w:p>
    <w:p>
      <w:pPr>
        <w:pStyle w:val="ListNumber"/>
      </w:pPr>
      <w:r>
        <w:t>Live or semi-live market data works with clear feed status.</w:t>
      </w:r>
    </w:p>
    <w:p>
      <w:pPr>
        <w:pStyle w:val="ListNumber"/>
      </w:pPr>
      <w:r>
        <w:t>Advanced charts and indicators work correctly.</w:t>
      </w:r>
    </w:p>
    <w:p>
      <w:pPr>
        <w:pStyle w:val="ListNumber"/>
      </w:pPr>
      <w:r>
        <w:t>Screener, watchlists and alerts are persistent and user-specific.</w:t>
      </w:r>
    </w:p>
    <w:p>
      <w:pPr>
        <w:pStyle w:val="ListNumber"/>
      </w:pPr>
      <w:r>
        <w:t>Trading panel, orders, positions and portfolio tracking work safely.</w:t>
      </w:r>
    </w:p>
    <w:p>
      <w:pPr>
        <w:pStyle w:val="ListNumber"/>
      </w:pPr>
      <w:r>
        <w:t>Risk management rules are enforced before order submission.</w:t>
      </w:r>
    </w:p>
    <w:p>
      <w:pPr>
        <w:pStyle w:val="ListNumber"/>
      </w:pPr>
      <w:r>
        <w:t>News, economic calendar and sentiment data are connected.</w:t>
      </w:r>
    </w:p>
    <w:p>
      <w:pPr>
        <w:pStyle w:val="ListNumber"/>
      </w:pPr>
      <w:r>
        <w:t>Admin panel, logs and data health dashboard are available.</w:t>
      </w:r>
    </w:p>
    <w:p>
      <w:pPr>
        <w:pStyle w:val="ListNumber"/>
      </w:pPr>
      <w:r>
        <w:t>User roles, authentication and security controls are implemented.</w:t>
      </w:r>
    </w:p>
    <w:p>
      <w:pPr>
        <w:pStyle w:val="ListNumber"/>
      </w:pPr>
      <w:r>
        <w:t>Testing report, deployment guide and technical documentation are delivered.</w:t>
      </w:r>
    </w:p>
    <w:p>
      <w:pPr>
        <w:pStyle w:val="Heading1"/>
        <w:spacing w:before="280" w:after="160"/>
      </w:pPr>
      <w:r>
        <w:t>11. Implementation Roadmap and Priority Plan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300"/>
            <w:vAlign w:val="top"/>
            <w:shd w:fill="4472C4"/>
          </w:tcPr>
          <w:p>
            <w:pPr>
              <w:spacing w:after="40"/>
            </w:pPr>
            <w:r>
              <w:rPr>
                <w:b/>
                <w:color w:val="FFFFFF"/>
                <w:sz w:val="17"/>
              </w:rPr>
              <w:t>Phase</w:t>
            </w:r>
          </w:p>
        </w:tc>
        <w:tc>
          <w:tcPr>
            <w:tcW w:type="dxa" w:w="2500"/>
            <w:vAlign w:val="top"/>
            <w:shd w:fill="4472C4"/>
          </w:tcPr>
          <w:p>
            <w:pPr>
              <w:spacing w:after="40"/>
            </w:pPr>
            <w:r>
              <w:rPr>
                <w:b/>
                <w:color w:val="FFFFFF"/>
                <w:sz w:val="17"/>
              </w:rPr>
              <w:t>Focus</w:t>
            </w:r>
          </w:p>
        </w:tc>
        <w:tc>
          <w:tcPr>
            <w:tcW w:type="dxa" w:w="6200"/>
            <w:vAlign w:val="top"/>
            <w:shd w:fill="4472C4"/>
          </w:tcPr>
          <w:p>
            <w:pPr>
              <w:spacing w:after="40"/>
            </w:pPr>
            <w:r>
              <w:rPr>
                <w:b/>
                <w:color w:val="FFFFFF"/>
                <w:sz w:val="17"/>
              </w:rPr>
              <w:t>Main Deliverables</w:t>
            </w:r>
          </w:p>
        </w:tc>
      </w:tr>
      <w:tr>
        <w:trPr>
          <w:cantSplit/>
        </w:trPr>
        <w:tc>
          <w:tcPr>
            <w:tcW w:type="dxa" w:w="1300"/>
            <w:vAlign w:val="top"/>
          </w:tcPr>
          <w:p>
            <w:pPr>
              <w:spacing w:after="40"/>
            </w:pPr>
            <w:r>
              <w:rPr>
                <w:sz w:val="17"/>
              </w:rPr>
              <w:t>Phase 1</w:t>
            </w:r>
          </w:p>
        </w:tc>
        <w:tc>
          <w:tcPr>
            <w:tcW w:type="dxa" w:w="2500"/>
            <w:vAlign w:val="top"/>
          </w:tcPr>
          <w:p>
            <w:pPr>
              <w:spacing w:after="40"/>
            </w:pPr>
            <w:r>
              <w:rPr>
                <w:sz w:val="17"/>
              </w:rPr>
              <w:t>Prototype cleanup</w:t>
            </w:r>
          </w:p>
        </w:tc>
        <w:tc>
          <w:tcPr>
            <w:tcW w:type="dxa" w:w="6200"/>
            <w:vAlign w:val="top"/>
          </w:tcPr>
          <w:p>
            <w:pPr>
              <w:spacing w:after="40"/>
            </w:pPr>
            <w:r>
              <w:rPr>
                <w:sz w:val="17"/>
              </w:rPr>
              <w:t>Rename demo labels, add search, persist watchlist, fix button bubbling, add empty states and improve chart responsiveness.</w:t>
            </w:r>
          </w:p>
        </w:tc>
      </w:tr>
      <w:tr>
        <w:trPr>
          <w:cantSplit/>
        </w:trPr>
        <w:tc>
          <w:tcPr>
            <w:tcW w:type="dxa" w:w="1300"/>
            <w:vAlign w:val="top"/>
            <w:shd w:fill="F7F9FC"/>
          </w:tcPr>
          <w:p>
            <w:pPr>
              <w:spacing w:after="40"/>
            </w:pPr>
            <w:r>
              <w:rPr>
                <w:sz w:val="17"/>
              </w:rPr>
              <w:t>Phase 2</w:t>
            </w:r>
          </w:p>
        </w:tc>
        <w:tc>
          <w:tcPr>
            <w:tcW w:type="dxa" w:w="2500"/>
            <w:vAlign w:val="top"/>
            <w:shd w:fill="F7F9FC"/>
          </w:tcPr>
          <w:p>
            <w:pPr>
              <w:spacing w:after="40"/>
            </w:pPr>
            <w:r>
              <w:rPr>
                <w:sz w:val="17"/>
              </w:rPr>
              <w:t>Backend foundation</w:t>
            </w:r>
          </w:p>
        </w:tc>
        <w:tc>
          <w:tcPr>
            <w:tcW w:type="dxa" w:w="6200"/>
            <w:vAlign w:val="top"/>
            <w:shd w:fill="F7F9FC"/>
          </w:tcPr>
          <w:p>
            <w:pPr>
              <w:spacing w:after="40"/>
            </w:pPr>
            <w:r>
              <w:rPr>
                <w:sz w:val="17"/>
              </w:rPr>
              <w:t>Create API service, authentication, database schema, instrument master data and user watchlists.</w:t>
            </w:r>
          </w:p>
        </w:tc>
      </w:tr>
      <w:tr>
        <w:trPr>
          <w:cantSplit/>
        </w:trPr>
        <w:tc>
          <w:tcPr>
            <w:tcW w:type="dxa" w:w="1300"/>
            <w:vAlign w:val="top"/>
          </w:tcPr>
          <w:p>
            <w:pPr>
              <w:spacing w:after="40"/>
            </w:pPr>
            <w:r>
              <w:rPr>
                <w:sz w:val="17"/>
              </w:rPr>
              <w:t>Phase 3</w:t>
            </w:r>
          </w:p>
        </w:tc>
        <w:tc>
          <w:tcPr>
            <w:tcW w:type="dxa" w:w="2500"/>
            <w:vAlign w:val="top"/>
          </w:tcPr>
          <w:p>
            <w:pPr>
              <w:spacing w:after="40"/>
            </w:pPr>
            <w:r>
              <w:rPr>
                <w:sz w:val="17"/>
              </w:rPr>
              <w:t>Market data ingestion</w:t>
            </w:r>
          </w:p>
        </w:tc>
        <w:tc>
          <w:tcPr>
            <w:tcW w:type="dxa" w:w="6200"/>
            <w:vAlign w:val="top"/>
          </w:tcPr>
          <w:p>
            <w:pPr>
              <w:spacing w:after="40"/>
            </w:pPr>
            <w:r>
              <w:rPr>
                <w:sz w:val="17"/>
              </w:rPr>
              <w:t>Connect data providers, store live prices and historical OHLCV candles, add sync logs and data quality checks.</w:t>
            </w:r>
          </w:p>
        </w:tc>
      </w:tr>
      <w:tr>
        <w:trPr>
          <w:cantSplit/>
        </w:trPr>
        <w:tc>
          <w:tcPr>
            <w:tcW w:type="dxa" w:w="1300"/>
            <w:vAlign w:val="top"/>
            <w:shd w:fill="F7F9FC"/>
          </w:tcPr>
          <w:p>
            <w:pPr>
              <w:spacing w:after="40"/>
            </w:pPr>
            <w:r>
              <w:rPr>
                <w:sz w:val="17"/>
              </w:rPr>
              <w:t>Phase 4</w:t>
            </w:r>
          </w:p>
        </w:tc>
        <w:tc>
          <w:tcPr>
            <w:tcW w:type="dxa" w:w="2500"/>
            <w:vAlign w:val="top"/>
            <w:shd w:fill="F7F9FC"/>
          </w:tcPr>
          <w:p>
            <w:pPr>
              <w:spacing w:after="40"/>
            </w:pPr>
            <w:r>
              <w:rPr>
                <w:sz w:val="17"/>
              </w:rPr>
              <w:t>Charts and analytics</w:t>
            </w:r>
          </w:p>
        </w:tc>
        <w:tc>
          <w:tcPr>
            <w:tcW w:type="dxa" w:w="6200"/>
            <w:vAlign w:val="top"/>
            <w:shd w:fill="F7F9FC"/>
          </w:tcPr>
          <w:p>
            <w:pPr>
              <w:spacing w:after="40"/>
            </w:pPr>
            <w:r>
              <w:rPr>
                <w:sz w:val="17"/>
              </w:rPr>
              <w:t>Replace simple canvas with candlesticks, timeframes, volume and indicators; expand screener rules.</w:t>
            </w:r>
          </w:p>
        </w:tc>
      </w:tr>
      <w:tr>
        <w:trPr>
          <w:cantSplit/>
        </w:trPr>
        <w:tc>
          <w:tcPr>
            <w:tcW w:type="dxa" w:w="1300"/>
            <w:vAlign w:val="top"/>
          </w:tcPr>
          <w:p>
            <w:pPr>
              <w:spacing w:after="40"/>
            </w:pPr>
            <w:r>
              <w:rPr>
                <w:sz w:val="17"/>
              </w:rPr>
              <w:t>Phase 5</w:t>
            </w:r>
          </w:p>
        </w:tc>
        <w:tc>
          <w:tcPr>
            <w:tcW w:type="dxa" w:w="2500"/>
            <w:vAlign w:val="top"/>
          </w:tcPr>
          <w:p>
            <w:pPr>
              <w:spacing w:after="40"/>
            </w:pPr>
            <w:r>
              <w:rPr>
                <w:sz w:val="17"/>
              </w:rPr>
              <w:t>Alerts, news and calendar</w:t>
            </w:r>
          </w:p>
        </w:tc>
        <w:tc>
          <w:tcPr>
            <w:tcW w:type="dxa" w:w="6200"/>
            <w:vAlign w:val="top"/>
          </w:tcPr>
          <w:p>
            <w:pPr>
              <w:spacing w:after="40"/>
            </w:pPr>
            <w:r>
              <w:rPr>
                <w:sz w:val="17"/>
              </w:rPr>
              <w:t>Build alert rules/trigger engine, notification delivery, news module and economic calendar.</w:t>
            </w:r>
          </w:p>
        </w:tc>
      </w:tr>
      <w:tr>
        <w:trPr>
          <w:cantSplit/>
        </w:trPr>
        <w:tc>
          <w:tcPr>
            <w:tcW w:type="dxa" w:w="1300"/>
            <w:vAlign w:val="top"/>
            <w:shd w:fill="F7F9FC"/>
          </w:tcPr>
          <w:p>
            <w:pPr>
              <w:spacing w:after="40"/>
            </w:pPr>
            <w:r>
              <w:rPr>
                <w:sz w:val="17"/>
              </w:rPr>
              <w:t>Phase 6</w:t>
            </w:r>
          </w:p>
        </w:tc>
        <w:tc>
          <w:tcPr>
            <w:tcW w:type="dxa" w:w="2500"/>
            <w:vAlign w:val="top"/>
            <w:shd w:fill="F7F9FC"/>
          </w:tcPr>
          <w:p>
            <w:pPr>
              <w:spacing w:after="40"/>
            </w:pPr>
            <w:r>
              <w:rPr>
                <w:sz w:val="17"/>
              </w:rPr>
              <w:t>Trading and portfolio</w:t>
            </w:r>
          </w:p>
        </w:tc>
        <w:tc>
          <w:tcPr>
            <w:tcW w:type="dxa" w:w="6200"/>
            <w:vAlign w:val="top"/>
            <w:shd w:fill="F7F9FC"/>
          </w:tcPr>
          <w:p>
            <w:pPr>
              <w:spacing w:after="40"/>
            </w:pPr>
            <w:r>
              <w:rPr>
                <w:sz w:val="17"/>
              </w:rPr>
              <w:t>Add broker/exchange connectors, order ticket, order lifecycle, positions, portfolio and P/L.</w:t>
            </w:r>
          </w:p>
        </w:tc>
      </w:tr>
      <w:tr>
        <w:trPr>
          <w:cantSplit/>
        </w:trPr>
        <w:tc>
          <w:tcPr>
            <w:tcW w:type="dxa" w:w="1300"/>
            <w:vAlign w:val="top"/>
          </w:tcPr>
          <w:p>
            <w:pPr>
              <w:spacing w:after="40"/>
            </w:pPr>
            <w:r>
              <w:rPr>
                <w:sz w:val="17"/>
              </w:rPr>
              <w:t>Phase 7</w:t>
            </w:r>
          </w:p>
        </w:tc>
        <w:tc>
          <w:tcPr>
            <w:tcW w:type="dxa" w:w="2500"/>
            <w:vAlign w:val="top"/>
          </w:tcPr>
          <w:p>
            <w:pPr>
              <w:spacing w:after="40"/>
            </w:pPr>
            <w:r>
              <w:rPr>
                <w:sz w:val="17"/>
              </w:rPr>
              <w:t>Risk, backtesting and strategy builder</w:t>
            </w:r>
          </w:p>
        </w:tc>
        <w:tc>
          <w:tcPr>
            <w:tcW w:type="dxa" w:w="6200"/>
            <w:vAlign w:val="top"/>
          </w:tcPr>
          <w:p>
            <w:pPr>
              <w:spacing w:after="40"/>
            </w:pPr>
            <w:r>
              <w:rPr>
                <w:sz w:val="17"/>
              </w:rPr>
              <w:t>Implement risk rules, backtesting engine, strategy builder and performance analytics.</w:t>
            </w:r>
          </w:p>
        </w:tc>
      </w:tr>
      <w:tr>
        <w:trPr>
          <w:cantSplit/>
        </w:trPr>
        <w:tc>
          <w:tcPr>
            <w:tcW w:type="dxa" w:w="1300"/>
            <w:vAlign w:val="top"/>
            <w:shd w:fill="F7F9FC"/>
          </w:tcPr>
          <w:p>
            <w:pPr>
              <w:spacing w:after="40"/>
            </w:pPr>
            <w:r>
              <w:rPr>
                <w:sz w:val="17"/>
              </w:rPr>
              <w:t>Phase 8</w:t>
            </w:r>
          </w:p>
        </w:tc>
        <w:tc>
          <w:tcPr>
            <w:tcW w:type="dxa" w:w="2500"/>
            <w:vAlign w:val="top"/>
            <w:shd w:fill="F7F9FC"/>
          </w:tcPr>
          <w:p>
            <w:pPr>
              <w:spacing w:after="40"/>
            </w:pPr>
            <w:r>
              <w:rPr>
                <w:sz w:val="17"/>
              </w:rPr>
              <w:t>Admin, security and deployment</w:t>
            </w:r>
          </w:p>
        </w:tc>
        <w:tc>
          <w:tcPr>
            <w:tcW w:type="dxa" w:w="6200"/>
            <w:vAlign w:val="top"/>
            <w:shd w:fill="F7F9FC"/>
          </w:tcPr>
          <w:p>
            <w:pPr>
              <w:spacing w:after="40"/>
            </w:pPr>
            <w:r>
              <w:rPr>
                <w:sz w:val="17"/>
              </w:rPr>
              <w:t>Complete admin panel, role permissions, encrypted credentials, monitoring, backups, testing and production deployment.</w:t>
            </w:r>
          </w:p>
        </w:tc>
      </w:tr>
    </w:tbl>
    <w:p/>
    <w:p>
      <w:pPr>
        <w:pStyle w:val="Heading1"/>
        <w:spacing w:before="280" w:after="160"/>
      </w:pPr>
      <w:r>
        <w:t>12. Final Recommendation</w:t>
      </w:r>
    </w:p>
    <w:tbl>
      <w:tblPr>
        <w:tblW w:type="auto" w:w="0"/>
        <w:tblLook w:firstColumn="1" w:firstRow="1" w:lastColumn="0" w:lastRow="0" w:noHBand="0" w:noVBand="1" w:val="04A0"/>
      </w:tblPr>
      <w:tblGrid>
        <w:gridCol w:w="10368"/>
      </w:tblGrid>
      <w:tr>
        <w:tc>
          <w:tcPr>
            <w:tcW w:type="dxa" w:w="10368"/>
            <w:shd w:fill="FCE4D6"/>
            <w:tcBorders>
              <w:top w:sz="10" w:val="single" w:color="C00000"/>
              <w:left w:sz="18" w:val="single" w:color="C00000"/>
              <w:bottom w:sz="10" w:val="single" w:color="C00000"/>
              <w:right w:sz="10" w:val="single" w:color="C00000"/>
            </w:tcBorders>
          </w:tcPr>
          <w:p>
            <w:r/>
            <w:r>
              <w:rPr>
                <w:b/>
                <w:color w:val="333333"/>
                <w:sz w:val="18"/>
              </w:rPr>
              <w:t>Recommended decision</w:t>
            </w:r>
            <w:r>
              <w:rPr>
                <w:color w:val="333333"/>
                <w:sz w:val="18"/>
              </w:rPr>
              <w:br/>
              <w:t>Do not approve the uploaded module as the full assignment. Approve it only as a frontend prototype or UI proof-of-concept. The developer should next deliver backend architecture, database schema, API contracts, live/historical data integration, charting upgrade, persistent user features, security, testing and deployment documents.</w:t>
            </w:r>
          </w:p>
        </w:tc>
      </w:tr>
    </w:tbl>
    <w:p/>
    <w:p>
      <w:r>
        <w:rPr>
          <w:b/>
        </w:rPr>
        <w:t xml:space="preserve">Summary: </w:t>
      </w:r>
      <w:r>
        <w:t>The project should be treated as an early UI prototype with useful structure, not a complete market analysis and trading system. The immediate next step is to convert the prototype into a real system through backend, database, data feed and security work before adding trading execution.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Market Analytics System Review Report | Generated for project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Analytics System Review Report</dc:title>
  <dc:subject>Detailed review of Forex, Crypto and Commodity market analytics prototype</dc:subject>
  <dc:creator>python-docx</dc:creator>
  <cp:keywords>market analytics, forex, crypto, commodities, system review, trading system</cp:keywords>
  <dc:description>Generated from uploaded project review.</dc:description>
  <cp:lastModifiedBy/>
  <cp:revision>1</cp:revision>
  <dcterms:created xsi:type="dcterms:W3CDTF">2013-12-23T23:15:00Z</dcterms:created>
  <dcterms:modified xsi:type="dcterms:W3CDTF">2013-12-23T23:15:00Z</dcterms:modified>
  <cp:category/>
</cp:coreProperties>
</file>