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2011680" cy="1131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图形字组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3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0E2140"/>
          <w:sz w:val="44"/>
        </w:rPr>
        <w:t>过嘉嘉集团 DoublePlus 案例库独立教材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F57D33"/>
          <w:sz w:val="28"/>
        </w:rPr>
        <w:t>租赁权论证贯通版｜从案例读懂窗口、风险与承接</w:t>
      </w:r>
    </w:p>
    <w:p>
      <w:pPr>
        <w:jc w:val="center"/>
      </w:pPr>
      <w:r>
        <w:rPr>
          <w:rFonts w:ascii="Noto Sans CJK SC" w:hAnsi="Noto Sans CJK SC" w:eastAsia="Noto Sans CJK SC" w:cs="Noto Sans CJK SC"/>
          <w:b w:val="0"/>
          <w:color w:val="546173"/>
          <w:sz w:val="20"/>
        </w:rPr>
        <w:t>适用对象：NPL销售｜PM项目小组｜律师协作｜ALA资产出租｜训练官</w:t>
      </w:r>
    </w:p>
    <w:p>
      <w:pPr>
        <w:jc w:val="center"/>
      </w:pPr>
      <w:r>
        <w:rPr>
          <w:rFonts w:ascii="Noto Sans CJK SC" w:hAnsi="Noto Sans CJK SC" w:eastAsia="Noto Sans CJK SC" w:cs="Noto Sans CJK SC"/>
        </w:rPr>
        <w:drawing>
          <wp:inline xmlns:a="http://schemas.openxmlformats.org/drawingml/2006/main" xmlns:pic="http://schemas.openxmlformats.org/drawingml/2006/picture">
            <wp:extent cx="1463040" cy="82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橙加加同学透明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📘 使用方式：案例库不是故事集，是复盘教材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案例库用于把主教材知识点放回真实场景。每个案例都按“故事导入—案件情况—案件阶段—案件分析—处理方法—处理过程—处理逻辑—部门协同—训练官追问”展开。新人读案例时，不要先看结论，而要先判断客户属于哪个阶段、缺哪些材料、是否触发红线、应由哪个部门接手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本版案例库特别强化租赁权论证：每个涉及房屋的案例都要追问查封时间、租赁形成时间、合同期限、租金付款、实际占有、备案留痕、租客沟通和ALA承接边界。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🎓 学习闭环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第一遍读故事，理解客户为什么焦虑；第二遍拆事实，把债务、资产、节点、占有、授权写成清单；第三遍判阶段，确认J节点和部门边界；第四遍写动作，说明NPL、PM、律师、ALA、财务分别做什么；第五遍答训练官追问。</w:t>
            </w:r>
          </w:p>
        </w:tc>
      </w:tr>
    </w:tbl>
    <w:p>
      <w:pPr>
        <w:spacing w:after="40" w:line="283" w:lineRule="auto"/>
      </w:pP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🧭 案例索引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EAF3FF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0E2140"/>
                <w:sz w:val="17"/>
              </w:rPr>
              <w:t>编号</w:t>
            </w:r>
          </w:p>
        </w:tc>
        <w:tc>
          <w:tcPr>
            <w:tcW w:type="dxa" w:w="4608"/>
            <w:vAlign w:val="center"/>
            <w:shd w:fill="EAF3FF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0E2140"/>
                <w:sz w:val="17"/>
              </w:rPr>
              <w:t>案例主题</w:t>
            </w:r>
          </w:p>
        </w:tc>
        <w:tc>
          <w:tcPr>
            <w:tcW w:type="dxa" w:w="4752"/>
            <w:vAlign w:val="center"/>
            <w:shd w:fill="EAF3FF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0E2140"/>
                <w:sz w:val="17"/>
              </w:rPr>
              <w:t>主训练点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C01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陈女士：继承、抵押与多债务交织的综合案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继承｜抵押｜信用类债务｜PM会审｜资产余值保护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C02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刘先生：收入稳定但月供压垮现金流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信用卡｜网贷｜现金流断裂｜非诉协商｜节奏管理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C03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李先生：企业主房贷、经营贷、车贷、信用贷混合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企业主｜经营现金流｜抵押资产｜高负债结构｜方案排序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C04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J0客户：房贷即将断供但尚未逾期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J0｜风险预警｜客户教育｜资料前置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C05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J5客户：查封后存在真实老租约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J5｜查封｜真实租赁权｜权利负担审查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C06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J6客户：评估已出，客户想补做长期租约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J6｜评估｜虚假租赁红线｜N00熔断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C07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J7客户：拍卖公告已出，客户要求撤拍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J7｜拍卖公告｜公告核验｜后段止损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C08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共有权人不同意：客户本人愿意但房子不是一个人的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共有｜配偶｜授权｜签约主体｜交付风险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C09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城市无ALA承接：能签但不能租的项目不能硬做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城市承接｜ALA能力｜租金测算｜签约熔断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C10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低租、欠费、维修叠加：房子能租但不一定值得租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低租｜物业欠费｜维修成本｜财务测算｜特殊审批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C11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首60天早退：出租快但租客不稳定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ALA｜首60天质量｜租客筛选｜欠费｜复盘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C12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客户隐瞒民间债：资料不完整导致会审结论失真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隐瞒债务｜十一维｜PM会审｜风险预警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C13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客户要求借名回拍：不能碰的司法拍卖红线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借名回拍｜串标风险｜红线｜熔断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C14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客户只愿口头承诺交房：没有交付清单就没有有效腾房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口头承诺｜交付清单｜钥匙门禁｜有效腾房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C15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房屋已成交过户：主链路窗口已经错过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J8/J9｜成交过户｜止损｜降级服务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C16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MKT线索误标：来源内容影响客户期待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MKT｜线索标签｜对客期待｜首呼纠偏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C17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PM维护专家接住情绪：客户从恐慌到配合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客户维护｜情绪价值｜快速响应｜服务天数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C18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ALA快速出租成功：20天荣誉档背后的完整动作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 w:val="0"/>
                <w:color w:val="252F3F"/>
                <w:sz w:val="17"/>
              </w:rPr>
              <w:t>ALA｜20天荣誉档｜真实房源｜首期到账｜收益回收</w:t>
            </w:r>
          </w:p>
        </w:tc>
      </w:tr>
    </w:tbl>
    <w:p>
      <w:pPr>
        <w:spacing w:after="6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C01｜陈女士：继承、抵押与多债务交织的综合案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标签：继承｜抵押｜信用类债务｜PM会审｜资产余值保护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陈女士丈夫突然去世后，才知道家里两套房曾被抵押，丈夫名下还留下信用卡和网贷。她一边担心亲属争议，一边担心房子被处置。她真正的痛点不是“少还多少钱”，而是不知道债务、继承、抵押、房屋余值和家庭安置该按什么顺序处理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丈夫名下存在信用卡、网贷等信用类债务，家庭房屋存在抵押。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客户本人缺少债务明细和抵押合同，对继承关系、房屋归属、债务承担范围没有清晰认知。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两套房仍有一定余值，但如果处理顺序错误，可能出现资产被动处置、余值流失、信用类债务继续滚动。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客户愿意提供材料，但情绪焦虑，担心家人和亲属知道。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J1-J3之间。尚未完全进入强执行，但债务事实、继承事实和抵押事实已经叠加，必须先做PM0会审。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这个案件不能按普通信用卡协商处理，也不能直接按房产租赁权置换处理。第一层是身份和继承关系，决定谁有权签署授权、谁承担债务、谁能处分或交付房屋；第二层是抵押和债务顺序，决定房屋余值是否存在保护空间；第三层才是服务费与租赁权的可行性。如果跳过继承和抵押判断，直接推动签约，会让后端PM、律师、ALA都暴露在权属争议中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先由NPL完成六问与十一维，拿到死亡证明、亲属关系、产权证、抵押合同、债务清单、催收或文书材料。PM建档后由律师会审继承、抵押、债务承担和房屋余值。可做时，再判断是否存在真实交付、真实租赁权和服务费置换空间；不可做时，降级为材料梳理或债务咨询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NPL首呼先稳定情绪，不承诺保房，只承诺先核清事实。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资料清单拆成身份继承、债务、房产、抵押、占有五类。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PM会审输出主链路或补件后再推，律师只对已核材料给出路径判断。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若进入置换链路，必须确认签约主体、授权范围、房屋实际占有、共有/继承人意见。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ALA只在租赁权与物理交割条件清楚后接收房源。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客户价值来自房屋余值和可运营权益，但客户风险也来自房屋权属和债务顺序。这个案例训练新人先看事实，再看权利，最后看运营；不能先看成交。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MKT提供咨询来源；NPL拆事实；PM建项目；律师判断继承和抵押；ALA等待交割；财务只在实收租金后抵销。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为什么这个客户不能直接按信用卡客户处理？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销售在首呼中最容易越界的承诺是什么？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ALA为什么不能提前挂牌？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C02｜刘先生：收入稳定但月供压垮现金流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标签：信用卡｜网贷｜现金流断裂｜非诉协商｜节奏管理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刘先生是互联网公司白领，收入稳定，但信用卡和网贷叠加后每月还款超过收入承受能力。他最开始的表达是“我不是不想还，是实在周转不过来”。这类客户看起来不像资产处置客户，却可能因为现金流断裂很快牵连房贷、征信和家庭关系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月收入相对稳定，但信用卡、网贷合计形成高额月供。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客户没有完整债务清单，只知道每个月都在倒卡和借新还旧。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名下有住房，但暂未进入查封拍卖阶段。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客户愿意配合资料，但担心公司和家人知道。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J0-J1。处在风险预警或初逾期阶段，适合先做债务结构梳理和客户教育。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刘先生的核心不是司法节点后段处理，而是阻止现金流继续恶化。这个阶段服务重点是核债、分层、止损和协商节奏。若销售一上来讲租赁权置换，会让客户误以为公司要拿房子；若销售只讲“可以协商”，又会忽略房产可能成为后续风险载体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先建立债务清单，区分信用卡、网贷、房贷、亲友债、是否逾期、是否催收、是否诉前调解。对尚未进入司法节点的债务，重点做非诉沟通、还款节奏和材料整理。只有当客户现金支付能力不足且房屋存在真实可交付运营可能时，再评估服务费置换租赁权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MKT线索备注客户关键词为“月供压力”和“怕逾期”。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NPL用六问确认是否有房、是否抵押、当前是否有法院文书。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PM判断本案先走债务结构梳理，不急于签主链路。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客户维护专家设定跟进节奏，避免客户每天因催收情绪崩溃。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后续若节点升级，再重新做J节点评估。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越早期的客户越需要教育和节奏管理，越不能用后段话术吓客户。早期服务的价值，是把风险从不可控变成可管理。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MKT捕捉现金流关键词；NPL完成结构化诊断；PM制定服务节奏；律师介入重大法律节点；ALA暂不介入。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为什么早期客户不能直接讲“保房”？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如果客户没有法院文书，销售应该问什么？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本案是否一定进入租赁权置换？为什么？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C03｜李先生：企业主房贷、经营贷、车贷、信用贷混合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标签：企业主｜经营现金流｜抵押资产｜高负债结构｜方案排序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李先生经营一家小企业，账面上有房、有车、有生意，但现金流紧张。房贷、经营贷、车贷、信用卡和网贷同时压上来。客户最怕的不是单笔债务，而是企业收入一旦慢下来，所有贷款同时违约。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房贷、经营贷、车贷、信用卡、网贷并存。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房屋有一定余值，但评估价、抵押余额和市场成交价存在差异。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企业未来半年可能有大额回款，但不确定性较高。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客户愿意沟通，但希望公司给出确定结果。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J1-J4之间。部分债务逾期，部分可能进入诉前调解或诉讼，尚有协商和资产安排空间。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企业主客户容易高估未来收入，也容易低估程序速度。销售不能只听客户说“半年后就能翻身”，要核实合同、回款可能、抵押余额、逾期阶段和债权人强度。若房屋能够形成真实可运营权益，服务费置换租赁权可能成立；若房屋余值不足或无法交付，就要降级处理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先做债务排序：优先识别房屋抵押类、经营贷到期、信用类逾期和车贷压力。再做资产排序：房屋净值、租金能力、可交付状态、城市承接能力。最后做节点排序：哪些债务需要马上回应，哪些可以协商，哪些必须律师介入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NPL记录客户的全部债务，不允许只写“总负债”。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PM会审将债务拆成资产关联债和信用类债。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律师判断是否存在诉讼、保全、执行或抵押效力争议。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若进入置换，合同必须明确支持款、租赁权期限、成本扣除、抵销顺序。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ALA根据保守租金判断出租周期和回收可能。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企业主客户的机会在于有资产和收入预期，风险在于负债结构复杂、信息容易不完整。教材训练新人用排序法，而不是用单点判断法。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NPL主导信息完整性；PM主导项目排序；律师把控法律节点；ALA校准租金；财务参与回收测算。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为什么企业主客户必须核实未来回款？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房屋有余值是否一定能做？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经营贷和信用卡混在一起时，诊断顺序是什么？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C04｜J0客户：房贷即将断供但尚未逾期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标签：J0｜风险预警｜客户教育｜资料前置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客户来电时尚未逾期，只是收入下降、房贷压力大。他想知道“是不是等逾期了再处理”。这类客户的价值在于提前介入，但销售最容易把早期客户吓成后段客户。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房贷仍在正常还款，但客户预计下月可能断供。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暂无法院文书、暂无催收、暂无查封。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客户有房，但不愿意现在交付或签复杂协议。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客户愿意学习，但对法律程序不了解。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J0风险预警。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J0客户的处理重点是教育、准备和风险预防。这个阶段不能讲“法院会马上拍”，也不能讲“我们可以拖很久”。公司价值在于让客户提前知道逾期后可能发生的节点，准备债务材料、房产材料和家庭共识。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销售用六问建立基础档案，PM可提供风险教育和资料清单。若客户还没有服务需求，可进入长期跟进；若客户明确现金流无法恢复，再评估服务方案。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MKT内容吸引客户咨询时，避免恐吓式标题。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NPL告诉客户当前是预警阶段，不把风险夸大。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客户维护专家可以建立提醒节奏。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客户若后续逾期或收到文书，重新判断J节点。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早期客户不是没有价值，而是价值在于提前教育和持续跟进。过早签约会增加履约风险，过晚跟进会错过处理窗口。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MKT负责合规内容；NPL做初诊；PM做教育；ALA不介入。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J0客户为什么不能用J7话术？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早期客户要留哪些材料？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客户尚未逾期时，销售的核心价值是什么？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C05｜J5客户：查封后存在真实老租约，如何论证而不承诺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标签：J5｜查封｜真实租赁权｜权利负担审查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客户的房屋已经被查封，但房屋在查封前就有真实租客，租客一直支付租金并实际居住。客户担心拍卖后租客被赶走，也担心公司不能接入服务。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房屋已查封，客户提供法院文书。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租赁合同签订时间早于查封，租金流水存在，租客实际占有。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合同租金接近市场水平，租客身份和物业记录可核验。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客户希望保留租赁收益和处理空间。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J5执行立案/查封。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J5阶段已经进入高风险节点，但真实老租约可能具有业务和法律价值。关键在于真实性和形成时间。销售不能承诺租约一定对抗执行，只能把合同、流水、占有、备案/物业、水电记录等材料交由PM和律师审查。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收集租赁合同、租金支付凭证、租客身份、入住记录、水电物业记录、查封时间、法院文书。PM会审后由律师判断租赁权是否具备主张基础。可进入主链路时，再明确公司与客户、租客、ALA之间的交付和收益边界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销售先纠正客户“有租约就一定没事”的误区。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PM核对查封时间与租约形成时间。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律师判断租赁权真实性、期限合理性和风险。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ALA不得在租客身份不清时直接接收。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财务只按照真实实收租金进入对账。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真实租赁权不是口头说出来的，是由时间、合同、付款、占有和市场合理性共同证明出来的。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NPL收集证据；PM核实权利负担；律师审查真实性；ALA在交割清楚后运营；财务按实收抵销。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查封后存在租约时，第一件事核什么？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为什么租金流水很重要？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销售不能如何承诺？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C06｜J6客户：评估已出，客户想补做长期租约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标签：J6｜评估｜虚假租赁红线｜N00熔断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客户看到评估价偏低后焦虑，提出“能不能现在补签一个十年租约，租金写低一点，这样拍卖就不好卖”。这句话一出现，销售必须知道已经触碰高风险边界。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评估或询价已经出现，客户开始寻找阻止处置的方法。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客户没有真实租客，也没有历史租金支付。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客户主动提出倒签或补做长期租约。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客户希望用低价长期租约降低拍卖吸引力。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J6评估/询价。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这是典型红线案例。租赁权可以被保护的前提是真实、合法、合理，而不是临近执行时为了阻碍处置而制造出来。销售如果顺着客户想法讲“可以操作”，会把个人、公司和客户同时推向法律风险。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立即纠偏，说明公司不制造虚假租赁、不倒签合同、不虚构租客、不伪造流水。将客户诉求记录为红线风险，提交PM/律师判断是否降级或N00熔断。若客户愿意回到真实材料和合法协商路径，再重新评估。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销售当场停止任何补租约讨论。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用合规口径告知只能核实真实材料。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PM记录红线诉求并判断是否熔断。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律师如需介入，只就合法路径说明风险。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不得进入ALA出租流程。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合法争取时间空间不等于制造事实。真实材料能支撑服务，虚假材料只会放大风险。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NPL发现红线；PM熔断或降级；律师风险提示；ALA不接收；质检回听销售处理是否及时。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客户提出补做租约时，销售第一句话应是什么？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为什么低租长期租约风险极高？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N00熔断的意义是什么？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C07｜J7客户：拍卖公告已出，客户要求撤拍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标签：J7｜拍卖公告｜公告核验｜后段止损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客户转来一张拍卖平台截图，距离开拍只剩十几天。他语气急促：“你们不是做这个的吗？能不能帮我撤掉？”这个时候销售的每一个字都很关键。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拍卖公告已公开，案号、法院、标的、起拍价、保证金、开拍时间明确。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客户没有完整债务材料，只提供截图。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房屋有人居住，是否租赁不明。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客户要求快速解决，并希望得到确定承诺。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J7拍卖公告。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7阶段时间窗口很短，任何承诺都容易越界。销售必须从“能不能撤拍”转为“先核公告”。公告原文、法院信息、占有使用、权利负担、税费、腾退说明、租赁情况、评估价和客户文书都要核实。很多J7客户可能只能做止损、安置、协商或材料补救，不一定能进入主链路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NPL先让客户提供公告链接或完整截图、法院文书、债务金额、房屋占有、租赁情况。PM会审判断是否有合法协商、异议或止损空间。所有对客表达必须是不承诺结果、以文书和会审为准。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30分钟内完成公告信息归档。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用十一维补齐房屋、债务、占有、家庭共识。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PM/律师判断是否有合法处理空间。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若不适合主链路，明确降级服务或终止。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所有沟通留痕，避免客户事后认为公司承诺撤拍。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越后段，越要谨慎；越紧急，越要回到材料。J7不是销售表现勇敢的节点，而是销售守边界的节点。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MKT不发布“撤拍保房”内容；NPL核公告；PM会审；律师判断；ALA原则上不提前介入。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J7客户最重要的材料是什么？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为什么不能用“我们尽量帮你撤”这种表达？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J7阶段适合怎样的客户教育？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C08｜共有权人不同意：客户本人愿意但房子不是一个人的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标签：共有｜配偶｜授权｜签约主体｜交付风险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客户本人非常愿意签约，也愿意交钥匙，但房屋登记在夫妻二人名下，配偶明确不同意。销售一度认为“客户本人都同意了，先签再说”。PM会审后驳回。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房屋共有，配偶或其他共有权人未授权。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客户本人有债务压力，愿意用租赁权置换服务费。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房屋实际由家庭共同居住或共同控制。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后续交付可能被共有权人阻止。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J1-J5均可能出现，关键不是司法节点而是权属主体。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签约主体不完整会直接影响合同效力、交付执行和租赁运营。共有权人不同意时，即使客户本人愿意，也可能无法真实交付。销售如果先签，后端很可能出现客户家庭争议、钥匙失效、报警纠纷、租客无法入住。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NPL必须核权属，确认产权人、共有权人、婚姻状态和实际占有人。PM要求补齐授权或共同签署。无法补齐时，不能进入主链路，可降级为咨询或材料整理。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首呼必须问产权人和共有权。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资料阶段必须上传产权证明或登记信息。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PM会审要求共有权人意见。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律师判断授权和签约主体。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ALA不接收签约主体不完整的房源。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客户愿意不是唯一条件，能合法签、能真实交、能稳定租才是主链路条件。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NPL核权属；PM卡授权；律师把主体边界；ALA不背家庭争议。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共有权人不同意时为什么不能先签？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权属材料在十一维里属于哪一维？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这类客户如何降级处理？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C09｜城市无ALA承接：能签但不能租的项目不能硬做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标签：城市承接｜ALA能力｜租金测算｜签约熔断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客户条件看起来不错：有房、有债、有意愿，也愿意交付。但房屋所在城市公司暂无ALA承接，租赁渠道不成熟，无法在合理周期内出租。销售觉得“先签下来再想办法”。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城市不在公司成熟承接范围内。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房屋租金和出租周期缺少可验证数据。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客户希望尽快签约获得服务。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后端ALA无法保证验房、带看、租客管理和在租维护。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签约前审批阶段。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服务费置换租赁权的回收依赖真实出租。城市无承接时，签约会把运营风险提前转化为公司亏损风险。销售看见的是成交，ALA看见的是无法出租，财务看见的是无法抵销。成熟团队必须在签约前把城市承接作为硬条件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NPL记录城市和房源信息后，必须让ALA或运营负责人确认承接能力。若无承接，不能按主链路推进；可转为债务咨询、材料梳理、异地合作评估或暂缓。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MKT线索中城市字段必须准确。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NPL六问第一问就确认城市与区县。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签约前由ALA确认可运营。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无承接则PM不放行主链路。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对客户清楚说明不是不服务，而是不能承诺无法落地的运营路径。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没有出租能力，就没有回收路径；没有回收路径，就不能把客户带入置换承诺。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MKT补城市；NPL先筛；ALA确认承接；PM审批；财务拒绝无回收测算项目。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为什么城市承接是签约硬条件？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客户愿意签是否可以弥补ALA能力不足？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这类线索如何记录？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C10｜低租、欠费、维修叠加：房子能租但不一定值得租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标签：低租｜物业欠费｜维修成本｜财务测算｜特殊审批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客户房屋可以交付，但装修陈旧、物业欠费、水电欠费、维修成本较高。客户口述月租5000元，ALA现场判断保守租金只有3000元，且需要投入维修。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房屋可进门，但状态较差。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物业、水电、维修成本未结清。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客户口述租金明显高于ALA保守租金。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支持款和服务费回收周期可能被拉长。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签约测算和ALA接收前。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能租不等于值得租。低租和高成本会打穿回收模型。销售不能拿客户口述租金做测算，PM不能忽略运营成本，ALA不能为了快出租无底线降价，财务必须看实收租和可抵销收益。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以ALA确认租金为测算基础，列出空置期、维修、物业、水电、渠道、税费、风险准备。低租项目进入特殊审批，明确是否降支持款、缩小服务范围、延长周期或熔断。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ALA验房并出具保守租金。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PM补充欠费和维修清单。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财务测算可抵销收益。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NPL重新向客户解释支持款与租赁周期。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审批未通过不得签约。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公司利润回收靠实收租金，不靠纸面估值。低租项目不是不能做，而是必须算明白。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NPL不夸租；ALA定租；PM列风险；财务算账；负责人审批。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客户口述租金为什么不能作为提成和抵销依据？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低租项目需要审批什么？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维修成本由谁确认？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C11｜首60天早退：出租快但租客不稳定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标签：ALA｜首60天质量｜租客筛选｜欠费｜复盘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ALA接到一套房后10天内出租，看起来进入20天荣誉档。但租客第45天因房屋问题和付款压力要求退租，后续重新空置。团队复盘发现前期租客筛选和维修披露不足。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房屋出租速度快，首期到账。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租客收入证明和入住需求未充分核实。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房屋部分维修问题未在签约前披露。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45天出现退租，影响连续回款。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ALA出租后首60天质量期。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快速出租不是唯一指标。ALA绩效同时考核速度、实收率、欠费、首60天质量和房源真实性。若只追求速度，后续早退、欠费、投诉会吞噬收益并影响客户案件稳定。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ALA必须建立租客筛选清单、房屋状态披露清单、入住交接清单和首60天回访机制。新租客入住后第3天、第15天、第30天、第60天至少做状态回访。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挂牌前核实真实房况。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带看时明确维修和入住条件。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签约前核租客身份、支付能力和入住用途。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首期到账后进入首60天跟踪。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早退复盘要回到租客筛选、房屋披露和维修响应。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速度是第一步，稳定才是利润。ALA既要让房子租出去，也要让租金收得回来。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ALA主责；PM同步客户解释；财务记录实收和空置；质检复盘房源真实性。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为什么20天出租不代表绩效满分？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首60天质量看什么？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早退复盘要回到哪些动作？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C12｜客户隐瞒民间债：资料不完整导致会审结论失真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标签：隐瞒债务｜十一维｜PM会审｜风险预警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客户最初只说有房贷和信用卡，签约前PM从聊天记录中发现客户还有大额民间借款并被对方催收。客户解释说“这个不重要，不想让公司知道”。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客户隐瞒民间债和担保关系。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债权人可能采取保全或诉讼。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房屋净值和风险等级因此发生变化。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客户提供材料不完整。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签约前会审阶段。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债务不完整会让测算失真。民间债可能影响查封顺位、客户配合、家庭安全感和后续执行风险。销售如果为了成交默认客户隐瞒，会造成PM和律师基于错误事实下结论。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NPL必须向客户说明所有债务都需要披露，不披露会影响服务判断和合同风险。PM将隐瞒记录为风险项，要求补齐债务凭证。拒不补齐则降级或熔断。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销售重问债务结构，不只问总额。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PM核对客户聊天、文书、征信、催收材料。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律师判断民间债可能产生的程序风险。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财务重新测算净值和回收周期。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客户不配合时停止主链路。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客户越不想说的债，越可能是关键风险。事实不完整，方案越危险。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NPL追问；PM预警；律师审查；财务重算；质检检查销售是否漏问。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为什么民间债会影响房屋风险？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客户不愿披露时销售如何表达？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资料不完整能否先签？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C13｜客户要求借名回拍：不能碰的司法拍卖红线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标签：借名回拍｜串标风险｜红线｜熔断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客户房屋已经进入拍卖，客户问销售能不能找人帮他拍回来，后面再想办法过户。客户认为这只是“保住房子”的办法，但业务上这是高风险红线。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房屋进入拍卖或即将开拍。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客户提出由第三人代拍、借名、代持。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客户希望公司协助安排资金或人头。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可能涉及扰乱拍卖秩序、规避执行或其他法律风险。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J7-J8。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借名回拍、串标、代持都不是公司业务。销售必须清楚，公司不是拍卖代理，也不能对接法院内部关系，更不能组织第三人规避执行。客户提出此类需求时，要转为风险教育，而不是方案讨论。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立即停止该方向沟通，明确公司不参与借名、代持、串标、虚假交易。记录客户诉求，提交PM/律师风险提示。若客户坚持要求，公司应熔断主链路。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销售用合规话术拒绝。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PM记录高风险诉求。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律师可说明风险后果。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质检将该通话作为红线训练样本。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公司的价值是合法服务和真实运营，不是帮助客户规避司法拍卖。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NPL发现红线；PM熔断；律师提示；管理层质检。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为什么借名回拍不是服务方案？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销售拒绝时如何既坚定又不激化客户？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此类案例如何纳入题库训练？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C14｜客户只愿口头承诺交房：没有交付清单就没有有效腾房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标签：口头承诺｜交付清单｜钥匙门禁｜有效腾房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客户愿意签约，但说钥匙暂时不方便交，房子里还有家电和杂物，物业欠费以后再说。销售觉得客户态度很好，可以先算有效腾房。PM驳回。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客户口头承诺交房，但没有钥匙、门禁、物业、欠费、房屋状态清单。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房屋内有物品，实际腾空时间不明确。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共有或家人是否同意不清楚。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ALA无法验房和挂牌。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签约后交割前。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有效腾房不是客户态度，而是可运营状态。没有钥匙、门禁、验房、交接清单、欠费说明和风险披露，不能算有效腾房。销售不能用口头承诺换绩效。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PM要求客户完成交付清单，包含钥匙数量、门禁、电梯卡、物业联系人、欠费、家具家电、维修、占有人、可进门时间。ALA验房后确认是否可租。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NPL把口头承诺改为书面待办。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PM建立交割工单。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客户维护专家提醒客户完成搬离和钥匙。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ALA现场验收。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财务等待实收租。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绩效买的是结果，不买态度；运营看的是交付，不看口头。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NPL不提前确认；PM卡交付；ALA验房；财务不提前入账。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有效腾房六维是什么？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客户态度好为什么仍不能算结果？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交付清单缺哪些项必须驳回？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C15｜房屋已成交过户：主链路窗口已经错过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标签：J8/J9｜成交过户｜止损｜降级服务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客户在房屋拍卖成交后才找到公司，希望公司帮他“把房子拿回来”。他愿意支付服务费，也愿意配合，但司法处置已经完成关键节点。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拍卖已成交或过户已接近完成。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客户没有在前期提供材料或主张权利。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房屋可能已进入买受人权利保护阶段。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客户情绪极度焦虑。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J8-J9。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后段客户不代表没有服务价值，但主链路往往已经错过。此时不能承诺恢复房屋或撤销成交，只能由PM/律师判断是否存在程序瑕疵、执行异议、安置或止损空间。租赁权置换通常不适合强推。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先安抚客户，再核对成交裁定、公告、送达、占有、租赁、款项、过户进度。PM/律师判断是否有合法救济空间；没有空间时，转为止损和安置沟通。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NPL不能讲“还能补救”。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PM收齐裁定和公告材料。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律师判断救济途径是否存在。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客户维护专家处理情绪。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不进入ALA主链路，除非存在真实且可保护的租赁关系。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窗口错过后，服务从“争取处理空间”转为“核验救济空间和止损”。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NPL守边界；PM核文书；律师判断；ALA通常不介入。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J8/J9客户为什么不适合主链路强推？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后段客户还能提供哪些合规服务？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销售最危险的承诺是什么？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C16｜MKT线索误标：来源内容影响客户期待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标签：MKT｜线索标签｜对客期待｜首呼纠偏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客户在短视频看到“房屋债务风险处理”后留资，但MKT记录只写“债务咨询”。NPL首呼按普通债务咨询开场，客户反问“不是说能处理法拍房吗？”双方第一分钟就出现期待偏差。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客户来源内容与线索备注不一致。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MKT没有记录客户看到的具体视频主题。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NPL开场未核对客户咨询意图。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客户期待被快速满足，情绪变急。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MKT到NPL交接。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客资质量影响销售转化。MKT不是只要号码，而要把来源、内容、关键词和客户期待记录清楚。NPL不是机械拨号，而要先确认客户看到什么、想问什么、最担心什么，再进入事实核验。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MKT字段增加来源平台、内容主题、客户关键词、城市、房产提及、节点提及。NPL首呼第一句确认客户咨询入口：“您刚才是因为房屋债务风险、还是信用类债务压力来了解？”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MKT复盘内容与线索转化。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NPL记录期待偏差。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训练官将该案例纳入晨会。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飞书知识库更新首呼开场样例。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稳定客资不是线索越多越好，而是线索越清楚越好。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MKT完善字段；NPL纠偏期待；训练官复盘；飞书沉淀样例。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MKT线索应该记录哪些字段？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首呼如何确认客户期待？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期待偏差会造成什么风险？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C17｜PM维护专家接住情绪：客户从恐慌到配合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标签：客户维护｜情绪价值｜快速响应｜服务天数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客户每天收到催收电话后反复联系销售，销售忙于新客户，回复不及时。客户开始怀疑公司服务，甚至想解除合同。PM小组介入后，由客户维护专家建立响应节奏，客户情绪逐步稳定，材料配合度提升。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客户情绪波动大，反复打电话确认同一问题。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销售无法长期承担服务响应。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PM项目经理需要专注节点推进。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律师不适合被客户日常情绪频繁打断。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PM在管阶段。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客户维护专家的价值在于把客户情绪转成可管理工单。情绪价值不是随便安慰，而是快速响应、确认事实、说明节奏、分流专业问题、提醒材料和沉淀记录。客户越稳定，项目越能长期在管；服务周期越稳，租赁权益和收益回收周期越有基础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建立响应SLA，常见问题由维护专家先接；法律问题转律师；节点事项转PM；交付事项转ALA。每次沟通形成简短记录，避免客户说“没人管我”。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PM建在管档案。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维护专家设定每日/每周沟通节奏。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客户催收截图进入材料池。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律师只处理专业节点。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PM每周复盘客户状态和风险。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长周期服务不是拖时间，而是把客户、材料、节点和情绪稳定在可服务状态。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维护专家接情绪；PM管项目；律师答专业；NPL不再重复销售；ALA等待交付。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情绪价值和虚假安慰有什么区别？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为什么维护专家能延长服务稳定性？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哪些问题必须转律师？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pStyle w:val="Heading1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32"/>
        </w:rPr>
        <w:t>C18｜ALA快速出租成功：20天荣誉档背后的完整动作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/>
          <w:color w:val="F57D33"/>
          <w:sz w:val="19"/>
        </w:rPr>
        <w:t>🏷️ 标签：ALA｜20天荣誉档｜真实房源｜首期到账｜收益回收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一、故事导入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一套房完成交割后，ALA在第16天完成签约并收取首期租金。复盘发现并不是“运气好”，而是前端资料清楚、PM交付完整、ALA定价保守、挂牌信息真实、租客筛选严格。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二、案件情况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PM移交时合同、授权、钥匙、门禁、欠费和风险披露完整。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ALA验房当天完成照片、维修清单和定价。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挂牌价格略低于客户口述租金，但符合真实市场。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• 租客身份和支付能力核验清楚，首期到账。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三、案件阶段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ALA接收至出租成交。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四、案件分析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快速出租的前提是前端不留坑。NPL如果夸大租金，PM如果交付不清，ALA就会浪费时间补资料。20天荣誉档不是单个ALA的冲刺，而是全链路协同成果。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五、处理方法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PM交接清单一次性完整；ALA当天验房、当天定价、24小时内挂牌；带看反馈日清；租客筛选与合同签署同步；首期到账后进入财务抵销。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六、处理过程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1. PM交付项目包。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2. ALA验房拍照定价。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3. 渠道挂牌并记录带看。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4. 租客审核通过后签约。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5. 首期到账，财务入账。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6. 首60天跟踪稳定性。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七、处理逻辑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收益回收从首期到账开始，快速出租靠流程，不靠侥幸。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八、部门协同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NPL真实销售；PM交付完整；ALA运营专业；财务按实收抵销。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九、飞书记录要求</w:t>
      </w:r>
    </w:p>
    <w:p>
      <w:pPr>
        <w:spacing w:after="100" w:line="283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252F3F"/>
          <w:sz w:val="21"/>
        </w:rPr>
        <w:t>本案例进入飞书知识库时，至少记录：客户城市、J节点、债务结构、房产状态、占有状态、授权状态、PM会审结论、律师意见、ALA承接结论、财务测算、红线风险、复盘标签。</w:t>
      </w:r>
    </w:p>
    <w:p>
      <w:pPr>
        <w:pStyle w:val="Heading2"/>
        <w:spacing w:after="120" w:line="283" w:lineRule="auto"/>
      </w:pPr>
      <w:r>
        <w:rPr>
          <w:rFonts w:ascii="Noto Sans CJK SC" w:hAnsi="Noto Sans CJK SC" w:eastAsia="Noto Sans CJK SC" w:cs="Noto Sans CJK SC"/>
          <w:b/>
          <w:color w:val="0E2140"/>
          <w:sz w:val="28"/>
        </w:rPr>
        <w:t>十、训练官追问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20天荣誉档为什么要以首期到账为准？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快速出租前端要提供什么？</w:t>
      </w:r>
    </w:p>
    <w:p>
      <w:pPr>
        <w:spacing w:after="100" w:line="283" w:lineRule="auto"/>
      </w:pPr>
      <w:r>
        <w:rPr>
          <w:rFonts w:ascii="Noto Sans CJK SC" w:hAnsi="Noto Sans CJK SC" w:eastAsia="Noto Sans CJK SC" w:cs="Noto Sans CJK SC"/>
          <w:b w:val="0"/>
          <w:color w:val="252F3F"/>
          <w:sz w:val="20"/>
        </w:rPr>
        <w:t>□ 保守定价为什么反而提高回收效率？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8"/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57D33"/>
                <w:sz w:val="21"/>
              </w:rPr>
              <w:t>✅ 本案学习结论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D3748"/>
                <w:sz w:val="19"/>
              </w:rPr>
              <w:t>本案的核心不是背答案，而是训练新人把客户表达还原为事实，把事实放进流程，把流程转成部门动作。遇到同类客户时，先判断阶段和材料，再判断是否进入主链路。</w:t>
            </w:r>
          </w:p>
        </w:tc>
      </w:tr>
    </w:tbl>
    <w:p>
      <w:pPr>
        <w:spacing w:after="40" w:line="283" w:lineRule="auto"/>
      </w:pPr>
    </w:p>
    <w:p>
      <w:r>
        <w:rPr>
          <w:rFonts w:ascii="Noto Sans CJK SC" w:hAnsi="Noto Sans CJK SC" w:eastAsia="Noto Sans CJK SC" w:cs="Noto Sans CJK SC"/>
        </w:rPr>
        <w:br w:type="page"/>
      </w:r>
    </w:p>
    <w:p>
      <w:pPr>
        <w:spacing w:after="120" w:line="283" w:lineRule="auto" w:before="280"/>
      </w:pPr>
      <w:r>
        <w:rPr>
          <w:rFonts w:ascii="Microsoft YaHei" w:hAnsi="Microsoft YaHei" w:eastAsia="Microsoft YaHei"/>
          <w:b/>
          <w:color w:val="C00000"/>
          <w:sz w:val="32"/>
        </w:rPr>
        <w:t>专题模块｜租赁权窗口、风险承接与服务费置换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本模块用于把主教材第四章的租赁权论证放回真实案件。新人读完后要能判断：客户在哪个窗口、租赁权有没有形成、风险谁来承接、哪些动作由PM/律师判断、哪些动作由ALA运营。</w:t>
      </w:r>
    </w:p>
    <w:p>
      <w:pPr>
        <w:spacing w:after="120" w:line="283" w:lineRule="auto" w:before="280"/>
      </w:pPr>
      <w:r>
        <w:rPr>
          <w:rFonts w:ascii="Microsoft YaHei" w:hAnsi="Microsoft YaHei" w:eastAsia="Microsoft YaHei"/>
          <w:b/>
          <w:color w:val="C00000"/>
          <w:sz w:val="32"/>
        </w:rPr>
        <w:t>C19｜王女士：查封前空置房未及时出租，窗口被浪费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🏷️ 标签：查封前窗口｜空置房｜租赁权浪费｜PM会审｜风险承接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一、故事导入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王女士经营失败后房贷和信用卡同时逾期。房屋空置，可进门，有钥匙，客户一开始认为“法院不会这么快”。销售提醒她先核查节点、安排PM会审和租赁权论证，但客户担心家人知道，一直拖延。两个月后房屋进入执行查封，客户才提出补签长期租约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二、案件情况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客户名下房屋空置，城市具备ALA承接能力。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逾期初期尚未查封，但客户没有建立租赁合同、备案、租金流水和交付记录。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客户拖延补件，未完成PM会审。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查封出现后，客户提出补签长期租赁合同。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三、案件阶段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J1-J2可操作窗口拖延至J5查封节点。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四、案件分析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不是房屋没有价值，而是客户没有把价值转化成可核验权益。查封前，真实租赁、交付和留痕有机会形成运营基础；查封后，再补合同会被高度审查。客户独自处理时缺少节点意识，公司服务正是帮助客户在窗口期完成事实核验和风险承接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五、处理方法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NPL应在早期用租赁权四问锁定窗口，PM快速会审，律师确认边界，ALA进行租金和出租周期初判。如果客户配合，应完成真实合同、风险披露、备案或等效留痕、钥匙交付、现场照片和财务测算；如果客户拖延到查封后，必须停止补租约讨论，改为止损或降级处理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六、处理过程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1. MKT线索标注“有房、逾期、空置”。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2. NPL首呼完成六问和租赁权四问。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3. PM要求客户48小时内提交产权、债务、文书、钥匙和物业信息。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4. 客户拖延未提交，系统标记窗口风险。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5. 查封后客户提出补做租约，NPL立即纠偏并提交PM/律师。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6. 项目由主链路转为止损会审。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七、处理逻辑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客户真正浪费的是时间窗口。销售不能只看客户是否愿意签，更要看客户是否愿意在查封前完成真实交付和留痕。公司帮客户承接的是窗口管理和运营风险，不帮客户补造事实。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八、部门协同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MKT标注线索风险；NPL判断窗口；PM设定补件时限；律师判断查封后边界；ALA只在真实可租条件成立后接收；质检复盘销售是否及时预警。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九、飞书记录要求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例进入飞书知识库时，至少记录：客户城市、J节点、查封时间、租赁合同形成时间、租金付款、实际占有、备案状态、交付清单、PM会审结论、律师意见、ALA定价、租客沟通记录、财务测算、风险标签和复盘结论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十、训练官追问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为什么空置房不等于可租资产？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查封前和查封后同样签合同，业务性质有什么不同？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如果客户拖延补件，飞书里应如何标记风险？</w:t>
      </w:r>
    </w:p>
    <w:p>
      <w:pPr>
        <w:spacing w:after="120" w:line="283" w:lineRule="auto" w:before="280"/>
      </w:pPr>
      <w:r>
        <w:rPr>
          <w:rFonts w:ascii="Microsoft YaHei" w:hAnsi="Microsoft YaHei" w:eastAsia="Microsoft YaHei"/>
          <w:b/>
          <w:color w:val="C00000"/>
          <w:sz w:val="32"/>
        </w:rPr>
        <w:t>C20｜赵先生：查封前真实租赁、备案和占有形成可论证权益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🏷️ 标签：查封前租赁｜备案留痕｜真实占有｜服务费置换｜ALA出租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一、故事导入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赵先生是小微企业主，经营周转失败后出现抵押贷款逾期。他的房屋在查封前已经出租，租客实名签约、押金到账、每月转账，物业和水电记录均能证明实际居住。客户现金紧张，无法一次性支付服务费，愿意用租赁运营权益置换公司长周期服务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二、案件情况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租赁合同形成时间早于查封风险暴露。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租客真实入住，租金流水和押金记录完整。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合同已办理备案，物业有入住记录。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客户愿意签署服务协议、运营授权和风险披露。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三、案件阶段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J2-J4之间，尚有可论证租赁权窗口。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四、案件分析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的核心不是“用租赁权挡法院”，而是把已经存在的真实租赁关系纳入项目管理。真实合同、付款、占有和备案让租赁权具备论证基础；公司通过PM和律师确认边界后，承接租客沟通、合同衔接、租金收款和财务抵销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五、处理方法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NPL收齐合同、备案凭证、租金流水、租客身份、物业水电记录和债务文书。PM建立项目档案，律师确认租赁权形成时间和风险披露，ALA接收在租资产并核对租客稳定性，财务按实收租金抵销服务费。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六、处理过程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1. NPL确认查封时间和合同形成时间。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2. PM核实租客身份、入住事实和备案凭证。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3. 律师说明租赁权可论证但不承诺司法结果。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4. ALA与租客完成收款账号、押金、维修和续租沟通。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5. 财务建立项目对账表，按月记录实收和抵销。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七、处理逻辑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真实租赁权的价值来自证据链，不来自销售承诺。备案强化留痕，付款证明对价，占有证明履行，PM服务让长期关系稳定，ALA管理让收益回收持续。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八、部门协同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NPL提供事实地图；PM建档和节点管理；律师做边界说明；ALA管理租客和收款；财务对账；客户维护专家稳定客户情绪。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九、飞书记录要求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例进入飞书知识库时，至少记录：客户城市、J节点、查封时间、租赁合同形成时间、租金付款、实际占有、备案状态、交付清单、PM会审结论、律师意见、ALA定价、租客沟通记录、财务测算、风险标签和复盘结论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十、训练官追问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备案在本案中的作用是什么？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为什么仍然不能对客户承诺“法院一定认可”？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ALA接收在租资产时要核哪些信息？</w:t>
      </w:r>
    </w:p>
    <w:p>
      <w:pPr>
        <w:spacing w:after="120" w:line="283" w:lineRule="auto" w:before="280"/>
      </w:pPr>
      <w:r>
        <w:rPr>
          <w:rFonts w:ascii="Microsoft YaHei" w:hAnsi="Microsoft YaHei" w:eastAsia="Microsoft YaHei"/>
          <w:b/>
          <w:color w:val="C00000"/>
          <w:sz w:val="32"/>
        </w:rPr>
        <w:t>C21｜周先生：租客得知房屋涉诉后要求退租赔偿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🏷️ 标签：租客风险｜涉诉披露｜退租赔偿｜ALA在租质量｜PM协同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一、故事导入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周先生签约后房屋完成交付，ALA很快找到租客。但租客入住后在公开平台看到房屋相关拍卖信息，担心未来无法居住，要求解除合同并退还押金，同时主张公司未充分告知风险。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二、案件情况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房源具备真实交付，但涉诉信息披露不够细。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租客已支付押金和首期租金。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拍卖或执行信息被租客自行发现。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客户和租客情绪同时波动。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三、案件阶段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ALA出租后首60天风险期。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四、案件分析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训练的是“出租快不等于出租稳”。如果租客风险披露、合同条款、交付清单和沟通留痕不足，快速出租反而会产生退租和赔偿争议。公司承接租赁权风险，不只是拿到租金，更包括对租客知情、押金、退租、违约、维修、入住安全和争议处理的管理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五、处理方法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LA先核租客合同、付款、披露记录、带看沟通和房屋状态；PM核项目涉诉信息是否已在内部交底；律师判断合同责任和赔偿边界；客户维护专家稳定客户，不让客户私下与租客冲突。根据责任和商业成本，选择继续履约、协商降租、换租客或退租止损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六、处理过程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1. ALA记录租客诉求并暂停扩大承诺。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2. PM拉齐NPL、律师、ALA、财务的项目事实。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3. 律师审查合同风险披露和违约条款。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4. ALA给出租客协商方案。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5. 财务重算空置、退租和回收周期。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6. 项目形成飞书复盘，更新房源披露模板。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七、处理逻辑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租赁权运营的难点不是“签出去”，而是让租客愿意长期稳定居住。涉诉资产出租必须在真实披露和合同边界下进行，不能为了速度隐藏风险。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八、部门协同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ALA承担租客沟通和在租质量；PM承担项目事实协调；律师承担合同争议判断；财务调整回收模型；NPL复盘前端是否误导。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九、飞书记录要求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例进入飞书知识库时，至少记录：客户城市、J节点、查封时间、租赁合同形成时间、租金付款、实际占有、备案状态、交付清单、PM会审结论、律师意见、ALA定价、租客沟通记录、财务测算、风险标签和复盘结论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十、训练官追问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为什么首60天在租质量是ALA重点指标？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租客得知涉诉后要求赔偿，谁先响应？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房源披露和出租速度哪个更重要？</w:t>
      </w:r>
    </w:p>
    <w:p>
      <w:pPr>
        <w:spacing w:after="120" w:line="283" w:lineRule="auto" w:before="280"/>
      </w:pPr>
      <w:r>
        <w:rPr>
          <w:rFonts w:ascii="Microsoft YaHei" w:hAnsi="Microsoft YaHei" w:eastAsia="Microsoft YaHei"/>
          <w:b/>
          <w:color w:val="C00000"/>
          <w:sz w:val="32"/>
        </w:rPr>
        <w:t>C22｜孙先生：异常低租十年合同被识别为红线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🏷️ 标签：异常长期低租｜虚假租赁｜N00熔断｜司法边界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一、故事导入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孙先生的房屋已进入评估阶段。他听朋友说“签一个十年低租合同，拍卖就没人买”，于是要求销售帮他把合同日期写早、租金写低，并表示租客可以找亲戚配合。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二、案件情况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房屋已进入评估或公告前后。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客户无真实租客、无租金流水、无入住记录。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客户主动要求倒签和虚构长期租赁。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客户试图用异常低租降低资产处置吸引力。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三、案件阶段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J6-J7高风险节点。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四、案件分析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本案是明确红线。租赁权的价值来自真实交易，不来自临时制造。异常长期、异常低租、亲属配合、倒签日期、无付款无占有，全部指向虚假权利负担风险。销售如果顺着客户讨论合同细节，就已经越界。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五、处理方法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NPL应立即停止补租约话题，用合规口径说明公司只处理真实材料和合法路径。将客户诉求记录为红线风险，提交PM/律师。PM可判断降级为止损或N00熔断；若客户坚持虚假操作，不进入签约、不进入ALA、不进入绩效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六、处理过程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1. 销售听到倒签诉求后立即纠偏。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2. 飞书记录客户原话和时间。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3. PM发起红线会审。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4. 律师进行风险提示。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5. 项目不进入签约审批。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6. 质检回听销售是否有诱导。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七、处理逻辑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合规不是业务阻力，而是公司能够长期经营的底线。真实租赁能被论证，虚假租赁只会把客户和公司带入更大风险。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八、部门协同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NPL识别红线；PM熔断；律师提示；ALA不接收；财务不建账；质检复盘话术。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九、飞书记录要求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例进入飞书知识库时，至少记录：客户城市、J节点、查封时间、租赁合同形成时间、租金付款、实际占有、备案状态、交付清单、PM会审结论、律师意见、ALA定价、租客沟通记录、财务测算、风险标签和复盘结论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十、训练官追问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客户提出倒签时，销售第一句话应是什么？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异常长期低租为什么危险？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熔断是保护谁？</w:t>
      </w:r>
    </w:p>
    <w:p>
      <w:pPr>
        <w:spacing w:after="120" w:line="283" w:lineRule="auto" w:before="280"/>
      </w:pPr>
      <w:r>
        <w:rPr>
          <w:rFonts w:ascii="Microsoft YaHei" w:hAnsi="Microsoft YaHei" w:eastAsia="Microsoft YaHei"/>
          <w:b/>
          <w:color w:val="C00000"/>
          <w:sz w:val="32"/>
        </w:rPr>
        <w:t>C23｜许先生：服务费置换租赁权的期限从7个月调整到13个月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🏷️ 标签：期限调整｜1换7｜2换13｜财务测算｜客户教育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一、故事导入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许先生名下房屋可交付，预计月租较低，客户希望获得较高安置支持款。最初销售按7个月权益周期沟通，PM和财务测算后发现扣除空置、维修、渠道和风险准备后，7个月不足以覆盖服务费，于是将方案调整为13个月。客户一开始不理解，认为公司“占用时间太长”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二、案件情况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房屋真实可交付，所在城市可承接。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客户需要较高支持款用于搬离和周转。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月租水平低于客户预期，空置期预计较长。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• 财务测算显示7个月权益周期不足以回收。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三、案件阶段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签约审批阶段。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四、案件分析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本案训练的是合同期限不是销售随口承诺，而是由回收模型决定。客户侧看的是支持款和服务；公司侧看的是实收租金、空置、成本、风险和退出。若不调整期限，项目可能签完即亏损，导致后端无法持续服务。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五、处理方法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NPL重新向客户解释服务费置换租赁权的逻辑：不是公司拿走房子，而是通过一定期限的真实租金回收服务费。PM说明服务内容和风险承接，ALA说明市场租金和出租周期，财务展示简化测算，客户确认后进入审批。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六、处理过程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1. ALA给出保守租金和空置预估。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2. 财务测算7个月与13个月两种模型。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3. PM向客户解释长周期服务和退出条件。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4. NPL重签客户确认书和风险披露。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5. 审批通过后进入交付。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七、处理逻辑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期限调整的本质是让项目健康。对客户要讲清楚“为什么需要这么长”，对公司要讲清楚“为什么能够回收”，对PM和ALA要讲清楚“后续如何执行”。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八、部门协同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NPL负责客户教育；PM负责服务边界；ALA负责租金与出租周期；财务负责测算；律师负责合同条款；客户维护专家负责情绪稳定。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九、飞书记录要求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案例进入飞书知识库时，至少记录：客户城市、J节点、查封时间、租赁合同形成时间、租金付款、实际占有、备案状态、交付清单、PM会审结论、律师意见、ALA定价、租客沟通记录、财务测算、风险标签和复盘结论。</w:t>
      </w:r>
    </w:p>
    <w:p>
      <w:pPr>
        <w:spacing w:after="120" w:line="283" w:lineRule="auto" w:before="200"/>
      </w:pPr>
      <w:r>
        <w:rPr>
          <w:rFonts w:ascii="Microsoft YaHei" w:hAnsi="Microsoft YaHei" w:eastAsia="Microsoft YaHei"/>
          <w:b/>
          <w:color w:val="C00000"/>
          <w:sz w:val="26"/>
        </w:rPr>
        <w:t>十、训练官追问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为什么不能为了成交把13个月说成7个月？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低租房源如何影响合同期限？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□ 财务测算在签约前有什么作用？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b w:val="0"/>
        <w:color w:val="788291"/>
        <w:sz w:val="16"/>
      </w:rPr>
      <w:t>DoublePlus 飞书知识库｜学习 · 复习 · 练习 · 认证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</w:rPr>
      <w:drawing>
        <wp:inline xmlns:a="http://schemas.openxmlformats.org/drawingml/2006/main" xmlns:pic="http://schemas.openxmlformats.org/drawingml/2006/picture">
          <wp:extent cx="1051560" cy="59150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图形字组合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59150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 w:cs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 w:cs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