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18B9" w:rsidTr="00EE6628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0518B9" w:rsidRDefault="000518B9" w:rsidP="000518B9">
            <w:pPr>
              <w:spacing w:before="240" w:line="480" w:lineRule="auto"/>
              <w:jc w:val="center"/>
            </w:pPr>
            <w:r>
              <w:t>Features</w:t>
            </w:r>
          </w:p>
        </w:tc>
        <w:tc>
          <w:tcPr>
            <w:tcW w:w="2337" w:type="dxa"/>
            <w:vAlign w:val="center"/>
          </w:tcPr>
          <w:p w:rsidR="000518B9" w:rsidRDefault="000518B9" w:rsidP="000518B9">
            <w:pPr>
              <w:spacing w:before="240" w:line="480" w:lineRule="auto"/>
              <w:jc w:val="center"/>
            </w:pPr>
            <w:r>
              <w:t>Administrat</w:t>
            </w:r>
            <w:bookmarkStart w:id="0" w:name="_GoBack"/>
            <w:bookmarkEnd w:id="0"/>
            <w:r>
              <w:t>or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:rsidR="000518B9" w:rsidRDefault="000518B9" w:rsidP="000518B9">
            <w:pPr>
              <w:spacing w:before="240" w:line="480" w:lineRule="auto"/>
              <w:jc w:val="center"/>
            </w:pPr>
            <w:r>
              <w:t>Employee</w:t>
            </w:r>
          </w:p>
        </w:tc>
        <w:tc>
          <w:tcPr>
            <w:tcW w:w="2338" w:type="dxa"/>
            <w:vAlign w:val="center"/>
          </w:tcPr>
          <w:p w:rsidR="000518B9" w:rsidRDefault="000518B9" w:rsidP="000518B9">
            <w:pPr>
              <w:spacing w:before="240" w:line="480" w:lineRule="auto"/>
              <w:jc w:val="center"/>
            </w:pPr>
            <w:r>
              <w:t>Client</w:t>
            </w:r>
          </w:p>
        </w:tc>
      </w:tr>
      <w:tr w:rsidR="000518B9" w:rsidTr="00EE6628">
        <w:tc>
          <w:tcPr>
            <w:tcW w:w="2337" w:type="dxa"/>
            <w:tcBorders>
              <w:bottom w:val="single" w:sz="4" w:space="0" w:color="auto"/>
              <w:right w:val="nil"/>
            </w:tcBorders>
          </w:tcPr>
          <w:p w:rsidR="000518B9" w:rsidRDefault="000518B9" w:rsidP="006F64AD">
            <w:pPr>
              <w:spacing w:line="480" w:lineRule="auto"/>
            </w:pPr>
            <w:r>
              <w:t>Hardware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</w:pPr>
          </w:p>
        </w:tc>
        <w:tc>
          <w:tcPr>
            <w:tcW w:w="2338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</w:pPr>
          </w:p>
        </w:tc>
        <w:tc>
          <w:tcPr>
            <w:tcW w:w="2338" w:type="dxa"/>
            <w:tcBorders>
              <w:left w:val="nil"/>
            </w:tcBorders>
          </w:tcPr>
          <w:p w:rsidR="000518B9" w:rsidRDefault="000518B9" w:rsidP="006F64AD">
            <w:pPr>
              <w:spacing w:line="480" w:lineRule="auto"/>
            </w:pPr>
          </w:p>
        </w:tc>
      </w:tr>
      <w:tr w:rsidR="000518B9" w:rsidTr="006F64AD">
        <w:tc>
          <w:tcPr>
            <w:tcW w:w="2337" w:type="dxa"/>
            <w:tcBorders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Create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6F64AD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Read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6F64AD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Update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D05639">
        <w:tc>
          <w:tcPr>
            <w:tcW w:w="2337" w:type="dxa"/>
            <w:tcBorders>
              <w:top w:val="nil"/>
              <w:bottom w:val="single" w:sz="4" w:space="0" w:color="auto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Delete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Void only</w:t>
            </w: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EE6628">
        <w:tc>
          <w:tcPr>
            <w:tcW w:w="2337" w:type="dxa"/>
            <w:tcBorders>
              <w:bottom w:val="single" w:sz="4" w:space="0" w:color="auto"/>
              <w:right w:val="nil"/>
            </w:tcBorders>
          </w:tcPr>
          <w:p w:rsidR="000518B9" w:rsidRDefault="000518B9" w:rsidP="006F64AD">
            <w:pPr>
              <w:spacing w:line="480" w:lineRule="auto"/>
            </w:pPr>
            <w:r>
              <w:t>Inventory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6F64AD">
        <w:tc>
          <w:tcPr>
            <w:tcW w:w="2337" w:type="dxa"/>
            <w:tcBorders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Create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D05639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Read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D05639" w:rsidP="00D05639">
            <w:pPr>
              <w:jc w:val="center"/>
            </w:pPr>
            <w:r>
              <w:t>Only number of available stocks</w:t>
            </w:r>
          </w:p>
        </w:tc>
      </w:tr>
      <w:tr w:rsidR="000518B9" w:rsidTr="00D05639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Update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6F64AD" w:rsidP="006F64AD">
            <w:pPr>
              <w:jc w:val="center"/>
            </w:pPr>
            <w:r>
              <w:t>Only number of stocks available</w:t>
            </w:r>
          </w:p>
        </w:tc>
        <w:tc>
          <w:tcPr>
            <w:tcW w:w="2338" w:type="dxa"/>
            <w:shd w:val="clear" w:color="auto" w:fill="auto"/>
          </w:tcPr>
          <w:p w:rsidR="000518B9" w:rsidRDefault="000518B9" w:rsidP="00D05639">
            <w:pPr>
              <w:jc w:val="center"/>
            </w:pPr>
          </w:p>
        </w:tc>
      </w:tr>
      <w:tr w:rsidR="000518B9" w:rsidTr="00D05639">
        <w:tc>
          <w:tcPr>
            <w:tcW w:w="2337" w:type="dxa"/>
            <w:tcBorders>
              <w:top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Delete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Void only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EE6628">
        <w:tc>
          <w:tcPr>
            <w:tcW w:w="2337" w:type="dxa"/>
            <w:tcBorders>
              <w:bottom w:val="single" w:sz="4" w:space="0" w:color="auto"/>
              <w:right w:val="nil"/>
            </w:tcBorders>
          </w:tcPr>
          <w:p w:rsidR="000518B9" w:rsidRDefault="000518B9" w:rsidP="006F64AD">
            <w:pPr>
              <w:spacing w:line="480" w:lineRule="auto"/>
            </w:pPr>
            <w:r>
              <w:t>Sales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6F64AD">
        <w:tc>
          <w:tcPr>
            <w:tcW w:w="2337" w:type="dxa"/>
            <w:tcBorders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Create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D05639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Read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6F64AD" w:rsidP="006F64AD">
            <w:pPr>
              <w:spacing w:line="480" w:lineRule="auto"/>
              <w:jc w:val="center"/>
            </w:pPr>
            <w:r>
              <w:t>Own</w:t>
            </w:r>
          </w:p>
        </w:tc>
        <w:tc>
          <w:tcPr>
            <w:tcW w:w="2338" w:type="dxa"/>
            <w:shd w:val="clear" w:color="auto" w:fill="00B050"/>
          </w:tcPr>
          <w:p w:rsidR="000518B9" w:rsidRDefault="00D05639" w:rsidP="00D05639">
            <w:pPr>
              <w:jc w:val="center"/>
            </w:pPr>
            <w:r>
              <w:t>Company’s invoices and OR</w:t>
            </w:r>
          </w:p>
        </w:tc>
      </w:tr>
      <w:tr w:rsidR="000518B9" w:rsidTr="006F64AD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Update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EE6628">
        <w:tc>
          <w:tcPr>
            <w:tcW w:w="2337" w:type="dxa"/>
            <w:tcBorders>
              <w:top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Delete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EE6628">
        <w:tc>
          <w:tcPr>
            <w:tcW w:w="2337" w:type="dxa"/>
            <w:tcBorders>
              <w:bottom w:val="single" w:sz="4" w:space="0" w:color="auto"/>
              <w:right w:val="nil"/>
            </w:tcBorders>
          </w:tcPr>
          <w:p w:rsidR="000518B9" w:rsidRDefault="000518B9" w:rsidP="006F64AD">
            <w:pPr>
              <w:spacing w:line="480" w:lineRule="auto"/>
            </w:pPr>
            <w:r>
              <w:t>Users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6F64AD">
        <w:tc>
          <w:tcPr>
            <w:tcW w:w="2337" w:type="dxa"/>
            <w:tcBorders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Create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D05639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Read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6F64AD" w:rsidP="006F64AD">
            <w:pPr>
              <w:spacing w:line="480" w:lineRule="auto"/>
              <w:jc w:val="center"/>
            </w:pPr>
            <w:r>
              <w:t>Own</w:t>
            </w:r>
          </w:p>
        </w:tc>
        <w:tc>
          <w:tcPr>
            <w:tcW w:w="2338" w:type="dxa"/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Own</w:t>
            </w:r>
          </w:p>
        </w:tc>
      </w:tr>
      <w:tr w:rsidR="000518B9" w:rsidTr="00D05639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Update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6F64AD" w:rsidP="006F64AD">
            <w:pPr>
              <w:spacing w:line="480" w:lineRule="auto"/>
              <w:jc w:val="center"/>
            </w:pPr>
            <w:r>
              <w:t>Own</w:t>
            </w:r>
          </w:p>
        </w:tc>
        <w:tc>
          <w:tcPr>
            <w:tcW w:w="2338" w:type="dxa"/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Own</w:t>
            </w:r>
          </w:p>
        </w:tc>
      </w:tr>
      <w:tr w:rsidR="000518B9" w:rsidTr="00D05639">
        <w:tc>
          <w:tcPr>
            <w:tcW w:w="2337" w:type="dxa"/>
            <w:tcBorders>
              <w:top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Delete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Void only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EE6628">
        <w:tc>
          <w:tcPr>
            <w:tcW w:w="2337" w:type="dxa"/>
            <w:tcBorders>
              <w:bottom w:val="single" w:sz="4" w:space="0" w:color="auto"/>
              <w:right w:val="nil"/>
            </w:tcBorders>
          </w:tcPr>
          <w:p w:rsidR="000518B9" w:rsidRDefault="000518B9" w:rsidP="006F64AD">
            <w:pPr>
              <w:spacing w:line="480" w:lineRule="auto"/>
            </w:pPr>
            <w:r>
              <w:t>Reports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D05639">
        <w:tc>
          <w:tcPr>
            <w:tcW w:w="2337" w:type="dxa"/>
            <w:tcBorders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Create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D05639" w:rsidP="00D05639">
            <w:pPr>
              <w:jc w:val="center"/>
            </w:pPr>
            <w:r>
              <w:t>Only weekly and monthly reports</w:t>
            </w: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D05639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lastRenderedPageBreak/>
              <w:t>Read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D05639" w:rsidP="00D05639">
            <w:pPr>
              <w:jc w:val="center"/>
            </w:pPr>
            <w:r>
              <w:t>Only weekly and monthly reports</w:t>
            </w: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6F64AD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Update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D05639">
        <w:tc>
          <w:tcPr>
            <w:tcW w:w="2337" w:type="dxa"/>
            <w:tcBorders>
              <w:top w:val="nil"/>
              <w:bottom w:val="single" w:sz="4" w:space="0" w:color="auto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Delete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Void only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EE6628">
        <w:tc>
          <w:tcPr>
            <w:tcW w:w="2337" w:type="dxa"/>
            <w:tcBorders>
              <w:bottom w:val="single" w:sz="4" w:space="0" w:color="auto"/>
              <w:right w:val="nil"/>
            </w:tcBorders>
          </w:tcPr>
          <w:p w:rsidR="000518B9" w:rsidRDefault="000518B9" w:rsidP="006F64AD">
            <w:pPr>
              <w:spacing w:line="480" w:lineRule="auto"/>
            </w:pPr>
            <w:r>
              <w:t>Contracts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6F64AD">
        <w:tc>
          <w:tcPr>
            <w:tcW w:w="2337" w:type="dxa"/>
            <w:tcBorders>
              <w:top w:val="single" w:sz="4" w:space="0" w:color="auto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Create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D05639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Read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Own contracts</w:t>
            </w:r>
          </w:p>
        </w:tc>
      </w:tr>
      <w:tr w:rsidR="000518B9" w:rsidTr="006F64AD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Update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D05639">
        <w:tc>
          <w:tcPr>
            <w:tcW w:w="2337" w:type="dxa"/>
            <w:tcBorders>
              <w:top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Delete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Void only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00B050"/>
          </w:tcPr>
          <w:p w:rsidR="000518B9" w:rsidRDefault="00D05639" w:rsidP="00D05639">
            <w:pPr>
              <w:jc w:val="center"/>
            </w:pPr>
            <w:r>
              <w:t>Void their offered contract/s with the merchant</w:t>
            </w:r>
          </w:p>
        </w:tc>
      </w:tr>
      <w:tr w:rsidR="000518B9" w:rsidTr="00EE6628">
        <w:tc>
          <w:tcPr>
            <w:tcW w:w="2337" w:type="dxa"/>
            <w:tcBorders>
              <w:bottom w:val="single" w:sz="4" w:space="0" w:color="auto"/>
              <w:right w:val="nil"/>
            </w:tcBorders>
          </w:tcPr>
          <w:p w:rsidR="000518B9" w:rsidRDefault="000518B9" w:rsidP="006F64AD">
            <w:pPr>
              <w:spacing w:line="480" w:lineRule="auto"/>
            </w:pPr>
            <w:r>
              <w:t>Requests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  <w:righ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</w:tr>
      <w:tr w:rsidR="000518B9" w:rsidTr="00D05639">
        <w:tc>
          <w:tcPr>
            <w:tcW w:w="2337" w:type="dxa"/>
            <w:tcBorders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Create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6F64AD" w:rsidP="006F64AD">
            <w:pPr>
              <w:spacing w:line="480" w:lineRule="auto"/>
              <w:jc w:val="center"/>
            </w:pPr>
            <w:r>
              <w:t>For walk-in clients only</w:t>
            </w:r>
          </w:p>
        </w:tc>
        <w:tc>
          <w:tcPr>
            <w:tcW w:w="2338" w:type="dxa"/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Own</w:t>
            </w:r>
          </w:p>
        </w:tc>
      </w:tr>
      <w:tr w:rsidR="000518B9" w:rsidTr="00D05639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Read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6F64AD" w:rsidP="006F64AD">
            <w:pPr>
              <w:jc w:val="center"/>
            </w:pPr>
            <w:r>
              <w:t>Only approved request forms</w:t>
            </w:r>
          </w:p>
        </w:tc>
        <w:tc>
          <w:tcPr>
            <w:tcW w:w="2338" w:type="dxa"/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Own</w:t>
            </w:r>
          </w:p>
        </w:tc>
      </w:tr>
      <w:tr w:rsidR="000518B9" w:rsidTr="00D05639">
        <w:tc>
          <w:tcPr>
            <w:tcW w:w="2337" w:type="dxa"/>
            <w:tcBorders>
              <w:top w:val="nil"/>
              <w:bottom w:val="nil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Update</w:t>
            </w:r>
          </w:p>
        </w:tc>
        <w:tc>
          <w:tcPr>
            <w:tcW w:w="2337" w:type="dxa"/>
            <w:shd w:val="clear" w:color="auto" w:fill="00B050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Own</w:t>
            </w:r>
          </w:p>
        </w:tc>
      </w:tr>
      <w:tr w:rsidR="000518B9" w:rsidTr="00D05639">
        <w:tc>
          <w:tcPr>
            <w:tcW w:w="2337" w:type="dxa"/>
            <w:tcBorders>
              <w:top w:val="nil"/>
              <w:bottom w:val="single" w:sz="4" w:space="0" w:color="auto"/>
            </w:tcBorders>
          </w:tcPr>
          <w:p w:rsidR="000518B9" w:rsidRDefault="000518B9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Delete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Void</w:t>
            </w:r>
            <w:r>
              <w:t xml:space="preserve"> only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518B9" w:rsidRDefault="000518B9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00B050"/>
          </w:tcPr>
          <w:p w:rsidR="000518B9" w:rsidRDefault="00D05639" w:rsidP="006F64AD">
            <w:pPr>
              <w:spacing w:line="480" w:lineRule="auto"/>
              <w:jc w:val="center"/>
            </w:pPr>
            <w:r>
              <w:t>Void own request</w:t>
            </w:r>
          </w:p>
        </w:tc>
      </w:tr>
      <w:tr w:rsidR="00EE6628" w:rsidTr="00EE6628"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E6628" w:rsidRDefault="00EE6628" w:rsidP="006F64AD">
            <w:pPr>
              <w:spacing w:line="480" w:lineRule="auto"/>
            </w:pPr>
            <w:r>
              <w:t>Notifications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:rsidR="00EE6628" w:rsidRDefault="00EE6628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  <w:right w:val="nil"/>
            </w:tcBorders>
          </w:tcPr>
          <w:p w:rsidR="00EE6628" w:rsidRDefault="00EE6628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tcBorders>
              <w:left w:val="nil"/>
            </w:tcBorders>
          </w:tcPr>
          <w:p w:rsidR="00EE6628" w:rsidRDefault="00EE6628" w:rsidP="006F64AD">
            <w:pPr>
              <w:spacing w:line="480" w:lineRule="auto"/>
              <w:jc w:val="center"/>
            </w:pPr>
          </w:p>
        </w:tc>
      </w:tr>
      <w:tr w:rsidR="00EE6628" w:rsidTr="006F64AD">
        <w:tc>
          <w:tcPr>
            <w:tcW w:w="2337" w:type="dxa"/>
            <w:tcBorders>
              <w:top w:val="single" w:sz="4" w:space="0" w:color="auto"/>
              <w:bottom w:val="nil"/>
            </w:tcBorders>
          </w:tcPr>
          <w:p w:rsidR="00EE6628" w:rsidRDefault="006F64AD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Request Forms</w:t>
            </w:r>
          </w:p>
        </w:tc>
        <w:tc>
          <w:tcPr>
            <w:tcW w:w="2337" w:type="dxa"/>
            <w:shd w:val="clear" w:color="auto" w:fill="00B050"/>
          </w:tcPr>
          <w:p w:rsidR="00EE6628" w:rsidRDefault="00EE6628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EE6628" w:rsidRDefault="00EE6628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EE6628" w:rsidRDefault="00EE6628" w:rsidP="006F64AD">
            <w:pPr>
              <w:spacing w:line="480" w:lineRule="auto"/>
              <w:jc w:val="center"/>
            </w:pPr>
          </w:p>
        </w:tc>
      </w:tr>
      <w:tr w:rsidR="00EE6628" w:rsidTr="006F64AD">
        <w:tc>
          <w:tcPr>
            <w:tcW w:w="2337" w:type="dxa"/>
            <w:tcBorders>
              <w:top w:val="nil"/>
              <w:bottom w:val="nil"/>
            </w:tcBorders>
          </w:tcPr>
          <w:p w:rsidR="00EE6628" w:rsidRDefault="006F64AD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Advertisement</w:t>
            </w:r>
          </w:p>
        </w:tc>
        <w:tc>
          <w:tcPr>
            <w:tcW w:w="2337" w:type="dxa"/>
            <w:shd w:val="clear" w:color="auto" w:fill="00B050"/>
          </w:tcPr>
          <w:p w:rsidR="00EE6628" w:rsidRDefault="00EE6628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</w:tcPr>
          <w:p w:rsidR="00EE6628" w:rsidRDefault="00EE6628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EE6628" w:rsidRDefault="00EE6628" w:rsidP="006F64AD">
            <w:pPr>
              <w:spacing w:line="480" w:lineRule="auto"/>
              <w:jc w:val="center"/>
            </w:pPr>
          </w:p>
        </w:tc>
      </w:tr>
      <w:tr w:rsidR="00EE6628" w:rsidTr="006F64AD">
        <w:tc>
          <w:tcPr>
            <w:tcW w:w="2337" w:type="dxa"/>
            <w:tcBorders>
              <w:top w:val="nil"/>
            </w:tcBorders>
          </w:tcPr>
          <w:p w:rsidR="00EE6628" w:rsidRDefault="006F64AD" w:rsidP="006F64A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Deliveries</w:t>
            </w:r>
          </w:p>
        </w:tc>
        <w:tc>
          <w:tcPr>
            <w:tcW w:w="2337" w:type="dxa"/>
            <w:shd w:val="clear" w:color="auto" w:fill="00B050"/>
          </w:tcPr>
          <w:p w:rsidR="00EE6628" w:rsidRDefault="00EE6628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EE6628" w:rsidRDefault="00EE6628" w:rsidP="006F64AD">
            <w:pPr>
              <w:spacing w:line="480" w:lineRule="auto"/>
              <w:jc w:val="center"/>
            </w:pPr>
          </w:p>
        </w:tc>
        <w:tc>
          <w:tcPr>
            <w:tcW w:w="2338" w:type="dxa"/>
            <w:shd w:val="clear" w:color="auto" w:fill="00B050"/>
          </w:tcPr>
          <w:p w:rsidR="00EE6628" w:rsidRDefault="00D05639" w:rsidP="00D05639">
            <w:pPr>
              <w:jc w:val="center"/>
            </w:pPr>
            <w:r>
              <w:t>Own from the merchant</w:t>
            </w:r>
          </w:p>
        </w:tc>
      </w:tr>
    </w:tbl>
    <w:p w:rsidR="006B0E4E" w:rsidRDefault="006B0E4E"/>
    <w:sectPr w:rsidR="006B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22B8B"/>
    <w:multiLevelType w:val="hybridMultilevel"/>
    <w:tmpl w:val="CE8ECF4E"/>
    <w:lvl w:ilvl="0" w:tplc="2E82C1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C8"/>
    <w:rsid w:val="000518B9"/>
    <w:rsid w:val="00067471"/>
    <w:rsid w:val="006B0E4E"/>
    <w:rsid w:val="006F64AD"/>
    <w:rsid w:val="008A4AC8"/>
    <w:rsid w:val="00D05639"/>
    <w:rsid w:val="00E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0655F-3358-44D5-82ED-04F39CA6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8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66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 Ed Arev</dc:creator>
  <cp:keywords/>
  <dc:description/>
  <cp:lastModifiedBy>Navi Ed Arev</cp:lastModifiedBy>
  <cp:revision>1</cp:revision>
  <dcterms:created xsi:type="dcterms:W3CDTF">2015-06-16T07:40:00Z</dcterms:created>
  <dcterms:modified xsi:type="dcterms:W3CDTF">2015-06-16T09:12:00Z</dcterms:modified>
</cp:coreProperties>
</file>