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after="40"/>
            </w:pPr>
            <w:r>
              <w:rPr>
                <w:b/>
                <w:color w:val="A5B4FC"/>
                <w:sz w:val="19"/>
              </w:rPr>
              <w:t>PROPOSAL PENAWARAN &amp; SPESIFIKASI TEKNIS</w:t>
            </w:r>
          </w:p>
          <w:p>
            <w:pPr>
              <w:spacing w:after="80"/>
            </w:pPr>
            <w:r>
              <w:rPr>
                <w:b/>
                <w:color w:val="FFFFFF"/>
                <w:sz w:val="34"/>
              </w:rPr>
              <w:t>LEGAL MANAGEMENT SYSTEM (LMS) ENTERPRISE</w:t>
            </w:r>
          </w:p>
          <w:p>
            <w:pPr>
              <w:spacing w:after="0"/>
            </w:pPr>
            <w:r>
              <w:rPr>
                <w:color w:val="E2E8F0"/>
                <w:sz w:val="21"/>
              </w:rPr>
              <w:t>Modul Tambahan Add-on ERP Terintegrasi Single Sign-On (SSO) &amp; HRIS User Directory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Nama Modul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Enterprise Legal Management System (LMS) Add-on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Tipe Pengadaan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Modul Tambahan (Add-on Module) untuk Ekosistem ERP Eksisting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Model Integrasi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Single Sign-On (SSO OIDC / OAuth2 / SAML) + Sync User Directory HRIS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Arsitektur Sistem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Vue.js 3, Tailwind CSS, Lucide Icons, REST API Architecture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Total Nilai Investasi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4F46E5"/>
                <w:sz w:val="20"/>
              </w:rPr>
              <w:t>Rp 40.000.000,- (Empat Puluh Juta Rupiah) — Nett / All-In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20"/>
              </w:rPr>
              <w:t>Masa Garansi &amp; SLA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90 Hari Kalender (3 Bulan) Free Support, Bug Fixing &amp; Pendampingan UAT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4F46E5"/>
          <w:sz w:val="32"/>
        </w:rPr>
        <w:t>1. LATAR BELAKANG &amp; TUJUAN INTEGRASI</w:t>
      </w:r>
    </w:p>
    <w:p>
      <w:r>
        <w:t>Perusahaan telah memiliki infrastruktur ERP yang matang untuk tata kelola pengguna (User Management) dan Autentikasi Tunggal (Single Sign-On / SSO). Untuk melengkapi proses bisnis korporasi dalam aspek hukum, perlindungan risiko kontrak, kepatuhan perizinan, dan kualifikasi lelang tender, diimplementasikan modul Legal Management System (LMS) sebagai subsistem terintegrasi.</w:t>
      </w:r>
    </w:p>
    <w:p>
      <w:r>
        <w:rPr>
          <w:b/>
        </w:rPr>
        <w:t>Keuntungan Utama Integrasi Modul Legal ke ERP Eksisting:</w:t>
      </w:r>
    </w:p>
    <w:p>
      <w:pPr>
        <w:pStyle w:val="ListBullet"/>
        <w:spacing w:after="60"/>
      </w:pPr>
      <w:r>
        <w:rPr>
          <w:b/>
          <w:color w:val="1E293B"/>
        </w:rPr>
        <w:t xml:space="preserve">Single Identity (SSO): </w:t>
      </w:r>
      <w:r>
        <w:t>Pengguna tidak perlu mengingat kredensial baru. Akses modul legal langsung terafiliasi dengan akun login ERP.</w:t>
      </w:r>
    </w:p>
    <w:p>
      <w:pPr>
        <w:pStyle w:val="ListBullet"/>
        <w:spacing w:after="60"/>
      </w:pPr>
      <w:r>
        <w:rPr>
          <w:b/>
          <w:color w:val="1E293B"/>
        </w:rPr>
        <w:t xml:space="preserve">Role-Based Access Control (RBAC): </w:t>
      </w:r>
      <w:r>
        <w:t>Pemetaan hak akses (General Counsel, Legal Specialist, Contract Drafter, Auditor, Direksi) otomatis disinkronkan dari jabatan dan unit kerja di ERP HRIS.</w:t>
      </w:r>
    </w:p>
    <w:p>
      <w:pPr>
        <w:pStyle w:val="ListBullet"/>
        <w:spacing w:after="60"/>
      </w:pPr>
      <w:r>
        <w:rPr>
          <w:b/>
          <w:color w:val="1E293B"/>
        </w:rPr>
        <w:t xml:space="preserve">Audit Trail Terpusat: </w:t>
      </w:r>
      <w:r>
        <w:t>Seluruh tindakan penambahan, pengubahan, approval, dan penghapusan dokumen legal tercatat dengan identitas resmi karyawan ERP.</w:t>
      </w:r>
    </w:p>
    <w:p>
      <w:pPr>
        <w:pStyle w:val="ListBullet"/>
        <w:spacing w:after="60"/>
      </w:pPr>
      <w:r>
        <w:rPr>
          <w:b/>
          <w:color w:val="1E293B"/>
        </w:rPr>
        <w:t xml:space="preserve">End-to-End Workflow: </w:t>
      </w:r>
      <w:r>
        <w:t>Integrasi konversi proses bisnis, mulai dari tender yang dimenangkan langsung dikonversi menjadi Kontrak Korporasi pada modul legal dan ERP Keuangan.</w:t>
      </w:r>
    </w:p>
    <w:p>
      <w:pPr>
        <w:spacing w:before="280" w:after="120"/>
      </w:pPr>
      <w:r>
        <w:rPr>
          <w:b/>
          <w:color w:val="4F46E5"/>
          <w:sz w:val="32"/>
        </w:rPr>
        <w:t>2. DETAIL LENGKAP FITUR MODUL LEGAL (14 SUB-MODUL)</w:t>
      </w:r>
    </w:p>
    <w:p>
      <w:r>
        <w:t>Modul Legal Management System Enterprise mencakup 14 sub-modul operasional yang siap digunakan dan telah dilengkapi dengan kapabilitas CRUD lengkap (Create, Read, Update, Delete) serta penyesuaian regulasi Indonesia:</w:t>
      </w:r>
    </w:p>
    <w:p>
      <w:pPr>
        <w:spacing w:before="160" w:after="40"/>
      </w:pPr>
      <w:r>
        <w:rPr>
          <w:b/>
          <w:color w:val="4F46E5"/>
          <w:sz w:val="23"/>
        </w:rPr>
        <w:t>Fitur 1: Executive Dashboard &amp; Legal Intelligence Analytics</w:t>
      </w:r>
    </w:p>
    <w:p>
      <w:pPr>
        <w:spacing w:after="80"/>
      </w:pPr>
      <w:r>
        <w:t>Pusat pemantauan visual metrik kesehatan legal perusahaan secara real-time. Menampilkan ringkasan kontrak aktif, nilai komitmen finansial, peringatan kontrak kedaluwarsa (&lt;60 hari), Tender Readiness Score, eksposur sengketa perdata/BANI, dan kalender sidang.</w:t>
      </w:r>
    </w:p>
    <w:p>
      <w:pPr>
        <w:spacing w:before="160" w:after="40"/>
      </w:pPr>
      <w:r>
        <w:rPr>
          <w:b/>
          <w:color w:val="4F46E5"/>
          <w:sz w:val="23"/>
        </w:rPr>
        <w:t>Fitur 2: Manajemen Permohonan Layanan Hukum (Legal Service Request &amp; SLA)</w:t>
      </w:r>
    </w:p>
    <w:p>
      <w:pPr>
        <w:spacing w:after="80"/>
      </w:pPr>
      <w:r>
        <w:t>Sistem tiket internal bagi seluruh unit kerja di ERP untuk mengajukan kebutuhan kajian kontrak, somasi, opini hukum, atau verifikasi legalitas mitra bisnis dengan penomoran otomatis (REQ-2026-XXXX) dan pelacakan SLA.</w:t>
      </w:r>
    </w:p>
    <w:p>
      <w:pPr>
        <w:spacing w:before="160" w:after="40"/>
      </w:pPr>
      <w:r>
        <w:rPr>
          <w:b/>
          <w:color w:val="4F46E5"/>
          <w:sz w:val="23"/>
        </w:rPr>
        <w:t>Fitur 3: Contract Lifecycle Management (CLM) &amp; Manajemen Adendum</w:t>
      </w:r>
    </w:p>
    <w:p>
      <w:pPr>
        <w:spacing w:after="80"/>
      </w:pPr>
      <w:r>
        <w:t>Tata kelola siklus hidup kontrak bisnis mulai dari draf, negosiasi klausul, formulir Edit Kontrak interaktif, manajemen riwayat adendum perpanjangan/eskalasi nilai, proteksi penghapusan kontrak, serta ekspor rekapitulasi data register ke format CSV/Excel.</w:t>
      </w:r>
    </w:p>
    <w:p>
      <w:pPr>
        <w:spacing w:before="160" w:after="40"/>
      </w:pPr>
      <w:r>
        <w:rPr>
          <w:b/>
          <w:color w:val="4F46E5"/>
          <w:sz w:val="23"/>
        </w:rPr>
        <w:t>Fitur 4: Bank Dokumen Kualifikasi Pengadaan Lelang (Tender Management Module)</w:t>
      </w:r>
    </w:p>
    <w:p>
      <w:pPr>
        <w:spacing w:after="80"/>
      </w:pPr>
      <w:r>
        <w:t>Modul percepatan keikutsertaan lelang pengadaan (Konstruksi, Tambang, Energi, Migas, Umum). Dilengkapi Gap Analysis Dokumen Persyaratan, Evaluasi Go/No-Go 6 dimensi, Analisis Margin &amp; HPS (&lt;80% HPS alert), 4-Gate Review, Kunci Submission SHA-256, dan konversi lelang menang (WON) menjadi Kontrak Korporasi.</w:t>
      </w:r>
    </w:p>
    <w:p>
      <w:pPr>
        <w:spacing w:before="160" w:after="40"/>
      </w:pPr>
      <w:r>
        <w:rPr>
          <w:b/>
          <w:color w:val="4F46E5"/>
          <w:sz w:val="23"/>
        </w:rPr>
        <w:t>Fitur 5: Manajemen Perizinan Berusaha (OSS RBA, PB-UMKU &amp; IUP)</w:t>
      </w:r>
    </w:p>
    <w:p>
      <w:pPr>
        <w:spacing w:after="80"/>
      </w:pPr>
      <w:r>
        <w:t>Pengelolaan seluruh izin operasional, lingkungan, ketenagalistrikan, dan pertambangan perseroan. Dilengkapi formulir Edit Izin, pemantauan masa berlaku, instansi penerbit (ESDM, BKPM, KLHK, PUPR), dan indikator visual jatuh tempo.</w:t>
      </w:r>
    </w:p>
    <w:p>
      <w:pPr>
        <w:spacing w:before="160" w:after="40"/>
      </w:pPr>
      <w:r>
        <w:rPr>
          <w:b/>
          <w:color w:val="4F46E5"/>
          <w:sz w:val="23"/>
        </w:rPr>
        <w:t>Fitur 6: Matriks Kepatuhan Hukum &amp; Audit Regulasi (Compliance Tracker)</w:t>
      </w:r>
    </w:p>
    <w:p>
      <w:pPr>
        <w:spacing w:after="80"/>
      </w:pPr>
      <w:r>
        <w:t>Pengawasan kepatuhan mandatori berkala terhadap regulasi RI (Pelaporan LKPM BKPM triwulanan/semesteran, RKL-RPL KLHK, WLKP Ketenagakerjaan, RKAB Minerba) dengan fitur Tambah/Edit/Hapus kewajiban dan tingkat risiko.</w:t>
      </w:r>
    </w:p>
    <w:p>
      <w:pPr>
        <w:spacing w:before="160" w:after="40"/>
      </w:pPr>
      <w:r>
        <w:rPr>
          <w:b/>
          <w:color w:val="4F46E5"/>
          <w:sz w:val="23"/>
        </w:rPr>
        <w:t>Fitur 7: Manajemen Sengketa, Litigasi &amp; Arbitrase (Disputes Tracker)</w:t>
      </w:r>
    </w:p>
    <w:p>
      <w:pPr>
        <w:spacing w:after="80"/>
      </w:pPr>
      <w:r>
        <w:t>Sentralisasi penanganan perkara sengketa hukum vs pihak lawan, lawyer penanggung jawab, pengadilan (PN/PT/MA/BANI/SIAC), nilai klaim eksposur kerugian, riwayat persidangan, dan update status berkekuatan hukum tetap (Inkracht).</w:t>
      </w:r>
    </w:p>
    <w:p>
      <w:pPr>
        <w:spacing w:before="160" w:after="40"/>
      </w:pPr>
      <w:r>
        <w:rPr>
          <w:b/>
          <w:color w:val="4F46E5"/>
          <w:sz w:val="23"/>
        </w:rPr>
        <w:t>Fitur 8: Legal Due Diligence (LDD) &amp; M&amp;A Audit Checklist</w:t>
      </w:r>
    </w:p>
    <w:p>
      <w:pPr>
        <w:spacing w:after="80"/>
      </w:pPr>
      <w:r>
        <w:t>Toolkit audit kepatuhan hukum untuk transaksi M&amp;A, akuisisi saham, joint venture, atau audit internal unit bisnis. Dilengkapi checklist multi-aspek dengan interaktif toggle status audit (OK / FLAG / N/A), tambah butir audit kustom, dan hapus proyek LDD.</w:t>
      </w:r>
    </w:p>
    <w:p>
      <w:pPr>
        <w:spacing w:before="160" w:after="40"/>
      </w:pPr>
      <w:r>
        <w:rPr>
          <w:b/>
          <w:color w:val="4F46E5"/>
          <w:sz w:val="23"/>
        </w:rPr>
        <w:t>Fitur 9: Penyusunan &amp; Alur Persetujuan Legal Opinion (Kajian Hukum)</w:t>
      </w:r>
    </w:p>
    <w:p>
      <w:pPr>
        <w:spacing w:after="80"/>
      </w:pPr>
      <w:r>
        <w:t>Pembuatan nota kajian hukum terstruktur (Latar Belakang, Dasar Hukum &amp; Analisis Yuridis, Kesimpulan, Rekomendasi Mitigasi Risiko) beserta alur persetujuan General Counsel / Head of Legal.</w:t>
      </w:r>
    </w:p>
    <w:p>
      <w:pPr>
        <w:spacing w:before="160" w:after="40"/>
      </w:pPr>
      <w:r>
        <w:rPr>
          <w:b/>
          <w:color w:val="4F46E5"/>
          <w:sz w:val="23"/>
        </w:rPr>
        <w:t>Fitur 10: Perpustakaan Klausul Standar &amp; Interactive Template Generator</w:t>
      </w:r>
    </w:p>
    <w:p>
      <w:pPr>
        <w:spacing w:after="80"/>
      </w:pPr>
      <w:r>
        <w:t>Koleksi klausul baku teruji (Arbitrase BANI, FIDIC, batasan tanggung jawab, force majeure, kerahasiaan NDA) dengan fitur Tambah/Edit/Hapus klausul, tombol salin instan, dan Generator Naskah interaktif berbasis merge fields.</w:t>
      </w:r>
    </w:p>
    <w:p>
      <w:pPr>
        <w:spacing w:before="160" w:after="40"/>
      </w:pPr>
      <w:r>
        <w:rPr>
          <w:b/>
          <w:color w:val="4F46E5"/>
          <w:sz w:val="23"/>
        </w:rPr>
        <w:t>Fitur 11: Digital Legal &amp; Tender Vault (Arsip Berkas Terenkripsi)</w:t>
      </w:r>
    </w:p>
    <w:p>
      <w:pPr>
        <w:spacing w:after="80"/>
      </w:pPr>
      <w:r>
        <w:t>Penyimpanan digital terpusat berklasifikasi ganda (Arsip Akta Notaris, SK Kemenkumham, Sertifikat Tanah HGB vs Bank Dokumen Kualifikasi NIB/SBU/ISO/KAP) dengan kapabilitas Upload, Edit Metadata, Unduh Salinan, dan Tautkan ke Tender.</w:t>
      </w:r>
    </w:p>
    <w:p>
      <w:pPr>
        <w:spacing w:before="160" w:after="40"/>
      </w:pPr>
      <w:r>
        <w:rPr>
          <w:b/>
          <w:color w:val="4F46E5"/>
          <w:sz w:val="23"/>
        </w:rPr>
        <w:t>Fitur 12: Buku Register Surat &amp; Korespondensi Legal (In/Out Letters)</w:t>
      </w:r>
    </w:p>
    <w:p>
      <w:pPr>
        <w:spacing w:after="80"/>
      </w:pPr>
      <w:r>
        <w:t>Pencatatan digital seluruh korespondensi resmi, somasi, surat masuk kementerian, dan surat peringatan dengan penomoran standar korporasi otomatis, tracking deadline, dan lampiran berkas digital.</w:t>
      </w:r>
    </w:p>
    <w:p>
      <w:pPr>
        <w:spacing w:before="160" w:after="40"/>
      </w:pPr>
      <w:r>
        <w:rPr>
          <w:b/>
          <w:color w:val="4F46E5"/>
          <w:sz w:val="23"/>
        </w:rPr>
        <w:t>Fitur 13: Database Regulasi Positif &amp; Yurisprudensi (JDIH Knowledge Base)</w:t>
      </w:r>
    </w:p>
    <w:p>
      <w:pPr>
        <w:spacing w:after="80"/>
      </w:pPr>
      <w:r>
        <w:t>Kompilasi regulasi perundang-undangan sektoral (UU, PP, Permen ESDM, Permen BKPM, KLHK) dan Putusan MA dengan ringkasan ketentuan pokok, pasal kritis, tautan JDIH resmi, dan fitur Tambah/Edit/Hapus regulasi.</w:t>
      </w:r>
    </w:p>
    <w:p>
      <w:pPr>
        <w:spacing w:before="160" w:after="40"/>
      </w:pPr>
      <w:r>
        <w:rPr>
          <w:b/>
          <w:color w:val="4F46E5"/>
          <w:sz w:val="23"/>
        </w:rPr>
        <w:t>Fitur 14: Integrasi Role-Based Access Control (RBAC) &amp; Audit Trail ERP</w:t>
      </w:r>
    </w:p>
    <w:p>
      <w:pPr>
        <w:spacing w:after="80"/>
      </w:pPr>
      <w:r>
        <w:t>Matriks 13 hak akses granular terintegrasi dengan akun ERP, dukungan custom role, serta log audit trail yang merekam seluruh aksi (Create, Update, Delete, Approve, Export) secara persistent.</w:t>
      </w:r>
    </w:p>
    <w:p>
      <w:pPr>
        <w:spacing w:before="280" w:after="120"/>
      </w:pPr>
      <w:r>
        <w:rPr>
          <w:b/>
          <w:color w:val="4F46E5"/>
          <w:sz w:val="32"/>
        </w:rPr>
        <w:t>3. ARSITEKTUR INTEGRASI SINGLE SIGN-ON (SSO) &amp; ERP</w:t>
      </w:r>
    </w:p>
    <w:p>
      <w:r>
        <w:t>Modul Legal Management System dirancang dengan standar arsitektur RESTful &amp; decoupled frontend yang sangat mudah dihubungkan dengan SSO Gateway ERP:</w:t>
      </w:r>
    </w:p>
    <w:p>
      <w:pPr>
        <w:pStyle w:val="ListBullet"/>
        <w:spacing w:after="60"/>
      </w:pPr>
      <w:r>
        <w:rPr>
          <w:b/>
          <w:color w:val="1E293B"/>
        </w:rPr>
        <w:t xml:space="preserve">Protokol Autentikasi Standar: </w:t>
      </w:r>
      <w:r>
        <w:t>Mendukung OAuth 2.0 / OpenID Connect (OIDC), SAML 2.0, serta JWT Bearer Token yang diterbitkan oleh SSO ERP.</w:t>
      </w:r>
    </w:p>
    <w:p>
      <w:pPr>
        <w:pStyle w:val="ListBullet"/>
        <w:spacing w:after="60"/>
      </w:pPr>
      <w:r>
        <w:rPr>
          <w:b/>
          <w:color w:val="1E293B"/>
        </w:rPr>
        <w:t xml:space="preserve">User Directory Synchronization: </w:t>
      </w:r>
      <w:r>
        <w:t>Data identitas (Nama, NIK, Email, Departemen, Jabatan) diambil otomatis saat sesi pertama login dan diperbarui secara berkala via REST API.</w:t>
      </w:r>
    </w:p>
    <w:p>
      <w:pPr>
        <w:pStyle w:val="ListBullet"/>
        <w:spacing w:after="60"/>
      </w:pPr>
      <w:r>
        <w:rPr>
          <w:b/>
          <w:color w:val="1E293B"/>
        </w:rPr>
        <w:t xml:space="preserve">Role &amp; Capability Mapping: </w:t>
      </w:r>
      <w:r>
        <w:t>Jabatan di ERP (misal: 'Legal Specialist', 'Finance Manager', 'Operations Director') secara otomatis dipetakan ke role matriks wewenang LMS.</w:t>
      </w:r>
    </w:p>
    <w:p>
      <w:pPr>
        <w:pStyle w:val="ListBullet"/>
        <w:spacing w:after="60"/>
      </w:pPr>
      <w:r>
        <w:rPr>
          <w:b/>
          <w:color w:val="1E293B"/>
        </w:rPr>
        <w:t xml:space="preserve">Multi-Entity Context: </w:t>
      </w:r>
      <w:r>
        <w:t>Mendukung pengelolaan multi-perusahaan (Holding dan Anak Perusahaan) sesuai entitas akun pengguna di ERP.</w:t>
      </w:r>
    </w:p>
    <w:p>
      <w:pPr>
        <w:spacing w:before="280" w:after="120"/>
      </w:pPr>
      <w:r>
        <w:rPr>
          <w:b/>
          <w:color w:val="4F46E5"/>
          <w:sz w:val="32"/>
        </w:rPr>
        <w:t>4. PENAWARAN BIAYA &amp; RINCIAN INVESTASI</w:t>
      </w:r>
    </w:p>
    <w:p>
      <w:pPr>
        <w:spacing w:after="120"/>
      </w:pPr>
      <w:r>
        <w:rPr>
          <w:b/>
          <w:color w:val="4F46E5"/>
          <w:sz w:val="24"/>
        </w:rPr>
        <w:t>TOTAL NILAI INVESTASI: Rp 40.000.000,- (EMPAT PULUH JUTA RUPIAH) NETTO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6336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Komponen Pekerjaan &amp; Deliverables</w:t>
            </w:r>
          </w:p>
        </w:tc>
        <w:tc>
          <w:tcPr>
            <w:tcW w:type="dxa" w:w="21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Nilai Investasi (IDR)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63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 w:val="0"/>
              </w:rPr>
              <w:t>Lisensi Source Code &amp; Modul Penuh LMS Enterprise</w:t>
              <w:br/>
              <w:t>• Seluruh 14 Sub-Modul Fitur Legal lengkap &amp; responsive UI</w:t>
              <w:br/>
              <w:t>• Database Storage Schema, State Management &amp; Validasi Form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Rp 18.000.000,-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 w:val="0"/>
              </w:rPr>
              <w:t>Konfigurasi &amp; Integrasi Single Sign-On (SSO) ERP</w:t>
              <w:br/>
              <w:t>• Integrasi protokol OAuth2/OIDC/SAML ke Identity Provider ERP</w:t>
              <w:br/>
              <w:t>• Sinkronisasi Data Karyawan (HRIS Directory) &amp; Role Mapping Otomatis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Rp 8.000.000,-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63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 w:val="0"/>
              </w:rPr>
              <w:t>Setup Environment, Deployment &amp; Database Seeding</w:t>
              <w:br/>
              <w:t>• Instalasi &amp; integrasi ke server aplikasi ERP</w:t>
              <w:br/>
              <w:t>• Seeding data awal (Klausul BANI/FIDIC, Master Sektor, Regulasi JDIH, Matriks Izin)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Rp 6.000.000,-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 w:val="0"/>
              </w:rPr>
              <w:t>Testing, Quality Assurance &amp; UAT (User Acceptance Testing)</w:t>
              <w:br/>
              <w:t>• Uji fungsional seluruh alur CRUD &amp; Workflow Approval</w:t>
              <w:br/>
              <w:t>• Uji keamanan autentikasi SSO &amp; proteksi data vault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Rp 4.000.000,-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63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 w:val="0"/>
              </w:rPr>
              <w:t>Dokumentasi Teknis, Panduan Pengguna &amp; Pelatihan (Training)</w:t>
              <w:br/>
              <w:t>• Manual Book Admin &amp; User Guide (PDF)</w:t>
              <w:br/>
              <w:t>• Sesi pelatihan daring / luring untuk Tim Legal &amp; Admin ERP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Rp 2.000.000,-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63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 w:val="0"/>
              </w:rPr>
              <w:t>Garansi, Pemeliharaan &amp; SLA Support (3 Bulan)</w:t>
              <w:br/>
              <w:t>• Pendampingan pasca Go-Live, Bug Fixing &amp; Konsultasi Teknis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Rp 2.000.000,-</w:t>
            </w:r>
          </w:p>
        </w:tc>
      </w:tr>
      <w:tr>
        <w:tc>
          <w:tcPr>
            <w:tcW w:type="dxa" w:w="864"/>
            <w:shd w:fill="EEF2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6336"/>
            <w:shd w:fill="EEF2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4F46E5"/>
              </w:rPr>
              <w:t>TOTAL INVESTASI KESELURUHAN (ALL-IN)</w:t>
            </w:r>
          </w:p>
        </w:tc>
        <w:tc>
          <w:tcPr>
            <w:tcW w:type="dxa" w:w="2160"/>
            <w:shd w:fill="EEF2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4F46E5"/>
                <w:sz w:val="22"/>
              </w:rPr>
              <w:t>Rp 40.000.000,-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4F46E5"/>
          <w:sz w:val="32"/>
        </w:rPr>
        <w:t>5. JADWAL PELAKSANAAN &amp; TIMELINE IMPLEMENTASI</w:t>
      </w:r>
    </w:p>
    <w:p>
      <w:r>
        <w:t>Total durasi pengerjaan dan integrasi diestimasikan selama 4 (Empat) Minggu: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Minggu</w:t>
            </w:r>
          </w:p>
        </w:tc>
        <w:tc>
          <w:tcPr>
            <w:tcW w:type="dxa" w:w="460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Tahapan Kerja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Target Output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</w:rPr>
              <w:t>Minggu 1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Analisis spesifikasi SSO ERP eksisting &amp; Penyesuaian skema autentikasi dan Role Mapping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</w:rPr>
              <w:t>Dokumen Konfigurasi SSO disepakati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</w:rPr>
              <w:t>Minggu 2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Integrasi modul frontend &amp; API backend SSO serta Setup environment staging / deployment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</w:rPr>
              <w:t>Modul terpasang di server staging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</w:rPr>
              <w:t>Minggu 3</w:t>
            </w:r>
          </w:p>
        </w:tc>
        <w:tc>
          <w:tcPr>
            <w:tcW w:type="dxa" w:w="46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Database initial seeding &amp; Pelaksanaan User Acceptance Testing (UAT) bersama Tim Legal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</w:rPr>
              <w:t>Berita Acara UAT &amp; Penyesuaian Feedback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</w:rPr>
              <w:t>Minggu 4</w:t>
            </w:r>
          </w:p>
        </w:tc>
        <w:tc>
          <w:tcPr>
            <w:tcW w:type="dxa" w:w="46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Pelatihan Pengguna (User Training Session), Go-Live Production &amp; Serah Terima (BAST)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</w:rPr>
              <w:t>Modul aktif di Production &amp; BAST diterbitkan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4F46E5"/>
          <w:sz w:val="32"/>
        </w:rPr>
        <w:t>6. KETENTUAN TERMIN PEMBAYARAN</w:t>
      </w:r>
    </w:p>
    <w:p>
      <w:r>
        <w:t>Pembayaran dilakukan secara bertahap melalui transfer bank resmi: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Termin</w:t>
            </w:r>
          </w:p>
        </w:tc>
        <w:tc>
          <w:tcPr>
            <w:tcW w:type="dxa" w:w="1152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Porsi</w:t>
            </w:r>
          </w:p>
        </w:tc>
        <w:tc>
          <w:tcPr>
            <w:tcW w:type="dxa" w:w="2160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Nilai (IDR)</w:t>
            </w:r>
          </w:p>
        </w:tc>
        <w:tc>
          <w:tcPr>
            <w:tcW w:type="dxa" w:w="4320"/>
            <w:shd w:fill="1E293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20"/>
              </w:rPr>
              <w:t>Kondisi Penagihan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</w:rPr>
              <w:t>Termin I (DP)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Rp 16.000.000,-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t>Saat penandatanganan Kontrak Kerja Sama / SPK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</w:rPr>
              <w:t>Termin II (UAT)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Rp 16.000.000,-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t>Setelah integrasi SSO selesai &amp; lulus uji coba UAT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</w:rPr>
              <w:t>Termin III (Final)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</w:rPr>
              <w:t>Rp 8.000.000,-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t>Setelah Go-Live, Training selesai &amp; TTD BAST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4F46E5"/>
          <w:sz w:val="32"/>
        </w:rPr>
        <w:t>7. LEMBAR PERSETUJUAN &amp; KONFIRMASI</w:t>
      </w:r>
    </w:p>
    <w:p>
      <w:r>
        <w:t>Dokumen penawaran dan spesifikasi modul ini disetujui bersama oleh para pihak: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20"/>
              </w:rPr>
              <w:t>Disiapkan Oleh,</w:t>
              <w:br/>
              <w:t>Tim Pengembang / Solution Architect</w:t>
              <w:br/>
              <w:br/>
              <w:br/>
              <w:br/>
              <w:br/>
              <w:br/>
            </w:r>
            <w:r>
              <w:rPr>
                <w:b/>
              </w:rPr>
              <w:t>___________________________</w:t>
              <w:br/>
              <w:t>( Solution Architect Lead )</w:t>
            </w:r>
          </w:p>
        </w:tc>
        <w:tc>
          <w:tcPr>
            <w:tcW w:type="dxa" w:w="4680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20"/>
              </w:rPr>
              <w:t>Disetujui Oleh,</w:t>
              <w:br/>
              <w:t>Direksi / Tim Manajemen ERP</w:t>
              <w:br/>
              <w:br/>
              <w:br/>
              <w:br/>
              <w:br/>
              <w:br/>
            </w:r>
            <w:r>
              <w:rPr>
                <w:b/>
              </w:rPr>
              <w:t>___________________________</w:t>
              <w:br/>
              <w:t>( Direktur / IT Project Lead 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