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06F0C" w:rsidRDefault="00B26F17" w:rsidP="006847AF">
      <w:pPr>
        <w:pStyle w:val="Bodytext"/>
        <w:tabs>
          <w:tab w:val="right" w:leader="underscore" w:pos="7920"/>
        </w:tabs>
        <w:spacing w:after="360"/>
        <w:ind w:left="0"/>
        <w:rPr>
          <w:rFonts w:cs="Tahoma"/>
          <w:b/>
          <w:bCs/>
          <w:i/>
          <w:color w:val="44546A"/>
          <w:sz w:val="40"/>
          <w:szCs w:val="40"/>
        </w:rPr>
      </w:pPr>
      <w:r>
        <w:rPr>
          <w:rFonts w:cs="Arial"/>
          <w:b/>
          <w:sz w:val="28"/>
        </w:rPr>
        <w:t xml:space="preserve">Project Name: </w:t>
      </w:r>
      <w:r w:rsidR="00BE33D1">
        <w:rPr>
          <w:rFonts w:cs="Arial"/>
          <w:b/>
          <w:sz w:val="28"/>
        </w:rPr>
        <w:t xml:space="preserve"> </w:t>
      </w:r>
      <w:r w:rsidR="001A2928">
        <w:rPr>
          <w:rFonts w:cs="Arial"/>
          <w:b/>
          <w:sz w:val="28"/>
        </w:rPr>
        <w:t>CapStore(E-commerce-application)</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1A2928"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r w:rsidR="001A2928">
        <w:rPr>
          <w:rFonts w:cs="Arial"/>
          <w:b/>
          <w:sz w:val="28"/>
          <w:szCs w:val="28"/>
        </w:rPr>
        <w:t>Himanshu Kaushik</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1A2928">
        <w:rPr>
          <w:rFonts w:cs="Arial"/>
          <w:noProof/>
        </w:rPr>
        <w:t>XXX 0, 0000</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13598B">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13598B">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606F0C">
          <w:rPr>
            <w:noProof/>
            <w:webHidden/>
          </w:rPr>
          <w:t>4</w:t>
        </w:r>
        <w:r>
          <w:rPr>
            <w:noProof/>
            <w:webHidden/>
          </w:rPr>
          <w:fldChar w:fldCharType="end"/>
        </w:r>
      </w:hyperlink>
    </w:p>
    <w:p w:rsidR="004C44F8" w:rsidRDefault="0013598B">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Pr>
            <w:noProof/>
            <w:webHidden/>
          </w:rPr>
          <w:fldChar w:fldCharType="begin"/>
        </w:r>
        <w:r w:rsidR="004C44F8">
          <w:rPr>
            <w:noProof/>
            <w:webHidden/>
          </w:rPr>
          <w:instrText xml:space="preserve"> PAGEREF _Toc221528080 \h </w:instrText>
        </w:r>
        <w:r>
          <w:rPr>
            <w:noProof/>
            <w:webHidden/>
          </w:rPr>
        </w:r>
        <w:r>
          <w:rPr>
            <w:noProof/>
            <w:webHidden/>
          </w:rPr>
          <w:fldChar w:fldCharType="separate"/>
        </w:r>
        <w:r w:rsidR="00606F0C">
          <w:rPr>
            <w:noProof/>
            <w:webHidden/>
          </w:rPr>
          <w:t>4</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Pr>
            <w:noProof/>
            <w:webHidden/>
          </w:rPr>
          <w:fldChar w:fldCharType="begin"/>
        </w:r>
        <w:r w:rsidR="004C44F8">
          <w:rPr>
            <w:noProof/>
            <w:webHidden/>
          </w:rPr>
          <w:instrText xml:space="preserve"> PAGEREF _Toc221528081 \h </w:instrText>
        </w:r>
        <w:r>
          <w:rPr>
            <w:noProof/>
            <w:webHidden/>
          </w:rPr>
        </w:r>
        <w:r>
          <w:rPr>
            <w:noProof/>
            <w:webHidden/>
          </w:rPr>
          <w:fldChar w:fldCharType="separate"/>
        </w:r>
        <w:r w:rsidR="00606F0C">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_Toc221528082 \h </w:instrText>
        </w:r>
        <w:r>
          <w:rPr>
            <w:noProof/>
            <w:webHidden/>
          </w:rPr>
        </w:r>
        <w:r>
          <w:rPr>
            <w:noProof/>
            <w:webHidden/>
          </w:rPr>
          <w:fldChar w:fldCharType="separate"/>
        </w:r>
        <w:r w:rsidR="00606F0C">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_Toc221528083 \h </w:instrText>
        </w:r>
        <w:r>
          <w:rPr>
            <w:noProof/>
            <w:webHidden/>
          </w:rPr>
        </w:r>
        <w:r>
          <w:rPr>
            <w:noProof/>
            <w:webHidden/>
          </w:rPr>
          <w:fldChar w:fldCharType="separate"/>
        </w:r>
        <w:r w:rsidR="00606F0C">
          <w:rPr>
            <w:noProof/>
            <w:webHidden/>
          </w:rPr>
          <w:t>4</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Pr>
            <w:noProof/>
            <w:webHidden/>
          </w:rPr>
          <w:fldChar w:fldCharType="begin"/>
        </w:r>
        <w:r w:rsidR="004C44F8">
          <w:rPr>
            <w:noProof/>
            <w:webHidden/>
          </w:rPr>
          <w:instrText xml:space="preserve"> PAGEREF _Toc221528084 \h </w:instrText>
        </w:r>
        <w:r>
          <w:rPr>
            <w:noProof/>
            <w:webHidden/>
          </w:rPr>
        </w:r>
        <w:r>
          <w:rPr>
            <w:noProof/>
            <w:webHidden/>
          </w:rPr>
          <w:fldChar w:fldCharType="separate"/>
        </w:r>
        <w:r w:rsidR="00606F0C">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_Toc221528085 \h </w:instrText>
        </w:r>
        <w:r>
          <w:rPr>
            <w:noProof/>
            <w:webHidden/>
          </w:rPr>
        </w:r>
        <w:r>
          <w:rPr>
            <w:noProof/>
            <w:webHidden/>
          </w:rPr>
          <w:fldChar w:fldCharType="separate"/>
        </w:r>
        <w:r w:rsidR="00606F0C">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_Toc221528086 \h </w:instrText>
        </w:r>
        <w:r>
          <w:rPr>
            <w:noProof/>
            <w:webHidden/>
          </w:rPr>
        </w:r>
        <w:r>
          <w:rPr>
            <w:noProof/>
            <w:webHidden/>
          </w:rPr>
          <w:fldChar w:fldCharType="separate"/>
        </w:r>
        <w:r w:rsidR="00606F0C">
          <w:rPr>
            <w:noProof/>
            <w:webHidden/>
          </w:rPr>
          <w:t>4</w:t>
        </w:r>
        <w:r>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w:t>
      </w:r>
      <w:proofErr w:type="gramStart"/>
      <w:r w:rsidRPr="00BB08ED">
        <w:rPr>
          <w:rFonts w:cs="Arial"/>
          <w:szCs w:val="20"/>
        </w:rPr>
        <w:t>Requi</w:t>
      </w:r>
      <w:r>
        <w:rPr>
          <w:rFonts w:cs="Arial"/>
          <w:szCs w:val="20"/>
        </w:rPr>
        <w:t>r</w:t>
      </w:r>
      <w:r w:rsidRPr="00BB08ED">
        <w:rPr>
          <w:rFonts w:cs="Arial"/>
          <w:szCs w:val="20"/>
        </w:rPr>
        <w:t>ed</w:t>
      </w:r>
      <w:r w:rsidR="00193E23">
        <w:rPr>
          <w:rFonts w:cs="Arial"/>
          <w:szCs w:val="20"/>
        </w:rPr>
        <w:t xml:space="preserve">  *</w:t>
      </w:r>
      <w:proofErr w:type="gramEnd"/>
      <w:r w:rsidR="00193E23">
        <w:rPr>
          <w:rFonts w:cs="Arial"/>
          <w:szCs w:val="20"/>
        </w:rPr>
        <w:t>*=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1A2928" w:rsidP="00FB3CF6">
      <w:pPr>
        <w:pBdr>
          <w:bottom w:val="single" w:sz="4" w:space="1" w:color="auto"/>
        </w:pBdr>
        <w:tabs>
          <w:tab w:val="left" w:pos="6480"/>
        </w:tabs>
        <w:rPr>
          <w:rFonts w:cs="Arial"/>
          <w:szCs w:val="20"/>
        </w:rPr>
      </w:pPr>
      <w:r>
        <w:rPr>
          <w:rFonts w:cs="Arial"/>
          <w:szCs w:val="20"/>
        </w:rPr>
        <w:t>Devesh Singh                                                                                             28-03-2019</w:t>
      </w: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A2928" w:rsidRDefault="00FB3CF6" w:rsidP="00FB3CF6">
      <w:pPr>
        <w:tabs>
          <w:tab w:val="left" w:pos="6480"/>
        </w:tabs>
        <w:rPr>
          <w:rFonts w:cs="Arial"/>
          <w:szCs w:val="20"/>
        </w:rPr>
      </w:pPr>
      <w:r>
        <w:rPr>
          <w:rFonts w:cs="Arial"/>
          <w:szCs w:val="20"/>
        </w:rPr>
        <w:t xml:space="preserve">Project </w:t>
      </w:r>
      <w:proofErr w:type="gramStart"/>
      <w:r>
        <w:rPr>
          <w:rFonts w:cs="Arial"/>
          <w:szCs w:val="20"/>
        </w:rPr>
        <w:t>Manager</w:t>
      </w:r>
      <w:r w:rsidR="001A2928">
        <w:rPr>
          <w:rFonts w:cs="Arial"/>
          <w:szCs w:val="20"/>
        </w:rPr>
        <w:t xml:space="preserve"> :</w:t>
      </w:r>
      <w:proofErr w:type="gramEnd"/>
      <w:r w:rsidR="001A2928">
        <w:rPr>
          <w:rFonts w:cs="Arial"/>
          <w:szCs w:val="20"/>
        </w:rPr>
        <w:t xml:space="preserve"> Himanshu Kaushik</w:t>
      </w:r>
      <w:r>
        <w:rPr>
          <w:rFonts w:cs="Arial"/>
          <w:szCs w:val="20"/>
        </w:rPr>
        <w:tab/>
      </w:r>
      <w:r w:rsidR="00984378">
        <w:rPr>
          <w:rFonts w:cs="Arial"/>
          <w:szCs w:val="20"/>
        </w:rPr>
        <w:t>DATE</w:t>
      </w:r>
      <w:r w:rsidR="001A2928">
        <w:rPr>
          <w:rFonts w:cs="Arial"/>
          <w:szCs w:val="20"/>
        </w:rPr>
        <w:t xml:space="preserve"> : 28-03-2019</w:t>
      </w:r>
    </w:p>
    <w:p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1A2928" w:rsidP="00A42154">
            <w:r>
              <w:t>UC-1.1</w:t>
            </w:r>
          </w:p>
        </w:tc>
        <w:tc>
          <w:tcPr>
            <w:tcW w:w="1980" w:type="dxa"/>
            <w:tcBorders>
              <w:top w:val="single" w:sz="6" w:space="0" w:color="auto"/>
            </w:tcBorders>
          </w:tcPr>
          <w:p w:rsidR="00F305F6" w:rsidRDefault="001A2928" w:rsidP="00A42154">
            <w:r>
              <w:t>Admin, Customer, Merchant</w:t>
            </w:r>
          </w:p>
        </w:tc>
        <w:tc>
          <w:tcPr>
            <w:tcW w:w="6300" w:type="dxa"/>
            <w:tcBorders>
              <w:top w:val="single" w:sz="6" w:space="0" w:color="auto"/>
            </w:tcBorders>
          </w:tcPr>
          <w:p w:rsidR="00F305F6" w:rsidRDefault="001A2928" w:rsidP="00A42154">
            <w:r>
              <w:t>CapStore Homepage with Searching</w:t>
            </w:r>
          </w:p>
        </w:tc>
      </w:tr>
      <w:tr w:rsidR="00F305F6" w:rsidTr="00BF3061">
        <w:trPr>
          <w:trHeight w:val="289"/>
        </w:trPr>
        <w:tc>
          <w:tcPr>
            <w:tcW w:w="1458" w:type="dxa"/>
          </w:tcPr>
          <w:p w:rsidR="00F305F6" w:rsidRDefault="001A2928" w:rsidP="00A42154">
            <w:r>
              <w:t>UC-1.2</w:t>
            </w:r>
          </w:p>
        </w:tc>
        <w:tc>
          <w:tcPr>
            <w:tcW w:w="1980" w:type="dxa"/>
          </w:tcPr>
          <w:p w:rsidR="00F305F6" w:rsidRDefault="001A2928" w:rsidP="00A42154">
            <w:r>
              <w:t>Admin, Customer</w:t>
            </w:r>
          </w:p>
        </w:tc>
        <w:tc>
          <w:tcPr>
            <w:tcW w:w="6300" w:type="dxa"/>
          </w:tcPr>
          <w:p w:rsidR="00F305F6" w:rsidRDefault="001A2928" w:rsidP="00A42154">
            <w:r>
              <w:t>Product page and viewing of similar products</w:t>
            </w:r>
          </w:p>
        </w:tc>
      </w:tr>
      <w:tr w:rsidR="00F305F6" w:rsidTr="00BF3061">
        <w:trPr>
          <w:trHeight w:val="289"/>
        </w:trPr>
        <w:tc>
          <w:tcPr>
            <w:tcW w:w="1458" w:type="dxa"/>
          </w:tcPr>
          <w:p w:rsidR="00F305F6" w:rsidRDefault="001A2928" w:rsidP="00A42154">
            <w:r>
              <w:t>UC-1.3</w:t>
            </w:r>
          </w:p>
        </w:tc>
        <w:tc>
          <w:tcPr>
            <w:tcW w:w="1980" w:type="dxa"/>
          </w:tcPr>
          <w:p w:rsidR="00F305F6" w:rsidRDefault="001A2928" w:rsidP="00A42154">
            <w:r>
              <w:t>Customer</w:t>
            </w:r>
          </w:p>
        </w:tc>
        <w:tc>
          <w:tcPr>
            <w:tcW w:w="6300" w:type="dxa"/>
          </w:tcPr>
          <w:p w:rsidR="00F305F6" w:rsidRDefault="001A2928" w:rsidP="00A42154">
            <w:r>
              <w:t>Sorting of products based on different categories</w:t>
            </w:r>
          </w:p>
        </w:tc>
      </w:tr>
    </w:tbl>
    <w:p w:rsidR="002103D8" w:rsidRDefault="002103D8" w:rsidP="002103D8"/>
    <w:p w:rsidR="003A6D89" w:rsidRDefault="00670215" w:rsidP="00670215">
      <w:pPr>
        <w:pStyle w:val="Heading1"/>
        <w:rPr>
          <w:color w:val="A6A6A6"/>
        </w:rPr>
      </w:pPr>
      <w:bookmarkStart w:id="2" w:name="_Toc221528081"/>
      <w:r>
        <w:t xml:space="preserve">Feature Name </w:t>
      </w:r>
      <w:r w:rsidRPr="00670215">
        <w:rPr>
          <w:color w:val="A6A6A6"/>
        </w:rPr>
        <w:t>(</w:t>
      </w:r>
      <w:r w:rsidR="001A2928">
        <w:rPr>
          <w:color w:val="A6A6A6"/>
        </w:rPr>
        <w:t>CapStore HomePage with searching</w:t>
      </w:r>
      <w:r w:rsidRPr="00670215">
        <w:rPr>
          <w:color w:val="A6A6A6"/>
        </w:rPr>
        <w:t>)</w:t>
      </w:r>
      <w:bookmarkEnd w:id="2"/>
    </w:p>
    <w:p w:rsidR="00C86C3C" w:rsidRDefault="00C86C3C" w:rsidP="00C86C3C">
      <w:pPr>
        <w:pStyle w:val="Heading2"/>
      </w:pPr>
      <w:bookmarkStart w:id="3" w:name="_Toc221528082"/>
      <w:r>
        <w:t>Feature Process Flow / Use Case Model</w:t>
      </w:r>
      <w:bookmarkEnd w:id="3"/>
    </w:p>
    <w:p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1A2928" w:rsidP="006870E0">
            <w:pPr>
              <w:pStyle w:val="Hints"/>
              <w:rPr>
                <w:rFonts w:cs="Arial"/>
                <w:color w:val="A6A6A6"/>
              </w:rPr>
            </w:pPr>
            <w:r>
              <w:rPr>
                <w:rFonts w:cs="Arial"/>
                <w:color w:val="A6A6A6"/>
              </w:rPr>
              <w:t>UC-1.1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1A2928" w:rsidP="006870E0">
            <w:pPr>
              <w:pStyle w:val="Hints"/>
              <w:rPr>
                <w:rFonts w:cs="Arial"/>
                <w:color w:val="A6A6A6"/>
              </w:rPr>
            </w:pPr>
            <w:r>
              <w:rPr>
                <w:rFonts w:cs="Arial"/>
                <w:color w:val="A6A6A6"/>
              </w:rPr>
              <w:t>CapStore Homepage with searching</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1A2928" w:rsidP="00A42154">
            <w:pPr>
              <w:rPr>
                <w:rFonts w:cs="Arial"/>
                <w:szCs w:val="20"/>
              </w:rPr>
            </w:pPr>
            <w:r>
              <w:rPr>
                <w:rFonts w:cs="Arial"/>
                <w:szCs w:val="20"/>
              </w:rPr>
              <w:t>28-3-2019</w:t>
            </w: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1A2928" w:rsidP="00A21FFC">
            <w:pPr>
              <w:pStyle w:val="Hints"/>
              <w:rPr>
                <w:rFonts w:cs="Arial"/>
                <w:color w:val="A6A6A6"/>
              </w:rPr>
            </w:pPr>
            <w:r>
              <w:rPr>
                <w:rFonts w:cs="Arial"/>
                <w:color w:val="A6A6A6"/>
              </w:rPr>
              <w:t>Admin, Merchant and Customer.</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1A2928" w:rsidP="006D467B">
            <w:pPr>
              <w:pStyle w:val="Hints"/>
              <w:rPr>
                <w:rFonts w:cs="Arial"/>
                <w:color w:val="A6A6A6"/>
              </w:rPr>
            </w:pPr>
            <w:r>
              <w:rPr>
                <w:rFonts w:cs="Arial"/>
                <w:color w:val="A6A6A6"/>
              </w:rPr>
              <w:t>Each actor can view homepage of CapStore website and perform operations.</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Pr="001A2928" w:rsidRDefault="001A2928" w:rsidP="001A2928">
            <w:pPr>
              <w:pStyle w:val="Hints"/>
              <w:numPr>
                <w:ilvl w:val="0"/>
                <w:numId w:val="26"/>
              </w:numPr>
              <w:rPr>
                <w:rFonts w:cs="Arial"/>
                <w:b/>
                <w:color w:val="A6A6A6"/>
              </w:rPr>
            </w:pPr>
            <w:r>
              <w:rPr>
                <w:rFonts w:cs="Arial"/>
                <w:color w:val="A6A6A6"/>
              </w:rPr>
              <w:t>Admin has a valid login account on CapStore.</w:t>
            </w:r>
          </w:p>
          <w:p w:rsidR="001A2928" w:rsidRPr="001A2928" w:rsidRDefault="001A2928" w:rsidP="001A2928">
            <w:pPr>
              <w:pStyle w:val="Hints"/>
              <w:numPr>
                <w:ilvl w:val="0"/>
                <w:numId w:val="26"/>
              </w:numPr>
              <w:rPr>
                <w:rFonts w:cs="Arial"/>
                <w:b/>
                <w:color w:val="A6A6A6"/>
              </w:rPr>
            </w:pPr>
            <w:r>
              <w:rPr>
                <w:rFonts w:cs="Arial"/>
                <w:color w:val="A6A6A6"/>
              </w:rPr>
              <w:t>Merchant has a valid login account on CapStore.</w:t>
            </w:r>
          </w:p>
          <w:p w:rsidR="001A2928" w:rsidRPr="00670215" w:rsidRDefault="001A2928" w:rsidP="001A2928">
            <w:pPr>
              <w:pStyle w:val="Hints"/>
              <w:numPr>
                <w:ilvl w:val="0"/>
                <w:numId w:val="26"/>
              </w:numPr>
              <w:rPr>
                <w:rFonts w:cs="Arial"/>
                <w:b/>
                <w:color w:val="A6A6A6"/>
              </w:rPr>
            </w:pPr>
            <w:r>
              <w:rPr>
                <w:rFonts w:cs="Arial"/>
                <w:color w:val="A6A6A6"/>
              </w:rPr>
              <w:t>Customer has a valid login account on CapStore.</w:t>
            </w:r>
          </w:p>
        </w:tc>
      </w:tr>
      <w:tr w:rsidR="003A6D89" w:rsidRPr="00670215" w:rsidTr="00C86C3C">
        <w:tc>
          <w:tcPr>
            <w:tcW w:w="2628" w:type="dxa"/>
            <w:gridSpan w:val="2"/>
          </w:tcPr>
          <w:p w:rsidR="003A6D89" w:rsidRPr="00670215" w:rsidRDefault="001A2928" w:rsidP="00A42154">
            <w:pPr>
              <w:jc w:val="right"/>
              <w:rPr>
                <w:rFonts w:cs="Arial"/>
                <w:b/>
                <w:sz w:val="22"/>
                <w:szCs w:val="22"/>
              </w:rPr>
            </w:pPr>
            <w:r w:rsidRPr="00670215">
              <w:rPr>
                <w:rFonts w:cs="Arial"/>
                <w:b/>
                <w:sz w:val="22"/>
                <w:szCs w:val="22"/>
              </w:rPr>
              <w:t>Post conditions</w:t>
            </w:r>
            <w:r w:rsidR="003A6D89" w:rsidRPr="00670215">
              <w:rPr>
                <w:rFonts w:cs="Arial"/>
                <w:b/>
                <w:sz w:val="22"/>
                <w:szCs w:val="22"/>
              </w:rPr>
              <w:t>:</w:t>
            </w:r>
          </w:p>
        </w:tc>
        <w:tc>
          <w:tcPr>
            <w:tcW w:w="7110" w:type="dxa"/>
            <w:gridSpan w:val="3"/>
          </w:tcPr>
          <w:p w:rsidR="00024188" w:rsidRDefault="001A2928" w:rsidP="004C44F8">
            <w:pPr>
              <w:numPr>
                <w:ilvl w:val="0"/>
                <w:numId w:val="20"/>
              </w:numPr>
              <w:ind w:left="360"/>
              <w:rPr>
                <w:rFonts w:cs="Arial"/>
                <w:color w:val="A6A6A6"/>
                <w:szCs w:val="20"/>
              </w:rPr>
            </w:pPr>
            <w:r>
              <w:rPr>
                <w:rFonts w:cs="Arial"/>
                <w:color w:val="A6A6A6"/>
                <w:szCs w:val="20"/>
              </w:rPr>
              <w:t>Admin can view customer’s details.</w:t>
            </w:r>
          </w:p>
          <w:p w:rsidR="001A2928" w:rsidRDefault="001A2928" w:rsidP="004C44F8">
            <w:pPr>
              <w:numPr>
                <w:ilvl w:val="0"/>
                <w:numId w:val="20"/>
              </w:numPr>
              <w:ind w:left="360"/>
              <w:rPr>
                <w:rFonts w:cs="Arial"/>
                <w:color w:val="A6A6A6"/>
                <w:szCs w:val="20"/>
              </w:rPr>
            </w:pPr>
            <w:r>
              <w:rPr>
                <w:rFonts w:cs="Arial"/>
                <w:color w:val="A6A6A6"/>
                <w:szCs w:val="20"/>
              </w:rPr>
              <w:t>Customers can view product and its details.</w:t>
            </w:r>
          </w:p>
          <w:p w:rsidR="001A2928" w:rsidRPr="00670215" w:rsidRDefault="001A2928" w:rsidP="004C44F8">
            <w:pPr>
              <w:numPr>
                <w:ilvl w:val="0"/>
                <w:numId w:val="20"/>
              </w:numPr>
              <w:ind w:left="360"/>
              <w:rPr>
                <w:rFonts w:cs="Arial"/>
                <w:color w:val="A6A6A6"/>
                <w:szCs w:val="20"/>
              </w:rPr>
            </w:pPr>
            <w:r>
              <w:rPr>
                <w:rFonts w:cs="Arial"/>
                <w:color w:val="A6A6A6"/>
                <w:szCs w:val="20"/>
              </w:rPr>
              <w:t>Merchant can view its own inventory.</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6D467B" w:rsidRDefault="001A2928" w:rsidP="003A6300">
            <w:pPr>
              <w:numPr>
                <w:ilvl w:val="0"/>
                <w:numId w:val="14"/>
              </w:numPr>
              <w:tabs>
                <w:tab w:val="clear" w:pos="540"/>
                <w:tab w:val="num" w:pos="342"/>
              </w:tabs>
              <w:ind w:left="360"/>
              <w:rPr>
                <w:rFonts w:cs="Arial"/>
                <w:color w:val="A6A6A6"/>
                <w:szCs w:val="20"/>
              </w:rPr>
            </w:pPr>
            <w:r>
              <w:rPr>
                <w:rFonts w:cs="Arial"/>
                <w:color w:val="A6A6A6"/>
                <w:szCs w:val="20"/>
              </w:rPr>
              <w:t>User first view homepage.</w:t>
            </w:r>
          </w:p>
          <w:p w:rsidR="001A2928" w:rsidRDefault="001A2928" w:rsidP="003A6300">
            <w:pPr>
              <w:numPr>
                <w:ilvl w:val="0"/>
                <w:numId w:val="14"/>
              </w:numPr>
              <w:tabs>
                <w:tab w:val="clear" w:pos="540"/>
                <w:tab w:val="num" w:pos="342"/>
              </w:tabs>
              <w:ind w:left="360"/>
              <w:rPr>
                <w:rFonts w:cs="Arial"/>
                <w:color w:val="A6A6A6"/>
                <w:szCs w:val="20"/>
              </w:rPr>
            </w:pPr>
            <w:r>
              <w:rPr>
                <w:rFonts w:cs="Arial"/>
                <w:color w:val="A6A6A6"/>
                <w:szCs w:val="20"/>
              </w:rPr>
              <w:t>User will search products by entering product detail into search box.</w:t>
            </w:r>
          </w:p>
          <w:p w:rsidR="001A2928" w:rsidRPr="00670215" w:rsidRDefault="001A2928" w:rsidP="003A6300">
            <w:pPr>
              <w:numPr>
                <w:ilvl w:val="0"/>
                <w:numId w:val="14"/>
              </w:numPr>
              <w:tabs>
                <w:tab w:val="clear" w:pos="540"/>
                <w:tab w:val="num" w:pos="342"/>
              </w:tabs>
              <w:ind w:left="360"/>
              <w:rPr>
                <w:rFonts w:cs="Arial"/>
                <w:color w:val="A6A6A6"/>
                <w:szCs w:val="20"/>
              </w:rPr>
            </w:pPr>
            <w:r>
              <w:rPr>
                <w:rFonts w:cs="Arial"/>
                <w:color w:val="A6A6A6"/>
                <w:szCs w:val="20"/>
              </w:rPr>
              <w:t>User can view products and its details.</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lastRenderedPageBreak/>
              <w:t>Exceptions:</w:t>
            </w:r>
          </w:p>
        </w:tc>
        <w:tc>
          <w:tcPr>
            <w:tcW w:w="7110" w:type="dxa"/>
            <w:gridSpan w:val="3"/>
          </w:tcPr>
          <w:p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rsidR="00A21FFC" w:rsidRDefault="00A21FFC" w:rsidP="00A21FFC">
            <w:pPr>
              <w:numPr>
                <w:ilvl w:val="0"/>
                <w:numId w:val="23"/>
              </w:numPr>
              <w:rPr>
                <w:rFonts w:cs="Arial"/>
                <w:color w:val="A6A6A6"/>
                <w:szCs w:val="20"/>
              </w:rPr>
            </w:pPr>
            <w:r>
              <w:rPr>
                <w:rFonts w:cs="Arial"/>
                <w:color w:val="A6A6A6"/>
                <w:szCs w:val="20"/>
              </w:rPr>
              <w:t>Transaction is disapproved</w:t>
            </w:r>
          </w:p>
          <w:p w:rsidR="00A21FFC" w:rsidRDefault="00A21FFC" w:rsidP="00A21FFC">
            <w:pPr>
              <w:numPr>
                <w:ilvl w:val="0"/>
                <w:numId w:val="23"/>
              </w:numPr>
              <w:rPr>
                <w:rFonts w:cs="Arial"/>
                <w:color w:val="A6A6A6"/>
                <w:szCs w:val="20"/>
              </w:rPr>
            </w:pPr>
            <w:r>
              <w:rPr>
                <w:rFonts w:cs="Arial"/>
                <w:color w:val="A6A6A6"/>
                <w:szCs w:val="20"/>
              </w:rPr>
              <w:t>Message to customer to re-enter PIN</w:t>
            </w:r>
          </w:p>
          <w:p w:rsidR="001B5C03" w:rsidRDefault="001B5C03" w:rsidP="00A21FFC">
            <w:pPr>
              <w:numPr>
                <w:ilvl w:val="0"/>
                <w:numId w:val="23"/>
              </w:numPr>
              <w:rPr>
                <w:rFonts w:cs="Arial"/>
                <w:color w:val="A6A6A6"/>
                <w:szCs w:val="20"/>
              </w:rPr>
            </w:pPr>
            <w:r>
              <w:rPr>
                <w:rFonts w:cs="Arial"/>
                <w:color w:val="A6A6A6"/>
                <w:szCs w:val="20"/>
              </w:rPr>
              <w:t>Customer enters correct PIN</w:t>
            </w:r>
          </w:p>
          <w:p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w:t>
            </w:r>
            <w:proofErr w:type="gramStart"/>
            <w:r w:rsidR="001B5C03">
              <w:rPr>
                <w:rFonts w:cs="Arial"/>
                <w:color w:val="A6A6A6"/>
                <w:szCs w:val="20"/>
              </w:rPr>
              <w:t>e.g</w:t>
            </w:r>
            <w:proofErr w:type="gramEnd"/>
            <w:r w:rsidR="001B5C03">
              <w:rPr>
                <w:rFonts w:cs="Arial"/>
                <w:color w:val="A6A6A6"/>
                <w:szCs w:val="20"/>
              </w:rPr>
              <w:t>.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proofErr w:type="gramStart"/>
            <w:r w:rsidR="00670215" w:rsidRPr="00670215">
              <w:rPr>
                <w:rFonts w:cs="Arial"/>
                <w:color w:val="A6A6A6"/>
              </w:rPr>
              <w:t>e.g</w:t>
            </w:r>
            <w:proofErr w:type="gramEnd"/>
            <w:r w:rsidR="00670215" w:rsidRPr="00670215">
              <w:rPr>
                <w:rFonts w:cs="Arial"/>
                <w:color w:val="A6A6A6"/>
              </w:rPr>
              <w:t>.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rsidR="003A6D89" w:rsidRPr="00670215" w:rsidRDefault="00670215" w:rsidP="006870E0">
            <w:pPr>
              <w:pStyle w:val="Hints"/>
              <w:rPr>
                <w:rFonts w:cs="Arial"/>
                <w:color w:val="A6A6A6"/>
              </w:rPr>
            </w:pPr>
            <w:proofErr w:type="gramStart"/>
            <w:r w:rsidRPr="00670215">
              <w:rPr>
                <w:rFonts w:cs="Arial"/>
                <w:color w:val="A6A6A6"/>
              </w:rPr>
              <w:t>e.g</w:t>
            </w:r>
            <w:proofErr w:type="gramEnd"/>
            <w:r w:rsidRPr="00670215">
              <w:rPr>
                <w:rFonts w:cs="Arial"/>
                <w:color w:val="A6A6A6"/>
              </w:rPr>
              <w:t xml:space="preserve">.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rsidR="00E06FA8" w:rsidRDefault="00E06FA8" w:rsidP="004C44F8">
            <w:pPr>
              <w:pStyle w:val="Hints"/>
              <w:rPr>
                <w:rFonts w:cs="Arial"/>
                <w:color w:val="A6A6A6"/>
              </w:rPr>
            </w:pPr>
          </w:p>
          <w:p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rsidTr="00133949">
        <w:tc>
          <w:tcPr>
            <w:tcW w:w="1818" w:type="dxa"/>
            <w:tcBorders>
              <w:top w:val="single" w:sz="12"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B04F7" w:rsidRPr="00C86C3C" w:rsidRDefault="003416E1" w:rsidP="003416E1">
            <w:pPr>
              <w:rPr>
                <w:rFonts w:cs="Arial"/>
                <w:color w:val="A6A6A6"/>
                <w:szCs w:val="20"/>
              </w:rPr>
            </w:pPr>
            <w:r>
              <w:rPr>
                <w:rFonts w:cs="Arial"/>
                <w:color w:val="A6A6A6"/>
                <w:szCs w:val="20"/>
              </w:rPr>
              <w:t>[Repeat for multiple use cases]</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B04F7" w:rsidRPr="00C86C3C" w:rsidRDefault="000B04F7" w:rsidP="00A42154">
            <w:pPr>
              <w:pStyle w:val="Hints"/>
              <w:rPr>
                <w:rFonts w:cs="Arial"/>
                <w:color w:val="A6A6A6"/>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2628" w:type="dxa"/>
            <w:gridSpan w:val="2"/>
            <w:tcBorders>
              <w:top w:val="single" w:sz="6" w:space="0" w:color="auto"/>
            </w:tcBorders>
          </w:tcPr>
          <w:p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rsidR="000B04F7" w:rsidRPr="00670215" w:rsidRDefault="000B04F7" w:rsidP="00A42154">
            <w:pPr>
              <w:rPr>
                <w:rFonts w:cs="Arial"/>
                <w:color w:val="A6A6A6"/>
                <w:szCs w:val="20"/>
              </w:rPr>
            </w:pPr>
          </w:p>
        </w:tc>
      </w:tr>
      <w:tr w:rsidR="000B04F7" w:rsidRPr="00670215" w:rsidTr="00A42154">
        <w:trPr>
          <w:trHeight w:val="255"/>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rsidR="000B04F7" w:rsidRPr="00670215" w:rsidRDefault="000B04F7" w:rsidP="00A42154">
            <w:pPr>
              <w:rPr>
                <w:rFonts w:cs="Arial"/>
                <w:b/>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Pr="00670215" w:rsidRDefault="000B04F7" w:rsidP="00A42154">
            <w:pPr>
              <w:ind w:left="180"/>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0B04F7" w:rsidP="00A42154">
            <w:pPr>
              <w:rPr>
                <w:rFonts w:cs="Arial"/>
                <w:color w:val="A6A6A6"/>
                <w:szCs w:val="20"/>
              </w:rPr>
            </w:pPr>
          </w:p>
        </w:tc>
      </w:tr>
    </w:tbl>
    <w:p w:rsidR="000B04F7" w:rsidRDefault="000B04F7" w:rsidP="00083ABE">
      <w:pPr>
        <w:rPr>
          <w:rFonts w:ascii="Trebuchet MS" w:hAnsi="Trebuchet MS"/>
        </w:rPr>
      </w:pPr>
    </w:p>
    <w:p w:rsidR="001A2928" w:rsidRDefault="001A2928" w:rsidP="00083ABE">
      <w:pPr>
        <w:rPr>
          <w:rFonts w:ascii="Trebuchet MS" w:hAnsi="Trebuchet MS"/>
        </w:rPr>
      </w:pPr>
    </w:p>
    <w:p w:rsidR="001A2928" w:rsidRDefault="001A2928" w:rsidP="00083ABE">
      <w:pPr>
        <w:rPr>
          <w:rFonts w:ascii="Trebuchet MS" w:hAnsi="Trebuchet MS"/>
        </w:rPr>
      </w:pPr>
    </w:p>
    <w:p w:rsidR="001A2928" w:rsidRDefault="001A2928" w:rsidP="00083ABE">
      <w:pPr>
        <w:rPr>
          <w:rFonts w:ascii="Trebuchet MS" w:hAnsi="Trebuchet MS"/>
        </w:rPr>
      </w:pPr>
    </w:p>
    <w:p w:rsidR="001A2928" w:rsidRDefault="001A2928" w:rsidP="001A2928">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1A2928" w:rsidRPr="00670215" w:rsidTr="008E7FFE">
        <w:tc>
          <w:tcPr>
            <w:tcW w:w="1818" w:type="dxa"/>
            <w:tcBorders>
              <w:top w:val="single" w:sz="12" w:space="0" w:color="auto"/>
              <w:bottom w:val="single" w:sz="6" w:space="0" w:color="auto"/>
            </w:tcBorders>
            <w:shd w:val="clear" w:color="auto" w:fill="F2F2F2"/>
          </w:tcPr>
          <w:p w:rsidR="001A2928" w:rsidRPr="00C86C3C" w:rsidRDefault="001A2928" w:rsidP="008E7FFE">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1A2928" w:rsidRPr="00C86C3C" w:rsidRDefault="001A2928" w:rsidP="008E7FFE">
            <w:pPr>
              <w:rPr>
                <w:rFonts w:cs="Arial"/>
                <w:color w:val="A6A6A6"/>
                <w:szCs w:val="20"/>
              </w:rPr>
            </w:pPr>
            <w:r>
              <w:rPr>
                <w:rFonts w:cs="Arial"/>
                <w:color w:val="A6A6A6"/>
                <w:szCs w:val="20"/>
              </w:rPr>
              <w:t>[Repeat for multiple use cases]</w:t>
            </w:r>
          </w:p>
        </w:tc>
      </w:tr>
      <w:tr w:rsidR="001A2928" w:rsidRPr="00670215" w:rsidTr="008E7FFE">
        <w:tc>
          <w:tcPr>
            <w:tcW w:w="1818" w:type="dxa"/>
            <w:tcBorders>
              <w:top w:val="single" w:sz="6" w:space="0" w:color="auto"/>
              <w:bottom w:val="single" w:sz="6" w:space="0" w:color="auto"/>
            </w:tcBorders>
            <w:shd w:val="clear" w:color="auto" w:fill="F2F2F2"/>
          </w:tcPr>
          <w:p w:rsidR="001A2928" w:rsidRPr="00C86C3C" w:rsidRDefault="001A2928" w:rsidP="008E7FFE">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1A2928" w:rsidRPr="00C86C3C" w:rsidRDefault="001A2928" w:rsidP="008E7FFE">
            <w:pPr>
              <w:pStyle w:val="Hints"/>
              <w:rPr>
                <w:rFonts w:cs="Arial"/>
                <w:color w:val="A6A6A6"/>
              </w:rPr>
            </w:pPr>
          </w:p>
        </w:tc>
      </w:tr>
      <w:tr w:rsidR="001A2928" w:rsidRPr="00670215" w:rsidTr="008E7FFE">
        <w:tc>
          <w:tcPr>
            <w:tcW w:w="1818" w:type="dxa"/>
            <w:tcBorders>
              <w:top w:val="single" w:sz="6" w:space="0" w:color="auto"/>
              <w:bottom w:val="single" w:sz="6" w:space="0" w:color="auto"/>
            </w:tcBorders>
            <w:shd w:val="clear" w:color="auto" w:fill="F2F2F2"/>
          </w:tcPr>
          <w:p w:rsidR="001A2928" w:rsidRPr="00C86C3C" w:rsidRDefault="001A2928" w:rsidP="008E7FFE">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1A2928" w:rsidRPr="00670215" w:rsidRDefault="001A2928" w:rsidP="008E7FFE">
            <w:pPr>
              <w:rPr>
                <w:rFonts w:cs="Arial"/>
                <w:szCs w:val="20"/>
              </w:rPr>
            </w:pPr>
          </w:p>
        </w:tc>
        <w:tc>
          <w:tcPr>
            <w:tcW w:w="2160" w:type="dxa"/>
            <w:tcBorders>
              <w:top w:val="single" w:sz="6" w:space="0" w:color="auto"/>
              <w:bottom w:val="single" w:sz="6" w:space="0" w:color="auto"/>
            </w:tcBorders>
            <w:shd w:val="clear" w:color="auto" w:fill="F2F2F2"/>
          </w:tcPr>
          <w:p w:rsidR="001A2928" w:rsidRPr="00C86C3C" w:rsidRDefault="001A2928" w:rsidP="008E7FFE">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1A2928" w:rsidRPr="00670215" w:rsidRDefault="001A2928" w:rsidP="008E7FFE">
            <w:pPr>
              <w:rPr>
                <w:rFonts w:cs="Arial"/>
                <w:szCs w:val="20"/>
              </w:rPr>
            </w:pPr>
          </w:p>
        </w:tc>
      </w:tr>
      <w:tr w:rsidR="001A2928" w:rsidRPr="00670215" w:rsidTr="008E7FFE">
        <w:tc>
          <w:tcPr>
            <w:tcW w:w="1818" w:type="dxa"/>
            <w:tcBorders>
              <w:top w:val="single" w:sz="6" w:space="0" w:color="auto"/>
              <w:bottom w:val="single" w:sz="6" w:space="0" w:color="auto"/>
            </w:tcBorders>
            <w:shd w:val="clear" w:color="auto" w:fill="F2F2F2"/>
          </w:tcPr>
          <w:p w:rsidR="001A2928" w:rsidRPr="00C86C3C" w:rsidRDefault="001A2928" w:rsidP="008E7FFE">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1A2928" w:rsidRPr="00670215" w:rsidRDefault="001A2928" w:rsidP="008E7FFE">
            <w:pPr>
              <w:rPr>
                <w:rFonts w:cs="Arial"/>
                <w:szCs w:val="20"/>
              </w:rPr>
            </w:pPr>
          </w:p>
        </w:tc>
        <w:tc>
          <w:tcPr>
            <w:tcW w:w="2160" w:type="dxa"/>
            <w:tcBorders>
              <w:top w:val="single" w:sz="6" w:space="0" w:color="auto"/>
              <w:bottom w:val="single" w:sz="6" w:space="0" w:color="auto"/>
            </w:tcBorders>
            <w:shd w:val="clear" w:color="auto" w:fill="F2F2F2"/>
          </w:tcPr>
          <w:p w:rsidR="001A2928" w:rsidRPr="00C86C3C" w:rsidRDefault="001A2928" w:rsidP="008E7FFE">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1A2928" w:rsidRPr="00670215" w:rsidRDefault="001A2928" w:rsidP="008E7FFE">
            <w:pPr>
              <w:rPr>
                <w:rFonts w:cs="Arial"/>
                <w:szCs w:val="20"/>
              </w:rPr>
            </w:pPr>
          </w:p>
        </w:tc>
      </w:tr>
      <w:tr w:rsidR="001A2928" w:rsidRPr="00670215" w:rsidTr="008E7FFE">
        <w:tc>
          <w:tcPr>
            <w:tcW w:w="2628" w:type="dxa"/>
            <w:gridSpan w:val="2"/>
            <w:tcBorders>
              <w:top w:val="single" w:sz="6" w:space="0" w:color="auto"/>
            </w:tcBorders>
          </w:tcPr>
          <w:p w:rsidR="001A2928" w:rsidRPr="00670215" w:rsidRDefault="001A2928" w:rsidP="008E7FFE">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1A2928" w:rsidRPr="00670215" w:rsidRDefault="001A2928" w:rsidP="008E7FFE">
            <w:pPr>
              <w:rPr>
                <w:rFonts w:cs="Arial"/>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Description:</w:t>
            </w:r>
          </w:p>
        </w:tc>
        <w:tc>
          <w:tcPr>
            <w:tcW w:w="7110" w:type="dxa"/>
            <w:gridSpan w:val="3"/>
          </w:tcPr>
          <w:p w:rsidR="001A2928" w:rsidRPr="00670215" w:rsidRDefault="001A2928" w:rsidP="008E7FFE">
            <w:pPr>
              <w:rPr>
                <w:rFonts w:cs="Arial"/>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Trigger:</w:t>
            </w:r>
          </w:p>
        </w:tc>
        <w:tc>
          <w:tcPr>
            <w:tcW w:w="7110" w:type="dxa"/>
            <w:gridSpan w:val="3"/>
          </w:tcPr>
          <w:p w:rsidR="001A2928" w:rsidRPr="00670215" w:rsidRDefault="001A2928" w:rsidP="008E7FFE">
            <w:pPr>
              <w:rPr>
                <w:rFonts w:cs="Arial"/>
                <w:color w:val="A6A6A6"/>
                <w:szCs w:val="20"/>
              </w:rPr>
            </w:pPr>
          </w:p>
        </w:tc>
      </w:tr>
      <w:tr w:rsidR="001A2928" w:rsidRPr="00670215" w:rsidTr="008E7FFE">
        <w:trPr>
          <w:trHeight w:val="255"/>
        </w:trPr>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Preconditions:</w:t>
            </w:r>
          </w:p>
        </w:tc>
        <w:tc>
          <w:tcPr>
            <w:tcW w:w="7110" w:type="dxa"/>
            <w:gridSpan w:val="3"/>
          </w:tcPr>
          <w:p w:rsidR="001A2928" w:rsidRPr="00670215" w:rsidRDefault="001A2928" w:rsidP="008E7FFE">
            <w:pPr>
              <w:rPr>
                <w:rFonts w:cs="Arial"/>
                <w:b/>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1A2928" w:rsidRPr="00670215" w:rsidRDefault="001A2928" w:rsidP="008E7FFE">
            <w:pPr>
              <w:rPr>
                <w:rFonts w:cs="Arial"/>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Normal Flow:</w:t>
            </w:r>
          </w:p>
        </w:tc>
        <w:tc>
          <w:tcPr>
            <w:tcW w:w="7110" w:type="dxa"/>
            <w:gridSpan w:val="3"/>
          </w:tcPr>
          <w:p w:rsidR="001A2928" w:rsidRPr="00670215" w:rsidRDefault="001A2928" w:rsidP="008E7FFE">
            <w:pPr>
              <w:ind w:left="180"/>
              <w:rPr>
                <w:rFonts w:cs="Arial"/>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Alternative Flows:</w:t>
            </w:r>
          </w:p>
        </w:tc>
        <w:tc>
          <w:tcPr>
            <w:tcW w:w="7110" w:type="dxa"/>
            <w:gridSpan w:val="3"/>
          </w:tcPr>
          <w:p w:rsidR="001A2928" w:rsidRPr="00670215" w:rsidRDefault="001A2928" w:rsidP="008E7FFE">
            <w:pPr>
              <w:rPr>
                <w:rFonts w:cs="Arial"/>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Exceptions:</w:t>
            </w:r>
          </w:p>
        </w:tc>
        <w:tc>
          <w:tcPr>
            <w:tcW w:w="7110" w:type="dxa"/>
            <w:gridSpan w:val="3"/>
          </w:tcPr>
          <w:p w:rsidR="001A2928" w:rsidRPr="00670215" w:rsidRDefault="001A2928" w:rsidP="008E7FFE">
            <w:pPr>
              <w:rPr>
                <w:rFonts w:cs="Arial"/>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Includes:</w:t>
            </w:r>
          </w:p>
        </w:tc>
        <w:tc>
          <w:tcPr>
            <w:tcW w:w="7110" w:type="dxa"/>
            <w:gridSpan w:val="3"/>
          </w:tcPr>
          <w:p w:rsidR="001A2928" w:rsidRPr="00670215" w:rsidRDefault="001A2928" w:rsidP="008E7FFE">
            <w:pPr>
              <w:rPr>
                <w:rFonts w:cs="Arial"/>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Frequency of Use:</w:t>
            </w:r>
          </w:p>
        </w:tc>
        <w:tc>
          <w:tcPr>
            <w:tcW w:w="7110" w:type="dxa"/>
            <w:gridSpan w:val="3"/>
          </w:tcPr>
          <w:p w:rsidR="001A2928" w:rsidRPr="00670215" w:rsidRDefault="001A2928" w:rsidP="008E7FFE">
            <w:pPr>
              <w:rPr>
                <w:rFonts w:cs="Arial"/>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Special Requirements:</w:t>
            </w:r>
          </w:p>
        </w:tc>
        <w:tc>
          <w:tcPr>
            <w:tcW w:w="7110" w:type="dxa"/>
            <w:gridSpan w:val="3"/>
          </w:tcPr>
          <w:p w:rsidR="001A2928" w:rsidRPr="00670215" w:rsidRDefault="001A2928" w:rsidP="008E7FFE">
            <w:pPr>
              <w:rPr>
                <w:rFonts w:cs="Arial"/>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Assumptions:</w:t>
            </w:r>
          </w:p>
        </w:tc>
        <w:tc>
          <w:tcPr>
            <w:tcW w:w="7110" w:type="dxa"/>
            <w:gridSpan w:val="3"/>
          </w:tcPr>
          <w:p w:rsidR="001A2928" w:rsidRPr="00670215" w:rsidRDefault="001A2928" w:rsidP="008E7FFE">
            <w:pPr>
              <w:rPr>
                <w:rFonts w:cs="Arial"/>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Notes and Issues:</w:t>
            </w:r>
          </w:p>
        </w:tc>
        <w:tc>
          <w:tcPr>
            <w:tcW w:w="7110" w:type="dxa"/>
            <w:gridSpan w:val="3"/>
          </w:tcPr>
          <w:p w:rsidR="001A2928" w:rsidRPr="00670215" w:rsidRDefault="001A2928" w:rsidP="008E7FFE">
            <w:pPr>
              <w:rPr>
                <w:rFonts w:cs="Arial"/>
                <w:color w:val="A6A6A6"/>
                <w:szCs w:val="20"/>
              </w:rPr>
            </w:pPr>
          </w:p>
        </w:tc>
      </w:tr>
    </w:tbl>
    <w:p w:rsidR="001A2928" w:rsidRDefault="001A2928" w:rsidP="001A2928">
      <w:pPr>
        <w:rPr>
          <w:rFonts w:ascii="Trebuchet MS" w:hAnsi="Trebuchet MS"/>
        </w:rPr>
      </w:pPr>
    </w:p>
    <w:p w:rsidR="001A2928" w:rsidRDefault="001A2928" w:rsidP="00083ABE">
      <w:pPr>
        <w:rPr>
          <w:rFonts w:ascii="Trebuchet MS" w:hAnsi="Trebuchet MS"/>
        </w:rPr>
      </w:pPr>
      <w:bookmarkStart w:id="5" w:name="_GoBack"/>
      <w:bookmarkEnd w:id="5"/>
    </w:p>
    <w:p w:rsidR="002103D8" w:rsidRDefault="002103D8" w:rsidP="002103D8">
      <w:pPr>
        <w:pStyle w:val="Heading1"/>
        <w:rPr>
          <w:color w:val="A6A6A6"/>
        </w:rPr>
      </w:pPr>
      <w:bookmarkStart w:id="6" w:name="_Toc221528084"/>
      <w:r>
        <w:t xml:space="preserve">Feature Name </w:t>
      </w:r>
      <w:r w:rsidRPr="00670215">
        <w:rPr>
          <w:color w:val="A6A6A6"/>
        </w:rPr>
        <w:t>(</w:t>
      </w:r>
      <w:r w:rsidR="003416E1">
        <w:rPr>
          <w:color w:val="A6A6A6"/>
        </w:rPr>
        <w:t>Repeat for multiple features</w:t>
      </w:r>
      <w:r w:rsidRPr="00670215">
        <w:rPr>
          <w:color w:val="A6A6A6"/>
        </w:rPr>
        <w:t>)</w:t>
      </w:r>
      <w:bookmarkEnd w:id="6"/>
    </w:p>
    <w:p w:rsidR="002103D8" w:rsidRDefault="002103D8" w:rsidP="002103D8">
      <w:pPr>
        <w:pStyle w:val="Heading2"/>
      </w:pPr>
      <w:bookmarkStart w:id="7" w:name="_Toc221528085"/>
      <w:r>
        <w:t>Feature Process Flow / Use Case Model</w:t>
      </w:r>
      <w:bookmarkEnd w:id="7"/>
    </w:p>
    <w:p w:rsidR="002103D8" w:rsidRPr="00C86C3C" w:rsidRDefault="002103D8" w:rsidP="002103D8">
      <w:pPr>
        <w:pStyle w:val="Heading2"/>
      </w:pPr>
      <w:bookmarkStart w:id="8" w:name="_Toc221528086"/>
      <w:r>
        <w:t>Use Case(s)</w:t>
      </w:r>
      <w:bookmarkEnd w:id="8"/>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rsidTr="00133949">
        <w:tc>
          <w:tcPr>
            <w:tcW w:w="1818" w:type="dxa"/>
            <w:tcBorders>
              <w:top w:val="single" w:sz="12"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103D8" w:rsidRPr="00C86C3C" w:rsidRDefault="002103D8" w:rsidP="00A42154">
            <w:pPr>
              <w:rPr>
                <w:rFonts w:cs="Arial"/>
                <w:color w:val="A6A6A6"/>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103D8" w:rsidRPr="00C86C3C" w:rsidRDefault="002103D8" w:rsidP="00A42154">
            <w:pPr>
              <w:pStyle w:val="Hints"/>
              <w:rPr>
                <w:rFonts w:cs="Arial"/>
                <w:color w:val="A6A6A6"/>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2628" w:type="dxa"/>
            <w:gridSpan w:val="2"/>
            <w:tcBorders>
              <w:top w:val="single" w:sz="6" w:space="0" w:color="auto"/>
            </w:tcBorders>
          </w:tcPr>
          <w:p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rsidR="002103D8" w:rsidRPr="00670215" w:rsidRDefault="002103D8" w:rsidP="00A42154">
            <w:pPr>
              <w:rPr>
                <w:rFonts w:cs="Arial"/>
                <w:color w:val="A6A6A6"/>
                <w:szCs w:val="20"/>
              </w:rPr>
            </w:pPr>
          </w:p>
        </w:tc>
      </w:tr>
      <w:tr w:rsidR="002103D8" w:rsidRPr="00670215" w:rsidTr="000B04F7">
        <w:trPr>
          <w:trHeight w:val="255"/>
        </w:trPr>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rsidR="002103D8" w:rsidRPr="00670215" w:rsidRDefault="002103D8" w:rsidP="000B04F7">
            <w:pPr>
              <w:rPr>
                <w:rFonts w:cs="Arial"/>
                <w:b/>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2103D8" w:rsidRPr="00670215" w:rsidRDefault="002103D8" w:rsidP="000B04F7">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rsidR="002103D8" w:rsidRPr="00670215" w:rsidRDefault="002103D8" w:rsidP="000B04F7">
            <w:pPr>
              <w:ind w:left="180"/>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Alternative Flows: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rsidR="002103D8" w:rsidRPr="00670215" w:rsidRDefault="002103D8" w:rsidP="00A42154">
            <w:pPr>
              <w:rPr>
                <w:rFonts w:cs="Arial"/>
                <w:color w:val="A6A6A6"/>
                <w:szCs w:val="20"/>
              </w:rPr>
            </w:pPr>
          </w:p>
        </w:tc>
      </w:tr>
    </w:tbl>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94F" w:rsidRDefault="007B394F">
      <w:r>
        <w:separator/>
      </w:r>
    </w:p>
  </w:endnote>
  <w:endnote w:type="continuationSeparator" w:id="0">
    <w:p w:rsidR="007B394F" w:rsidRDefault="007B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1A2928">
      <w:rPr>
        <w:noProof/>
        <w:sz w:val="12"/>
        <w:szCs w:val="12"/>
      </w:rPr>
      <w:t>7</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1A2928">
      <w:rPr>
        <w:noProof/>
        <w:sz w:val="12"/>
        <w:szCs w:val="12"/>
      </w:rPr>
      <w:t>0/0/0000</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94F" w:rsidRDefault="007B394F">
      <w:r>
        <w:separator/>
      </w:r>
    </w:p>
  </w:footnote>
  <w:footnote w:type="continuationSeparator" w:id="0">
    <w:p w:rsidR="007B394F" w:rsidRDefault="007B39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0"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4DE43B7"/>
    <w:multiLevelType w:val="hybridMultilevel"/>
    <w:tmpl w:val="D35602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4"/>
  </w:num>
  <w:num w:numId="4">
    <w:abstractNumId w:val="23"/>
  </w:num>
  <w:num w:numId="5">
    <w:abstractNumId w:val="12"/>
  </w:num>
  <w:num w:numId="6">
    <w:abstractNumId w:val="16"/>
  </w:num>
  <w:num w:numId="7">
    <w:abstractNumId w:val="22"/>
  </w:num>
  <w:num w:numId="8">
    <w:abstractNumId w:val="6"/>
  </w:num>
  <w:num w:numId="9">
    <w:abstractNumId w:val="5"/>
  </w:num>
  <w:num w:numId="10">
    <w:abstractNumId w:val="2"/>
  </w:num>
  <w:num w:numId="11">
    <w:abstractNumId w:val="11"/>
  </w:num>
  <w:num w:numId="12">
    <w:abstractNumId w:val="20"/>
  </w:num>
  <w:num w:numId="13">
    <w:abstractNumId w:val="13"/>
  </w:num>
  <w:num w:numId="14">
    <w:abstractNumId w:val="19"/>
  </w:num>
  <w:num w:numId="15">
    <w:abstractNumId w:val="1"/>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7"/>
  </w:num>
  <w:num w:numId="21">
    <w:abstractNumId w:val="17"/>
  </w:num>
  <w:num w:numId="22">
    <w:abstractNumId w:val="15"/>
  </w:num>
  <w:num w:numId="23">
    <w:abstractNumId w:val="0"/>
  </w:num>
  <w:num w:numId="24">
    <w:abstractNumId w:val="10"/>
  </w:num>
  <w:num w:numId="25">
    <w:abstractNumId w:val="21"/>
  </w:num>
  <w:num w:numId="26">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0C"/>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A2928"/>
    <w:rsid w:val="001B5C03"/>
    <w:rsid w:val="001C2ED1"/>
    <w:rsid w:val="001D075B"/>
    <w:rsid w:val="001D0B0E"/>
    <w:rsid w:val="001D1CAD"/>
    <w:rsid w:val="001E2264"/>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3619"/>
    <w:rsid w:val="005A5C9D"/>
    <w:rsid w:val="005B4215"/>
    <w:rsid w:val="005C1BA9"/>
    <w:rsid w:val="005D6F5D"/>
    <w:rsid w:val="005D7E8E"/>
    <w:rsid w:val="005F2AA3"/>
    <w:rsid w:val="00606F0C"/>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B394F"/>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462C0838-8FEC-4EB4-B518-16D7231C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SINGH39\Desktop\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9F8F0D8-DA50-4ED8-8FD0-6FB18EF13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50</TotalTime>
  <Pages>7</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7104</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Singh, Devesh</dc:creator>
  <cp:keywords/>
  <dc:description/>
  <cp:lastModifiedBy>Singh, Devesh</cp:lastModifiedBy>
  <cp:revision>1</cp:revision>
  <cp:lastPrinted>2009-02-05T03:01:00Z</cp:lastPrinted>
  <dcterms:created xsi:type="dcterms:W3CDTF">2019-03-28T11:59:00Z</dcterms:created>
  <dcterms:modified xsi:type="dcterms:W3CDTF">2019-03-28T13:05:00Z</dcterms:modified>
</cp:coreProperties>
</file>