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PROGRESS 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Data-mart on the data set of a golf history and Stock market prediction using data mining.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TEAM: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Devesh Binjola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Nicholas Hanks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Data-mart on the data set of a golf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main goal of this project is to create a data-mart which help people to search the information regarding the golf history. The purpose is to provide information related to majors and players, such as the number of majors won by a certain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Progress: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 Deviation from original project proposal:</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 Project design and development so far: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1.     Data cleaning and processing is done.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2.     Got the data from </w:t>
      </w:r>
      <w:hyperlink r:id="rId5">
        <w:r w:rsidDel="00000000" w:rsidR="00000000" w:rsidRPr="00000000">
          <w:rPr>
            <w:rFonts w:ascii="Times New Roman" w:cs="Times New Roman" w:eastAsia="Times New Roman" w:hAnsi="Times New Roman"/>
            <w:color w:val="1155cc"/>
            <w:sz w:val="24"/>
            <w:szCs w:val="24"/>
            <w:u w:val="single"/>
            <w:rtl w:val="0"/>
          </w:rPr>
          <w:t xml:space="preserve">www.databasegolf.com</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3.     Started the UI for the data-mart.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Working schedule for remaining tasks: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1.     Getting results for query inputs – Week 11.</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2.     Loading of data into database – Week 11.</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3.     Finishing UI for the data-mart – Week 12.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4.     Documentation – Week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Stock market prediction using data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The goal of this data mining project is to predict the behavior of the stock market and to trace out the trend such as high price, low price etc. The goal in providing this information is to advise potential investors on when to buy, when to sell,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Progress: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 Deviation from original project proposal:</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 Project design and development so far: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1.     Learnt weka tool to analyze and experiment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3). Working schedule for remaining tasks: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1.     Data collected from NYSE website. (</w:t>
      </w:r>
      <w:hyperlink r:id="rId6">
        <w:r w:rsidDel="00000000" w:rsidR="00000000" w:rsidRPr="00000000">
          <w:rPr>
            <w:rFonts w:ascii="Times New Roman" w:cs="Times New Roman" w:eastAsia="Times New Roman" w:hAnsi="Times New Roman"/>
            <w:color w:val="1155cc"/>
            <w:sz w:val="21"/>
            <w:szCs w:val="21"/>
            <w:u w:val="single"/>
            <w:rtl w:val="0"/>
          </w:rPr>
          <w:t xml:space="preserve">https://www.nyse.com</w:t>
        </w:r>
      </w:hyperlink>
      <w:r w:rsidDel="00000000" w:rsidR="00000000" w:rsidRPr="00000000">
        <w:rPr>
          <w:rFonts w:ascii="Times New Roman" w:cs="Times New Roman" w:eastAsia="Times New Roman" w:hAnsi="Times New Roman"/>
          <w:sz w:val="24"/>
          <w:szCs w:val="24"/>
          <w:rtl w:val="0"/>
        </w:rPr>
        <w:t xml:space="preserve">) – Week 12.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2.     Apply K-means algorithm to analyze the stock market data – Week 12.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3.     Documentation – Week 13.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atabasegolf.com" TargetMode="External"/><Relationship Id="rId6" Type="http://schemas.openxmlformats.org/officeDocument/2006/relationships/hyperlink" Target="https://www.nyse.com" TargetMode="External"/></Relationships>
</file>