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A56DB"/>
          <w:sz w:val="72"/>
          <w:szCs w:val="72"/>
        </w:rPr>
        <w:t xml:space="preserve">VidyāSetu AI</w:t>
      </w:r>
    </w:p>
    <w:p>
      <w:pPr>
        <w:spacing w:after="240" w:before="0"/>
        <w:jc w:val="center"/>
      </w:pPr>
      <w:r>
        <w:rPr>
          <w:rFonts w:ascii="Arial" w:cs="Arial" w:eastAsia="Arial" w:hAnsi="Arial"/>
          <w:i/>
          <w:iCs/>
          <w:color w:val="64748B"/>
          <w:sz w:val="32"/>
          <w:szCs w:val="32"/>
        </w:rPr>
        <w:t xml:space="preserve">Intelligent Learning Ecosystem</w:t>
      </w:r>
    </w:p>
    <w:p>
      <w:pPr>
        <w:pBdr>
          <w:bottom w:val="single" w:color="1A56DB" w:sz="8" w:space="4"/>
        </w:pBdr>
        <w:spacing w:after="280" w:before="0"/>
        <w:jc w:val="center"/>
      </w:pPr>
      <w:r>
        <w:t xml:space="preserve"/>
      </w:r>
    </w:p>
    <w:p>
      <w:pPr>
        <w:spacing w:after="120" w:before="0"/>
        <w:jc w:val="center"/>
      </w:pPr>
      <w:r>
        <w:rPr>
          <w:rFonts w:ascii="Arial" w:cs="Arial" w:eastAsia="Arial" w:hAnsi="Arial"/>
          <w:b/>
          <w:bCs/>
          <w:color w:val="1E293B"/>
          <w:sz w:val="36"/>
          <w:szCs w:val="36"/>
        </w:rPr>
        <w:t xml:space="preserve">PRODUCT REQUIREMENTS DOCUMENT (PRD)</w:t>
      </w:r>
    </w:p>
    <w:p>
      <w:pPr>
        <w:spacing w:after="600" w:before="0"/>
        <w:jc w:val="center"/>
      </w:pPr>
      <w:r>
        <w:rPr>
          <w:rFonts w:ascii="Arial" w:cs="Arial" w:eastAsia="Arial" w:hAnsi="Arial"/>
          <w:color w:val="64748B"/>
          <w:sz w:val="24"/>
          <w:szCs w:val="24"/>
        </w:rPr>
        <w:t xml:space="preserve">Version 1.0  |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Document 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Requirements Document (PRD)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Product Name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VidyāSetu AI</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Version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Status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Draft – For Internal Review</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Prepared By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&amp; Engineering Team</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Date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April 2025</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Audience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Stakeholders, Engineering, Design, QA</w:t>
            </w:r>
          </w:p>
        </w:tc>
      </w:tr>
    </w:tbl>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1. Executive Summary</w:t>
      </w:r>
    </w:p>
    <w:p>
      <w:pPr>
        <w:spacing w:after="100" w:before="80"/>
      </w:pPr>
      <w:r>
        <w:rPr>
          <w:rFonts w:ascii="Arial" w:cs="Arial" w:eastAsia="Arial" w:hAnsi="Arial"/>
          <w:b w:val="false"/>
          <w:bCs w:val="false"/>
          <w:i w:val="false"/>
          <w:iCs w:val="false"/>
          <w:color w:val="1E293B"/>
          <w:sz w:val="22"/>
          <w:szCs w:val="22"/>
        </w:rPr>
        <w:t xml:space="preserve">VidyāSetu AI (Sanskrit: विद्यासेतु, meaning 'Bridge of Knowledge') is a dual-agent intelligent learning ecosystem designed to transform how teachers teach and students learn. The platform addresses the critical gap in personalized education by providing two deeply integrated AI-powered systems: an Educator Assistant and an Adaptive Student Tutor.</w:t>
      </w:r>
    </w:p>
    <w:p>
      <w:pPr>
        <w:spacing w:after="0" w:before="80"/>
      </w:pPr>
      <w:r>
        <w:t xml:space="preserve"/>
      </w:r>
    </w:p>
    <w:p>
      <w:pPr>
        <w:spacing w:after="100" w:before="80"/>
      </w:pPr>
      <w:r>
        <w:rPr>
          <w:rFonts w:ascii="Arial" w:cs="Arial" w:eastAsia="Arial" w:hAnsi="Arial"/>
          <w:b w:val="false"/>
          <w:bCs w:val="false"/>
          <w:i w:val="false"/>
          <w:iCs w:val="false"/>
          <w:color w:val="1E293B"/>
          <w:sz w:val="22"/>
          <w:szCs w:val="22"/>
        </w:rPr>
        <w:t xml:space="preserve">The core problem VidyāSetu solves is the one-size-fits-all approach that dominates traditional and most digital education platforms. Teachers spend excessive time on lesson planning and differentiation, while students receive generic content that fails to adapt to their individual mastery levels, language backgrounds, or learning pace.</w:t>
      </w:r>
    </w:p>
    <w:p>
      <w:pPr>
        <w:spacing w:after="0" w:before="80"/>
      </w:pPr>
      <w:r>
        <w:t xml:space="preserve"/>
      </w:r>
    </w:p>
    <w:p>
      <w:pPr>
        <w:spacing w:after="100" w:before="80"/>
      </w:pPr>
      <w:r>
        <w:rPr>
          <w:rFonts w:ascii="Arial" w:cs="Arial" w:eastAsia="Arial" w:hAnsi="Arial"/>
          <w:b w:val="false"/>
          <w:bCs w:val="false"/>
          <w:i w:val="false"/>
          <w:iCs w:val="false"/>
          <w:color w:val="1E293B"/>
          <w:sz w:val="22"/>
          <w:szCs w:val="22"/>
        </w:rPr>
        <w:t xml:space="preserve">VidyāSetu AI leverages Google Gemini and Meta LLaMA as its AI backbone, Firebase for real-time backend infrastructure, and Retrieval-Augmented Generation (RAG) with vector databases for context-aware, curriculum-aligned responses.</w:t>
      </w:r>
    </w:p>
    <w:p>
      <w:pPr>
        <w:pStyle w:val="Heading2"/>
        <w:spacing w:after="120" w:before="320"/>
      </w:pPr>
      <w:r>
        <w:rPr>
          <w:rFonts w:ascii="Arial" w:cs="Arial" w:eastAsia="Arial" w:hAnsi="Arial"/>
          <w:b/>
          <w:bCs/>
          <w:color w:val="1A56DB"/>
          <w:sz w:val="28"/>
          <w:szCs w:val="28"/>
        </w:rPr>
        <w:t xml:space="preserve">1.1 Vision Statement</w:t>
      </w:r>
    </w:p>
    <w:p>
      <w:pPr>
        <w:spacing w:after="100" w:before="80"/>
      </w:pPr>
      <w:r>
        <w:rPr>
          <w:rFonts w:ascii="Arial" w:cs="Arial" w:eastAsia="Arial" w:hAnsi="Arial"/>
          <w:b w:val="false"/>
          <w:bCs w:val="false"/>
          <w:i w:val="false"/>
          <w:iCs w:val="false"/>
          <w:color w:val="1E293B"/>
          <w:sz w:val="22"/>
          <w:szCs w:val="22"/>
        </w:rPr>
        <w:t xml:space="preserve">To become the most trusted AI-powered bridge between educators, learners, and intelligent technology — making quality, personalized, and culturally relevant education accessible to every student and teacher, regardless of geography, language, or resource constraints.</w:t>
      </w:r>
    </w:p>
    <w:p>
      <w:pPr>
        <w:pStyle w:val="Heading2"/>
        <w:spacing w:after="120" w:before="320"/>
      </w:pPr>
      <w:r>
        <w:rPr>
          <w:rFonts w:ascii="Arial" w:cs="Arial" w:eastAsia="Arial" w:hAnsi="Arial"/>
          <w:b/>
          <w:bCs/>
          <w:color w:val="1A56DB"/>
          <w:sz w:val="28"/>
          <w:szCs w:val="28"/>
        </w:rPr>
        <w:t xml:space="preserve">1.2 Mission</w:t>
      </w:r>
    </w:p>
    <w:p>
      <w:pPr>
        <w:spacing w:after="100" w:before="80"/>
      </w:pPr>
      <w:r>
        <w:rPr>
          <w:rFonts w:ascii="Arial" w:cs="Arial" w:eastAsia="Arial" w:hAnsi="Arial"/>
          <w:b w:val="false"/>
          <w:bCs w:val="false"/>
          <w:i w:val="false"/>
          <w:iCs w:val="false"/>
          <w:color w:val="1E293B"/>
          <w:sz w:val="22"/>
          <w:szCs w:val="22"/>
        </w:rPr>
        <w:t xml:space="preserve">Reduce teacher workload by 60%, improve student learning outcomes by 40%, and make adaptive education accessible across India and emerging markets through a scalable, multilingual, AI-powered platform built on open and cloud-native infrastructure.</w:t>
      </w:r>
    </w:p>
    <w:p>
      <w:pPr>
        <w:pStyle w:val="Heading2"/>
        <w:spacing w:after="120" w:before="320"/>
      </w:pPr>
      <w:r>
        <w:rPr>
          <w:rFonts w:ascii="Arial" w:cs="Arial" w:eastAsia="Arial" w:hAnsi="Arial"/>
          <w:b/>
          <w:bCs/>
          <w:color w:val="1A56DB"/>
          <w:sz w:val="28"/>
          <w:szCs w:val="28"/>
        </w:rPr>
        <w:t xml:space="preserve">1.3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Name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VidyāSetu AI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Target Markets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India (primary), Southeast Asia, Sub-Saharan Africa (secondary)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Users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K-12 teachers, students aged 10–18, school administrators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Core AI Models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Google Gemini 1.5 Pro (multimodal), Meta LLaMA 3 (open-source tutor)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Firebase (Auth, Firestore, Storage, Functions, Hosting)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Deployment Model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Web (primary), Mobile PWA (secondary), Android app (roadmap)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Languages Supported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English, Hindi, Tamil, Telugu, Bengali, Marathi (v1); +8 languages (v2)</w:t>
            </w:r>
          </w:p>
        </w:tc>
      </w:tr>
    </w:tbl>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2. Problem Statement &amp; Opportunity</w:t>
      </w:r>
    </w:p>
    <w:p>
      <w:pPr>
        <w:pStyle w:val="Heading2"/>
        <w:spacing w:after="120" w:before="320"/>
      </w:pPr>
      <w:r>
        <w:rPr>
          <w:rFonts w:ascii="Arial" w:cs="Arial" w:eastAsia="Arial" w:hAnsi="Arial"/>
          <w:b/>
          <w:bCs/>
          <w:color w:val="1A56DB"/>
          <w:sz w:val="28"/>
          <w:szCs w:val="28"/>
        </w:rPr>
        <w:t xml:space="preserve">2.1 The Education Gap</w:t>
      </w:r>
    </w:p>
    <w:p>
      <w:pPr>
        <w:spacing w:after="100" w:before="80"/>
      </w:pPr>
      <w:r>
        <w:rPr>
          <w:rFonts w:ascii="Arial" w:cs="Arial" w:eastAsia="Arial" w:hAnsi="Arial"/>
          <w:b w:val="false"/>
          <w:bCs w:val="false"/>
          <w:i w:val="false"/>
          <w:iCs w:val="false"/>
          <w:color w:val="1E293B"/>
          <w:sz w:val="22"/>
          <w:szCs w:val="22"/>
        </w:rPr>
        <w:t xml:space="preserve">India's education system serves over 250 million students across 1.5 million schools. Despite digital initiatives, three critical gaps persist:</w:t>
      </w:r>
    </w:p>
    <w:p>
      <w:pPr>
        <w:pStyle w:val="ListParagraph"/>
        <w:numPr>
          <w:ilvl w:val="0"/>
          <w:numId w:val="2"/>
        </w:numPr>
        <w:spacing w:after="60" w:before="60"/>
      </w:pPr>
      <w:r>
        <w:rPr>
          <w:rFonts w:ascii="Arial" w:cs="Arial" w:eastAsia="Arial" w:hAnsi="Arial"/>
          <w:color w:val="1E293B"/>
          <w:sz w:val="22"/>
          <w:szCs w:val="22"/>
        </w:rPr>
        <w:t xml:space="preserve">Overburdened Teachers: The average Indian teacher spends 3–4 hours daily on lesson preparation, worksheet creation, and differentiation — leaving little time for actual student engagement.</w:t>
      </w:r>
    </w:p>
    <w:p>
      <w:pPr>
        <w:pStyle w:val="ListParagraph"/>
        <w:numPr>
          <w:ilvl w:val="0"/>
          <w:numId w:val="2"/>
        </w:numPr>
        <w:spacing w:after="60" w:before="60"/>
      </w:pPr>
      <w:r>
        <w:rPr>
          <w:rFonts w:ascii="Arial" w:cs="Arial" w:eastAsia="Arial" w:hAnsi="Arial"/>
          <w:color w:val="1E293B"/>
          <w:sz w:val="22"/>
          <w:szCs w:val="22"/>
        </w:rPr>
        <w:t xml:space="preserve">One-Size-Fits-All Content: Standard curricula and digital platforms deliver identical content to students of vastly different skill levels, languages, and learning speeds.</w:t>
      </w:r>
    </w:p>
    <w:p>
      <w:pPr>
        <w:pStyle w:val="ListParagraph"/>
        <w:numPr>
          <w:ilvl w:val="0"/>
          <w:numId w:val="2"/>
        </w:numPr>
        <w:spacing w:after="60" w:before="60"/>
      </w:pPr>
      <w:r>
        <w:rPr>
          <w:rFonts w:ascii="Arial" w:cs="Arial" w:eastAsia="Arial" w:hAnsi="Arial"/>
          <w:color w:val="1E293B"/>
          <w:sz w:val="22"/>
          <w:szCs w:val="22"/>
        </w:rPr>
        <w:t xml:space="preserve">Rote-Learning Dominance: Students rely on memorization without conceptual understanding, leading to poor performance in application-based examinations like JEE, NEET, and board exams.</w:t>
      </w:r>
    </w:p>
    <w:p>
      <w:pPr>
        <w:pStyle w:val="ListParagraph"/>
        <w:numPr>
          <w:ilvl w:val="0"/>
          <w:numId w:val="2"/>
        </w:numPr>
        <w:spacing w:after="60" w:before="60"/>
      </w:pPr>
      <w:r>
        <w:rPr>
          <w:rFonts w:ascii="Arial" w:cs="Arial" w:eastAsia="Arial" w:hAnsi="Arial"/>
          <w:color w:val="1E293B"/>
          <w:sz w:val="22"/>
          <w:szCs w:val="22"/>
        </w:rPr>
        <w:t xml:space="preserve">Language Barriers: English-medium content alienates students whose primary language is Hindi, Tamil, Bengali, or regional dialects.</w:t>
      </w:r>
    </w:p>
    <w:p>
      <w:pPr>
        <w:pStyle w:val="Heading2"/>
        <w:spacing w:after="120" w:before="320"/>
      </w:pPr>
      <w:r>
        <w:rPr>
          <w:rFonts w:ascii="Arial" w:cs="Arial" w:eastAsia="Arial" w:hAnsi="Arial"/>
          <w:b/>
          <w:bCs/>
          <w:color w:val="1A56DB"/>
          <w:sz w:val="28"/>
          <w:szCs w:val="28"/>
        </w:rPr>
        <w:t xml:space="preserve">2.2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India EdTech Market (2024)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₹43,000 Cr (~$5.2B)</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IAMAI 2024</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Projected Market (2028)</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₹1,20,000 Cr (~$14.5B)</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RedSeer Report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K-12 Students (India)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250+ Million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UDISE 2023</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Teachers in India</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9.4 Million</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Ministry of Education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Smartphone Penetration (schools)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62%</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ASER 2023</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Students needing remedial support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54%</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ASER 2023</w:t>
            </w:r>
          </w:p>
        </w:tc>
      </w:tr>
    </w:tbl>
    <w:p>
      <w:pPr>
        <w:pStyle w:val="Heading2"/>
        <w:spacing w:after="120" w:before="320"/>
      </w:pPr>
      <w:r>
        <w:rPr>
          <w:rFonts w:ascii="Arial" w:cs="Arial" w:eastAsia="Arial" w:hAnsi="Arial"/>
          <w:b/>
          <w:bCs/>
          <w:color w:val="1A56DB"/>
          <w:sz w:val="28"/>
          <w:szCs w:val="28"/>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4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Gap VidyāSetu Fills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BYJU'S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Video content library, brand trust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teacher tools, no RAG, no multilingual adaptive quizzing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Khan Academy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Free content, good UX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 teacher workflow, English-only, no India-specific curriculum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Vedantu</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Live tutoring, strong JEE/NEET prep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Teacher-facing tools absent, high cost, no offline support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Google Classroom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Collaboration, Google ecosystem</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 AI content generation, no adaptive learning, no local context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ChatGPT in classrooms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General AI capability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curriculum-aligned, unsafe for students, no teacher dashboard</w:t>
            </w:r>
          </w:p>
        </w:tc>
      </w:tr>
    </w:tbl>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3. User Personas &amp; Journeys</w:t>
      </w:r>
    </w:p>
    <w:p>
      <w:pPr>
        <w:pStyle w:val="Heading2"/>
        <w:spacing w:after="120" w:before="320"/>
      </w:pPr>
      <w:r>
        <w:rPr>
          <w:rFonts w:ascii="Arial" w:cs="Arial" w:eastAsia="Arial" w:hAnsi="Arial"/>
          <w:b/>
          <w:bCs/>
          <w:color w:val="1A56DB"/>
          <w:sz w:val="28"/>
          <w:szCs w:val="28"/>
        </w:rPr>
        <w:t xml:space="preserve">3.1 Persona 1 — Priya (The Overburdened Educator)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Priya Sharma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Grade 8 Science Teacher, Government School, Pune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Tech Comfort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 — uses WhatsApp, YouTube; basic smartphone skills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Language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Marathi (teaches in Hindi &amp; English)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Pain Points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Spends 3+ hours creating worksheets; 40 students with 5 different ability levels; no time for individual attention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Goals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Reduce prep time; create differentiated materials easily; track student performance without spreadsheets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Devices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Android smartphone (personal), shared school laptop</w:t>
            </w:r>
          </w:p>
        </w:tc>
      </w:tr>
    </w:tbl>
    <w:p>
      <w:pPr>
        <w:spacing w:after="0" w:before="120"/>
      </w:pPr>
      <w:r>
        <w:t xml:space="preserve"/>
      </w:r>
    </w:p>
    <w:p>
      <w:pPr>
        <w:pStyle w:val="Heading3"/>
        <w:spacing w:after="80" w:before="240"/>
      </w:pPr>
      <w:r>
        <w:rPr>
          <w:rFonts w:ascii="Arial" w:cs="Arial" w:eastAsia="Arial" w:hAnsi="Arial"/>
          <w:b/>
          <w:bCs/>
          <w:color w:val="1E293B"/>
          <w:sz w:val="24"/>
          <w:szCs w:val="24"/>
        </w:rPr>
        <w:t xml:space="preserve">Priya's Journey with VidyāSetu</w:t>
      </w:r>
    </w:p>
    <w:p>
      <w:pPr>
        <w:pStyle w:val="ListParagraph"/>
        <w:numPr>
          <w:ilvl w:val="0"/>
          <w:numId w:val="2"/>
        </w:numPr>
        <w:spacing w:after="60" w:before="60"/>
      </w:pPr>
      <w:r>
        <w:rPr>
          <w:rFonts w:ascii="Arial" w:cs="Arial" w:eastAsia="Arial" w:hAnsi="Arial"/>
          <w:color w:val="1E293B"/>
          <w:sz w:val="22"/>
          <w:szCs w:val="22"/>
        </w:rPr>
        <w:t xml:space="preserve">Uploads a photograph of her NCERT textbook chapter on 'Electricity'</w:t>
      </w:r>
    </w:p>
    <w:p>
      <w:pPr>
        <w:pStyle w:val="ListParagraph"/>
        <w:numPr>
          <w:ilvl w:val="0"/>
          <w:numId w:val="2"/>
        </w:numPr>
        <w:spacing w:after="60" w:before="60"/>
      </w:pPr>
      <w:r>
        <w:rPr>
          <w:rFonts w:ascii="Arial" w:cs="Arial" w:eastAsia="Arial" w:hAnsi="Arial"/>
          <w:color w:val="1E293B"/>
          <w:sz w:val="22"/>
          <w:szCs w:val="22"/>
        </w:rPr>
        <w:t xml:space="preserve">VidyāSetu AI (Gemini vision) extracts content and generates: differentiated worksheets (3 difficulty levels), multilingual summaries (Hindi + Marathi), a 10-question MCQ quiz, and localized examples (comparing current flow to water in village irrigation)</w:t>
      </w:r>
    </w:p>
    <w:p>
      <w:pPr>
        <w:pStyle w:val="ListParagraph"/>
        <w:numPr>
          <w:ilvl w:val="0"/>
          <w:numId w:val="2"/>
        </w:numPr>
        <w:spacing w:after="60" w:before="60"/>
      </w:pPr>
      <w:r>
        <w:rPr>
          <w:rFonts w:ascii="Arial" w:cs="Arial" w:eastAsia="Arial" w:hAnsi="Arial"/>
          <w:color w:val="1E293B"/>
          <w:sz w:val="22"/>
          <w:szCs w:val="22"/>
        </w:rPr>
        <w:t xml:space="preserve">She reviews, edits one question, and distributes via a shareable link</w:t>
      </w:r>
    </w:p>
    <w:p>
      <w:pPr>
        <w:pStyle w:val="ListParagraph"/>
        <w:numPr>
          <w:ilvl w:val="0"/>
          <w:numId w:val="2"/>
        </w:numPr>
        <w:spacing w:after="60" w:before="60"/>
      </w:pPr>
      <w:r>
        <w:rPr>
          <w:rFonts w:ascii="Arial" w:cs="Arial" w:eastAsia="Arial" w:hAnsi="Arial"/>
          <w:color w:val="1E293B"/>
          <w:sz w:val="22"/>
          <w:szCs w:val="22"/>
        </w:rPr>
        <w:t xml:space="preserve">Students complete the quiz; dashboard shows class heatmap — 12 students struggling with Ohm's Law</w:t>
      </w:r>
    </w:p>
    <w:p>
      <w:pPr>
        <w:pStyle w:val="ListParagraph"/>
        <w:numPr>
          <w:ilvl w:val="0"/>
          <w:numId w:val="2"/>
        </w:numPr>
        <w:spacing w:after="60" w:before="60"/>
      </w:pPr>
      <w:r>
        <w:rPr>
          <w:rFonts w:ascii="Arial" w:cs="Arial" w:eastAsia="Arial" w:hAnsi="Arial"/>
          <w:color w:val="1E293B"/>
          <w:sz w:val="22"/>
          <w:szCs w:val="22"/>
        </w:rPr>
        <w:t xml:space="preserve">She triggers targeted re-explanation content for those 12 students</w:t>
      </w:r>
    </w:p>
    <w:p>
      <w:pPr>
        <w:spacing w:after="0" w:before="160"/>
      </w:pPr>
      <w:r>
        <w:t xml:space="preserve"/>
      </w:r>
    </w:p>
    <w:p>
      <w:pPr>
        <w:pStyle w:val="Heading2"/>
        <w:spacing w:after="120" w:before="320"/>
      </w:pPr>
      <w:r>
        <w:rPr>
          <w:rFonts w:ascii="Arial" w:cs="Arial" w:eastAsia="Arial" w:hAnsi="Arial"/>
          <w:b/>
          <w:bCs/>
          <w:color w:val="1A56DB"/>
          <w:sz w:val="28"/>
          <w:szCs w:val="28"/>
        </w:rPr>
        <w:t xml:space="preserve">3.2 Persona 2 — Arjun (The Struggling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Arjun Patel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Class 10 student preparing for board exams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Tech Comfort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 — heavy smartphone user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Language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Hindi (studies in English medium)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Pain Points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Doesn't understand textbook explanations; can't afford private tutoring; overwhelmed by past papers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Goals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Understand concepts clearly; practice with targeted questions; track his own weak areas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Devices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Android phone (shared with family)</w:t>
            </w:r>
          </w:p>
        </w:tc>
      </w:tr>
    </w:tbl>
    <w:p>
      <w:pPr>
        <w:spacing w:after="0" w:before="120"/>
      </w:pPr>
      <w:r>
        <w:t xml:space="preserve"/>
      </w:r>
    </w:p>
    <w:p>
      <w:pPr>
        <w:pStyle w:val="Heading3"/>
        <w:spacing w:after="80" w:before="240"/>
      </w:pPr>
      <w:r>
        <w:rPr>
          <w:rFonts w:ascii="Arial" w:cs="Arial" w:eastAsia="Arial" w:hAnsi="Arial"/>
          <w:b/>
          <w:bCs/>
          <w:color w:val="1E293B"/>
          <w:sz w:val="24"/>
          <w:szCs w:val="24"/>
        </w:rPr>
        <w:t xml:space="preserve">Arjun's Journey with VidyāSetu</w:t>
      </w:r>
    </w:p>
    <w:p>
      <w:pPr>
        <w:pStyle w:val="ListParagraph"/>
        <w:numPr>
          <w:ilvl w:val="0"/>
          <w:numId w:val="2"/>
        </w:numPr>
        <w:spacing w:after="60" w:before="60"/>
      </w:pPr>
      <w:r>
        <w:rPr>
          <w:rFonts w:ascii="Arial" w:cs="Arial" w:eastAsia="Arial" w:hAnsi="Arial"/>
          <w:color w:val="1E293B"/>
          <w:sz w:val="22"/>
          <w:szCs w:val="22"/>
        </w:rPr>
        <w:t xml:space="preserve">Uploads his Class 10 Science notes + last 3 years' question papers + NCERT syllabus</w:t>
      </w:r>
    </w:p>
    <w:p>
      <w:pPr>
        <w:pStyle w:val="ListParagraph"/>
        <w:numPr>
          <w:ilvl w:val="0"/>
          <w:numId w:val="2"/>
        </w:numPr>
        <w:spacing w:after="60" w:before="60"/>
      </w:pPr>
      <w:r>
        <w:rPr>
          <w:rFonts w:ascii="Arial" w:cs="Arial" w:eastAsia="Arial" w:hAnsi="Arial"/>
          <w:color w:val="1E293B"/>
          <w:sz w:val="22"/>
          <w:szCs w:val="22"/>
        </w:rPr>
        <w:t xml:space="preserve">Asks: 'Explain the difference between series and parallel circuits in Hindi with examples'</w:t>
      </w:r>
    </w:p>
    <w:p>
      <w:pPr>
        <w:pStyle w:val="ListParagraph"/>
        <w:numPr>
          <w:ilvl w:val="0"/>
          <w:numId w:val="2"/>
        </w:numPr>
        <w:spacing w:after="60" w:before="60"/>
      </w:pPr>
      <w:r>
        <w:rPr>
          <w:rFonts w:ascii="Arial" w:cs="Arial" w:eastAsia="Arial" w:hAnsi="Arial"/>
          <w:color w:val="1E293B"/>
          <w:sz w:val="22"/>
          <w:szCs w:val="22"/>
        </w:rPr>
        <w:t xml:space="preserve">Receives: a step-by-step explanation with a relatable analogy (chai shop with multiple taps), followed by a diagram description</w:t>
      </w:r>
    </w:p>
    <w:p>
      <w:pPr>
        <w:pStyle w:val="ListParagraph"/>
        <w:numPr>
          <w:ilvl w:val="0"/>
          <w:numId w:val="2"/>
        </w:numPr>
        <w:spacing w:after="60" w:before="60"/>
      </w:pPr>
      <w:r>
        <w:rPr>
          <w:rFonts w:ascii="Arial" w:cs="Arial" w:eastAsia="Arial" w:hAnsi="Arial"/>
          <w:color w:val="1E293B"/>
          <w:sz w:val="22"/>
          <w:szCs w:val="22"/>
        </w:rPr>
        <w:t xml:space="preserve">Takes a 5-question adaptive quiz; gets 3 correct → system identifies he understands concepts but struggles with calculation problems</w:t>
      </w:r>
    </w:p>
    <w:p>
      <w:pPr>
        <w:pStyle w:val="ListParagraph"/>
        <w:numPr>
          <w:ilvl w:val="0"/>
          <w:numId w:val="2"/>
        </w:numPr>
        <w:spacing w:after="60" w:before="60"/>
      </w:pPr>
      <w:r>
        <w:rPr>
          <w:rFonts w:ascii="Arial" w:cs="Arial" w:eastAsia="Arial" w:hAnsi="Arial"/>
          <w:color w:val="1E293B"/>
          <w:sz w:val="22"/>
          <w:szCs w:val="22"/>
        </w:rPr>
        <w:t xml:space="preserve">VidyāSetu serves him 3 targeted numerical problems with step-by-step hint scaffolding</w:t>
      </w:r>
    </w:p>
    <w:p>
      <w:pPr>
        <w:pStyle w:val="ListParagraph"/>
        <w:numPr>
          <w:ilvl w:val="0"/>
          <w:numId w:val="2"/>
        </w:numPr>
        <w:spacing w:after="60" w:before="60"/>
      </w:pPr>
      <w:r>
        <w:rPr>
          <w:rFonts w:ascii="Arial" w:cs="Arial" w:eastAsia="Arial" w:hAnsi="Arial"/>
          <w:color w:val="1E293B"/>
          <w:sz w:val="22"/>
          <w:szCs w:val="22"/>
        </w:rPr>
        <w:t xml:space="preserve">His mastery dashboard shows 72% on Electricity — motivating continued study</w:t>
      </w:r>
    </w:p>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4. Product Features &amp; Requirements</w:t>
      </w:r>
    </w:p>
    <w:p>
      <w:pPr>
        <w:pStyle w:val="Heading2"/>
        <w:spacing w:after="120" w:before="320"/>
      </w:pPr>
      <w:r>
        <w:rPr>
          <w:rFonts w:ascii="Arial" w:cs="Arial" w:eastAsia="Arial" w:hAnsi="Arial"/>
          <w:b/>
          <w:bCs/>
          <w:color w:val="1A56DB"/>
          <w:sz w:val="28"/>
          <w:szCs w:val="28"/>
        </w:rPr>
        <w:t xml:space="preserve">4.1 Module A — Educator Assistant</w:t>
      </w:r>
    </w:p>
    <w:p>
      <w:pPr>
        <w:pStyle w:val="Heading3"/>
        <w:spacing w:after="80" w:before="240"/>
      </w:pPr>
      <w:r>
        <w:rPr>
          <w:rFonts w:ascii="Arial" w:cs="Arial" w:eastAsia="Arial" w:hAnsi="Arial"/>
          <w:b/>
          <w:bCs/>
          <w:color w:val="1E293B"/>
          <w:sz w:val="24"/>
          <w:szCs w:val="24"/>
        </w:rPr>
        <w:t xml:space="preserve">4.1.1 Multimodal Content Ingestion</w:t>
      </w:r>
    </w:p>
    <w:p>
      <w:pPr>
        <w:spacing w:after="100" w:before="80"/>
      </w:pPr>
      <w:r>
        <w:rPr>
          <w:rFonts w:ascii="Arial" w:cs="Arial" w:eastAsia="Arial" w:hAnsi="Arial"/>
          <w:b w:val="false"/>
          <w:bCs w:val="false"/>
          <w:i w:val="false"/>
          <w:iCs w:val="false"/>
          <w:color w:val="1E293B"/>
          <w:sz w:val="22"/>
          <w:szCs w:val="22"/>
        </w:rPr>
        <w:t xml:space="preserve">Teachers can input content through multiple modalities:</w:t>
      </w:r>
    </w:p>
    <w:p>
      <w:pPr>
        <w:pStyle w:val="ListParagraph"/>
        <w:numPr>
          <w:ilvl w:val="0"/>
          <w:numId w:val="2"/>
        </w:numPr>
        <w:spacing w:after="60" w:before="60"/>
      </w:pPr>
      <w:r>
        <w:rPr>
          <w:rFonts w:ascii="Arial" w:cs="Arial" w:eastAsia="Arial" w:hAnsi="Arial"/>
          <w:color w:val="1E293B"/>
          <w:sz w:val="22"/>
          <w:szCs w:val="22"/>
        </w:rPr>
        <w:t xml:space="preserve">Image upload: Textbook pages, handwritten notes, blackboard photos (processed via Gemini Vision)</w:t>
      </w:r>
    </w:p>
    <w:p>
      <w:pPr>
        <w:pStyle w:val="ListParagraph"/>
        <w:numPr>
          <w:ilvl w:val="0"/>
          <w:numId w:val="2"/>
        </w:numPr>
        <w:spacing w:after="60" w:before="60"/>
      </w:pPr>
      <w:r>
        <w:rPr>
          <w:rFonts w:ascii="Arial" w:cs="Arial" w:eastAsia="Arial" w:hAnsi="Arial"/>
          <w:color w:val="1E293B"/>
          <w:sz w:val="22"/>
          <w:szCs w:val="22"/>
        </w:rPr>
        <w:t xml:space="preserve">Document upload: PDF, DOCX, PPT files (Firebase Storage → text extraction pipeline)</w:t>
      </w:r>
    </w:p>
    <w:p>
      <w:pPr>
        <w:pStyle w:val="ListParagraph"/>
        <w:numPr>
          <w:ilvl w:val="0"/>
          <w:numId w:val="2"/>
        </w:numPr>
        <w:spacing w:after="60" w:before="60"/>
      </w:pPr>
      <w:r>
        <w:rPr>
          <w:rFonts w:ascii="Arial" w:cs="Arial" w:eastAsia="Arial" w:hAnsi="Arial"/>
          <w:color w:val="1E293B"/>
          <w:sz w:val="22"/>
          <w:szCs w:val="22"/>
        </w:rPr>
        <w:t xml:space="preserve">Direct text input: Paste or type curriculum content</w:t>
      </w:r>
    </w:p>
    <w:p>
      <w:pPr>
        <w:pStyle w:val="ListParagraph"/>
        <w:numPr>
          <w:ilvl w:val="0"/>
          <w:numId w:val="2"/>
        </w:numPr>
        <w:spacing w:after="60" w:before="60"/>
      </w:pPr>
      <w:r>
        <w:rPr>
          <w:rFonts w:ascii="Arial" w:cs="Arial" w:eastAsia="Arial" w:hAnsi="Arial"/>
          <w:color w:val="1E293B"/>
          <w:sz w:val="22"/>
          <w:szCs w:val="22"/>
        </w:rPr>
        <w:t xml:space="preserve">URL input: Link to external educational resources for summarization</w:t>
      </w:r>
    </w:p>
    <w:p>
      <w:pPr>
        <w:spacing w:after="0" w:before="80"/>
      </w:pPr>
      <w:r>
        <w:t xml:space="preserve"/>
      </w:r>
    </w:p>
    <w:p>
      <w:pPr>
        <w:pStyle w:val="Heading3"/>
        <w:spacing w:after="80" w:before="240"/>
      </w:pPr>
      <w:r>
        <w:rPr>
          <w:rFonts w:ascii="Arial" w:cs="Arial" w:eastAsia="Arial" w:hAnsi="Arial"/>
          <w:b/>
          <w:bCs/>
          <w:color w:val="1E293B"/>
          <w:sz w:val="24"/>
          <w:szCs w:val="24"/>
        </w:rPr>
        <w:t xml:space="preserve">4.1.2 Differentiated Worksheet Generator</w:t>
      </w:r>
    </w:p>
    <w:p>
      <w:pPr>
        <w:spacing w:after="100" w:before="80"/>
      </w:pPr>
      <w:r>
        <w:rPr>
          <w:rFonts w:ascii="Arial" w:cs="Arial" w:eastAsia="Arial" w:hAnsi="Arial"/>
          <w:b w:val="false"/>
          <w:bCs w:val="false"/>
          <w:i w:val="false"/>
          <w:iCs w:val="false"/>
          <w:color w:val="1E293B"/>
          <w:sz w:val="22"/>
          <w:szCs w:val="22"/>
        </w:rPr>
        <w:t xml:space="preserve">Functional Requirements:</w:t>
      </w:r>
    </w:p>
    <w:p>
      <w:pPr>
        <w:pStyle w:val="ListParagraph"/>
        <w:numPr>
          <w:ilvl w:val="0"/>
          <w:numId w:val="2"/>
        </w:numPr>
        <w:spacing w:after="60" w:before="60"/>
      </w:pPr>
      <w:r>
        <w:rPr>
          <w:rFonts w:ascii="Arial" w:cs="Arial" w:eastAsia="Arial" w:hAnsi="Arial"/>
          <w:color w:val="1E293B"/>
          <w:sz w:val="22"/>
          <w:szCs w:val="22"/>
        </w:rPr>
        <w:t xml:space="preserve">Generate worksheets at 3 difficulty levels: Foundation (Level 1), Grade-Level (Level 2), Advanced/Challenge (Level 3)</w:t>
      </w:r>
    </w:p>
    <w:p>
      <w:pPr>
        <w:pStyle w:val="ListParagraph"/>
        <w:numPr>
          <w:ilvl w:val="0"/>
          <w:numId w:val="2"/>
        </w:numPr>
        <w:spacing w:after="60" w:before="60"/>
      </w:pPr>
      <w:r>
        <w:rPr>
          <w:rFonts w:ascii="Arial" w:cs="Arial" w:eastAsia="Arial" w:hAnsi="Arial"/>
          <w:color w:val="1E293B"/>
          <w:sz w:val="22"/>
          <w:szCs w:val="22"/>
        </w:rPr>
        <w:t xml:space="preserve">Each worksheet includes: learning objective header, 5–10 questions per level, worked example, vocabulary glossary</w:t>
      </w:r>
    </w:p>
    <w:p>
      <w:pPr>
        <w:pStyle w:val="ListParagraph"/>
        <w:numPr>
          <w:ilvl w:val="0"/>
          <w:numId w:val="2"/>
        </w:numPr>
        <w:spacing w:after="60" w:before="60"/>
      </w:pPr>
      <w:r>
        <w:rPr>
          <w:rFonts w:ascii="Arial" w:cs="Arial" w:eastAsia="Arial" w:hAnsi="Arial"/>
          <w:color w:val="1E293B"/>
          <w:sz w:val="22"/>
          <w:szCs w:val="22"/>
        </w:rPr>
        <w:t xml:space="preserve">Output formats: Printable PDF, editable Google Docs link, shareable web page</w:t>
      </w:r>
    </w:p>
    <w:p>
      <w:pPr>
        <w:pStyle w:val="ListParagraph"/>
        <w:numPr>
          <w:ilvl w:val="0"/>
          <w:numId w:val="2"/>
        </w:numPr>
        <w:spacing w:after="60" w:before="60"/>
      </w:pPr>
      <w:r>
        <w:rPr>
          <w:rFonts w:ascii="Arial" w:cs="Arial" w:eastAsia="Arial" w:hAnsi="Arial"/>
          <w:color w:val="1E293B"/>
          <w:sz w:val="22"/>
          <w:szCs w:val="22"/>
        </w:rPr>
        <w:t xml:space="preserve">Teacher can customize: number of questions, question types (MCQ, fill-in-blank, short answer, diagram-label), language of output</w:t>
      </w:r>
    </w:p>
    <w:p>
      <w:pPr>
        <w:spacing w:after="0" w:before="80"/>
      </w:pPr>
      <w:r>
        <w:t xml:space="preserve"/>
      </w:r>
    </w:p>
    <w:p>
      <w:pPr>
        <w:pStyle w:val="Heading3"/>
        <w:spacing w:after="80" w:before="240"/>
      </w:pPr>
      <w:r>
        <w:rPr>
          <w:rFonts w:ascii="Arial" w:cs="Arial" w:eastAsia="Arial" w:hAnsi="Arial"/>
          <w:b/>
          <w:bCs/>
          <w:color w:val="1E293B"/>
          <w:sz w:val="24"/>
          <w:szCs w:val="24"/>
        </w:rPr>
        <w:t xml:space="preserve">4.1.3 Multilingual Story &amp; Example Generator</w:t>
      </w:r>
    </w:p>
    <w:p>
      <w:pPr>
        <w:pStyle w:val="ListParagraph"/>
        <w:numPr>
          <w:ilvl w:val="0"/>
          <w:numId w:val="2"/>
        </w:numPr>
        <w:spacing w:after="60" w:before="60"/>
      </w:pPr>
      <w:r>
        <w:rPr>
          <w:rFonts w:ascii="Arial" w:cs="Arial" w:eastAsia="Arial" w:hAnsi="Arial"/>
          <w:color w:val="1E293B"/>
          <w:sz w:val="22"/>
          <w:szCs w:val="22"/>
        </w:rPr>
        <w:t xml:space="preserve">Convert curriculum concepts into culturally relevant short stories (100–300 words)</w:t>
      </w:r>
    </w:p>
    <w:p>
      <w:pPr>
        <w:pStyle w:val="ListParagraph"/>
        <w:numPr>
          <w:ilvl w:val="0"/>
          <w:numId w:val="2"/>
        </w:numPr>
        <w:spacing w:after="60" w:before="60"/>
      </w:pPr>
      <w:r>
        <w:rPr>
          <w:rFonts w:ascii="Arial" w:cs="Arial" w:eastAsia="Arial" w:hAnsi="Arial"/>
          <w:color w:val="1E293B"/>
          <w:sz w:val="22"/>
          <w:szCs w:val="22"/>
        </w:rPr>
        <w:t xml:space="preserve">Localized examples: Replace generic examples with region-specific analogies (e.g., replace 'subway' with 'auto-rickshaw' for Indian context)</w:t>
      </w:r>
    </w:p>
    <w:p>
      <w:pPr>
        <w:pStyle w:val="ListParagraph"/>
        <w:numPr>
          <w:ilvl w:val="0"/>
          <w:numId w:val="2"/>
        </w:numPr>
        <w:spacing w:after="60" w:before="60"/>
      </w:pPr>
      <w:r>
        <w:rPr>
          <w:rFonts w:ascii="Arial" w:cs="Arial" w:eastAsia="Arial" w:hAnsi="Arial"/>
          <w:color w:val="1E293B"/>
          <w:sz w:val="22"/>
          <w:szCs w:val="22"/>
        </w:rPr>
        <w:t xml:space="preserve">Supported output languages: English, Hindi, Tamil, Telugu, Bengali, Marathi</w:t>
      </w:r>
    </w:p>
    <w:p>
      <w:pPr>
        <w:pStyle w:val="ListParagraph"/>
        <w:numPr>
          <w:ilvl w:val="0"/>
          <w:numId w:val="2"/>
        </w:numPr>
        <w:spacing w:after="60" w:before="60"/>
      </w:pPr>
      <w:r>
        <w:rPr>
          <w:rFonts w:ascii="Arial" w:cs="Arial" w:eastAsia="Arial" w:hAnsi="Arial"/>
          <w:color w:val="1E293B"/>
          <w:sz w:val="22"/>
          <w:szCs w:val="22"/>
        </w:rPr>
        <w:t xml:space="preserve">Tone options: Narrative story, dialogue-based, visual description</w:t>
      </w:r>
    </w:p>
    <w:p>
      <w:pPr>
        <w:spacing w:after="0" w:before="80"/>
      </w:pPr>
      <w:r>
        <w:t xml:space="preserve"/>
      </w:r>
    </w:p>
    <w:p>
      <w:pPr>
        <w:pStyle w:val="Heading3"/>
        <w:spacing w:after="80" w:before="240"/>
      </w:pPr>
      <w:r>
        <w:rPr>
          <w:rFonts w:ascii="Arial" w:cs="Arial" w:eastAsia="Arial" w:hAnsi="Arial"/>
          <w:b/>
          <w:bCs/>
          <w:color w:val="1E293B"/>
          <w:sz w:val="24"/>
          <w:szCs w:val="24"/>
        </w:rPr>
        <w:t xml:space="preserve">4.1.4 Quiz &amp; Assessment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Question Types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MCQ (single/multi-select), True/False, Fill-in-Blank, Short Answer, Match-the-Following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Bloom's Taxonomy Mapping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Tag each question: Remember, Understand, Apply, Analyze, Evaluate, Create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Difficulty Control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Easy / Medium / Hard per question; teacher sets distribution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Answer Key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Auto-generated with explanations for each correct answer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 Options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PDF, Google Forms integration (roadmap), CSV</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Anti-Cheating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Question randomization; answer order shuffle</w:t>
            </w:r>
          </w:p>
        </w:tc>
      </w:tr>
    </w:tbl>
    <w:p>
      <w:pPr>
        <w:spacing w:after="0" w:before="160"/>
      </w:pPr>
      <w:r>
        <w:t xml:space="preserve"/>
      </w:r>
    </w:p>
    <w:p>
      <w:pPr>
        <w:pStyle w:val="Heading3"/>
        <w:spacing w:after="80" w:before="240"/>
      </w:pPr>
      <w:r>
        <w:rPr>
          <w:rFonts w:ascii="Arial" w:cs="Arial" w:eastAsia="Arial" w:hAnsi="Arial"/>
          <w:b/>
          <w:bCs/>
          <w:color w:val="1E293B"/>
          <w:sz w:val="24"/>
          <w:szCs w:val="24"/>
        </w:rPr>
        <w:t xml:space="preserve">4.1.5 Teacher Analytics Dashboard</w:t>
      </w:r>
    </w:p>
    <w:p>
      <w:pPr>
        <w:pStyle w:val="ListParagraph"/>
        <w:numPr>
          <w:ilvl w:val="0"/>
          <w:numId w:val="2"/>
        </w:numPr>
        <w:spacing w:after="60" w:before="60"/>
      </w:pPr>
      <w:r>
        <w:rPr>
          <w:rFonts w:ascii="Arial" w:cs="Arial" w:eastAsia="Arial" w:hAnsi="Arial"/>
          <w:color w:val="1E293B"/>
          <w:sz w:val="22"/>
          <w:szCs w:val="22"/>
        </w:rPr>
        <w:t xml:space="preserve">Class performance heatmap: Per-topic mastery across all students</w:t>
      </w:r>
    </w:p>
    <w:p>
      <w:pPr>
        <w:pStyle w:val="ListParagraph"/>
        <w:numPr>
          <w:ilvl w:val="0"/>
          <w:numId w:val="2"/>
        </w:numPr>
        <w:spacing w:after="60" w:before="60"/>
      </w:pPr>
      <w:r>
        <w:rPr>
          <w:rFonts w:ascii="Arial" w:cs="Arial" w:eastAsia="Arial" w:hAnsi="Arial"/>
          <w:color w:val="1E293B"/>
          <w:sz w:val="22"/>
          <w:szCs w:val="22"/>
        </w:rPr>
        <w:t xml:space="preserve">Individual student progress tracking with trend graphs</w:t>
      </w:r>
    </w:p>
    <w:p>
      <w:pPr>
        <w:pStyle w:val="ListParagraph"/>
        <w:numPr>
          <w:ilvl w:val="0"/>
          <w:numId w:val="2"/>
        </w:numPr>
        <w:spacing w:after="60" w:before="60"/>
      </w:pPr>
      <w:r>
        <w:rPr>
          <w:rFonts w:ascii="Arial" w:cs="Arial" w:eastAsia="Arial" w:hAnsi="Arial"/>
          <w:color w:val="1E293B"/>
          <w:sz w:val="22"/>
          <w:szCs w:val="22"/>
        </w:rPr>
        <w:t xml:space="preserve">Weak area identification: AI highlights topics where &gt;30% of class scored below threshold</w:t>
      </w:r>
    </w:p>
    <w:p>
      <w:pPr>
        <w:pStyle w:val="ListParagraph"/>
        <w:numPr>
          <w:ilvl w:val="0"/>
          <w:numId w:val="2"/>
        </w:numPr>
        <w:spacing w:after="60" w:before="60"/>
      </w:pPr>
      <w:r>
        <w:rPr>
          <w:rFonts w:ascii="Arial" w:cs="Arial" w:eastAsia="Arial" w:hAnsi="Arial"/>
          <w:color w:val="1E293B"/>
          <w:sz w:val="22"/>
          <w:szCs w:val="22"/>
        </w:rPr>
        <w:t xml:space="preserve">Engagement metrics: Quiz completion rates, time-on-task, retry frequency</w:t>
      </w:r>
    </w:p>
    <w:p>
      <w:pPr>
        <w:pStyle w:val="ListParagraph"/>
        <w:numPr>
          <w:ilvl w:val="0"/>
          <w:numId w:val="2"/>
        </w:numPr>
        <w:spacing w:after="60" w:before="60"/>
      </w:pPr>
      <w:r>
        <w:rPr>
          <w:rFonts w:ascii="Arial" w:cs="Arial" w:eastAsia="Arial" w:hAnsi="Arial"/>
          <w:color w:val="1E293B"/>
          <w:sz w:val="22"/>
          <w:szCs w:val="22"/>
        </w:rPr>
        <w:t xml:space="preserve">Exportable reports: PDF and CSV downloads for parent-teacher meetings</w:t>
      </w:r>
    </w:p>
    <w:p>
      <w:pPr>
        <w:spacing w:after="0" w:before="160"/>
      </w:pPr>
      <w:r>
        <w:t xml:space="preserve"/>
      </w:r>
    </w:p>
    <w:p>
      <w:pPr>
        <w:pStyle w:val="Heading2"/>
        <w:spacing w:after="120" w:before="320"/>
      </w:pPr>
      <w:r>
        <w:rPr>
          <w:rFonts w:ascii="Arial" w:cs="Arial" w:eastAsia="Arial" w:hAnsi="Arial"/>
          <w:b/>
          <w:bCs/>
          <w:color w:val="1A56DB"/>
          <w:sz w:val="28"/>
          <w:szCs w:val="28"/>
        </w:rPr>
        <w:t xml:space="preserve">4.2 Module B — Adaptive Student Tutor</w:t>
      </w:r>
    </w:p>
    <w:p>
      <w:pPr>
        <w:pStyle w:val="Heading3"/>
        <w:spacing w:after="80" w:before="240"/>
      </w:pPr>
      <w:r>
        <w:rPr>
          <w:rFonts w:ascii="Arial" w:cs="Arial" w:eastAsia="Arial" w:hAnsi="Arial"/>
          <w:b/>
          <w:bCs/>
          <w:color w:val="1E293B"/>
          <w:sz w:val="24"/>
          <w:szCs w:val="24"/>
        </w:rPr>
        <w:t xml:space="preserve">4.2.1 RAG-Powered Study Engine</w:t>
      </w:r>
    </w:p>
    <w:p>
      <w:pPr>
        <w:spacing w:after="100" w:before="80"/>
      </w:pPr>
      <w:r>
        <w:rPr>
          <w:rFonts w:ascii="Arial" w:cs="Arial" w:eastAsia="Arial" w:hAnsi="Arial"/>
          <w:b w:val="false"/>
          <w:bCs w:val="false"/>
          <w:i w:val="false"/>
          <w:iCs w:val="false"/>
          <w:color w:val="1E293B"/>
          <w:sz w:val="22"/>
          <w:szCs w:val="22"/>
        </w:rPr>
        <w:t xml:space="preserve">The student tutor uses Retrieval-Augmented Generation to provide accurate, curriculum-specific answers:</w:t>
      </w:r>
    </w:p>
    <w:p>
      <w:pPr>
        <w:pStyle w:val="ListParagraph"/>
        <w:numPr>
          <w:ilvl w:val="0"/>
          <w:numId w:val="2"/>
        </w:numPr>
        <w:spacing w:after="60" w:before="60"/>
      </w:pPr>
      <w:r>
        <w:rPr>
          <w:rFonts w:ascii="Arial" w:cs="Arial" w:eastAsia="Arial" w:hAnsi="Arial"/>
          <w:color w:val="1E293B"/>
          <w:sz w:val="22"/>
          <w:szCs w:val="22"/>
        </w:rPr>
        <w:t xml:space="preserve">Upload support: Notes (PDF/image/text), previous exam papers, syllabus documents</w:t>
      </w:r>
    </w:p>
    <w:p>
      <w:pPr>
        <w:pStyle w:val="ListParagraph"/>
        <w:numPr>
          <w:ilvl w:val="0"/>
          <w:numId w:val="2"/>
        </w:numPr>
        <w:spacing w:after="60" w:before="60"/>
      </w:pPr>
      <w:r>
        <w:rPr>
          <w:rFonts w:ascii="Arial" w:cs="Arial" w:eastAsia="Arial" w:hAnsi="Arial"/>
          <w:color w:val="1E293B"/>
          <w:sz w:val="22"/>
          <w:szCs w:val="22"/>
        </w:rPr>
        <w:t xml:space="preserve">Vector embedding: All uploaded content indexed in a vector database (Pinecone/Weaviate)</w:t>
      </w:r>
    </w:p>
    <w:p>
      <w:pPr>
        <w:pStyle w:val="ListParagraph"/>
        <w:numPr>
          <w:ilvl w:val="0"/>
          <w:numId w:val="2"/>
        </w:numPr>
        <w:spacing w:after="60" w:before="60"/>
      </w:pPr>
      <w:r>
        <w:rPr>
          <w:rFonts w:ascii="Arial" w:cs="Arial" w:eastAsia="Arial" w:hAnsi="Arial"/>
          <w:color w:val="1E293B"/>
          <w:sz w:val="22"/>
          <w:szCs w:val="22"/>
        </w:rPr>
        <w:t xml:space="preserve">Context retrieval: For each question, system retrieves top-5 relevant chunks from student's own documents</w:t>
      </w:r>
    </w:p>
    <w:p>
      <w:pPr>
        <w:pStyle w:val="ListParagraph"/>
        <w:numPr>
          <w:ilvl w:val="0"/>
          <w:numId w:val="2"/>
        </w:numPr>
        <w:spacing w:after="60" w:before="60"/>
      </w:pPr>
      <w:r>
        <w:rPr>
          <w:rFonts w:ascii="Arial" w:cs="Arial" w:eastAsia="Arial" w:hAnsi="Arial"/>
          <w:color w:val="1E293B"/>
          <w:sz w:val="22"/>
          <w:szCs w:val="22"/>
        </w:rPr>
        <w:t xml:space="preserve">Answer generation: LLaMA 3 + retrieved context → grounded, curriculum-aligned response</w:t>
      </w:r>
    </w:p>
    <w:p>
      <w:pPr>
        <w:pStyle w:val="ListParagraph"/>
        <w:numPr>
          <w:ilvl w:val="0"/>
          <w:numId w:val="2"/>
        </w:numPr>
        <w:spacing w:after="60" w:before="60"/>
      </w:pPr>
      <w:r>
        <w:rPr>
          <w:rFonts w:ascii="Arial" w:cs="Arial" w:eastAsia="Arial" w:hAnsi="Arial"/>
          <w:color w:val="1E293B"/>
          <w:sz w:val="22"/>
          <w:szCs w:val="22"/>
        </w:rPr>
        <w:t xml:space="preserve">Hallucination guard: Response always cites which uploaded document it used</w:t>
      </w:r>
    </w:p>
    <w:p>
      <w:pPr>
        <w:spacing w:after="0" w:before="80"/>
      </w:pPr>
      <w:r>
        <w:t xml:space="preserve"/>
      </w:r>
    </w:p>
    <w:p>
      <w:pPr>
        <w:pStyle w:val="Heading3"/>
        <w:spacing w:after="80" w:before="240"/>
      </w:pPr>
      <w:r>
        <w:rPr>
          <w:rFonts w:ascii="Arial" w:cs="Arial" w:eastAsia="Arial" w:hAnsi="Arial"/>
          <w:b/>
          <w:bCs/>
          <w:color w:val="1E293B"/>
          <w:sz w:val="24"/>
          <w:szCs w:val="24"/>
        </w:rPr>
        <w:t xml:space="preserve">4.2.2 Answer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Quick Answer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2–3 sentence direct answer for factual questions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Simple factual query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Deep Explanation</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Structured 200–500 word explanation with examples and analogies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Conceptual 'why/how' questions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Step-by-Step Hints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Socratic scaffolding — gives hints, not full solution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Math/numerical problems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Compare &amp; Contrast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Side-by-side comparison table for two concepts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Comparison questions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Summary Mode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Bullet-point summary of an uploaded chapter/document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Explicit summary request</w:t>
            </w:r>
          </w:p>
        </w:tc>
      </w:tr>
    </w:tbl>
    <w:p>
      <w:pPr>
        <w:spacing w:after="0" w:before="160"/>
      </w:pPr>
      <w:r>
        <w:t xml:space="preserve"/>
      </w:r>
    </w:p>
    <w:p>
      <w:pPr>
        <w:pStyle w:val="Heading3"/>
        <w:spacing w:after="80" w:before="240"/>
      </w:pPr>
      <w:r>
        <w:rPr>
          <w:rFonts w:ascii="Arial" w:cs="Arial" w:eastAsia="Arial" w:hAnsi="Arial"/>
          <w:b/>
          <w:bCs/>
          <w:color w:val="1E293B"/>
          <w:sz w:val="24"/>
          <w:szCs w:val="24"/>
        </w:rPr>
        <w:t xml:space="preserve">4.2.3 Adaptive Quiz Engine</w:t>
      </w:r>
    </w:p>
    <w:p>
      <w:pPr>
        <w:pStyle w:val="ListParagraph"/>
        <w:numPr>
          <w:ilvl w:val="0"/>
          <w:numId w:val="2"/>
        </w:numPr>
        <w:spacing w:after="60" w:before="60"/>
      </w:pPr>
      <w:r>
        <w:rPr>
          <w:rFonts w:ascii="Arial" w:cs="Arial" w:eastAsia="Arial" w:hAnsi="Arial"/>
          <w:color w:val="1E293B"/>
          <w:sz w:val="22"/>
          <w:szCs w:val="22"/>
        </w:rPr>
        <w:t xml:space="preserve">Initial diagnostic: 10-question baseline quiz on student's uploaded syllabus</w:t>
      </w:r>
    </w:p>
    <w:p>
      <w:pPr>
        <w:pStyle w:val="ListParagraph"/>
        <w:numPr>
          <w:ilvl w:val="0"/>
          <w:numId w:val="2"/>
        </w:numPr>
        <w:spacing w:after="60" w:before="60"/>
      </w:pPr>
      <w:r>
        <w:rPr>
          <w:rFonts w:ascii="Arial" w:cs="Arial" w:eastAsia="Arial" w:hAnsi="Arial"/>
          <w:color w:val="1E293B"/>
          <w:sz w:val="22"/>
          <w:szCs w:val="22"/>
        </w:rPr>
        <w:t xml:space="preserve">Mastery model: Each concept tracked as a score 0–100; updates after every quiz attempt</w:t>
      </w:r>
    </w:p>
    <w:p>
      <w:pPr>
        <w:pStyle w:val="ListParagraph"/>
        <w:numPr>
          <w:ilvl w:val="0"/>
          <w:numId w:val="2"/>
        </w:numPr>
        <w:spacing w:after="60" w:before="60"/>
      </w:pPr>
      <w:r>
        <w:rPr>
          <w:rFonts w:ascii="Arial" w:cs="Arial" w:eastAsia="Arial" w:hAnsi="Arial"/>
          <w:color w:val="1E293B"/>
          <w:sz w:val="22"/>
          <w:szCs w:val="22"/>
        </w:rPr>
        <w:t xml:space="preserve">Adaptive selection: Next question difficulty adjusts based on last 3 responses (Item Response Theory–inspired)</w:t>
      </w:r>
    </w:p>
    <w:p>
      <w:pPr>
        <w:pStyle w:val="ListParagraph"/>
        <w:numPr>
          <w:ilvl w:val="0"/>
          <w:numId w:val="2"/>
        </w:numPr>
        <w:spacing w:after="60" w:before="60"/>
      </w:pPr>
      <w:r>
        <w:rPr>
          <w:rFonts w:ascii="Arial" w:cs="Arial" w:eastAsia="Arial" w:hAnsi="Arial"/>
          <w:color w:val="1E293B"/>
          <w:sz w:val="22"/>
          <w:szCs w:val="22"/>
        </w:rPr>
        <w:t xml:space="preserve">Spaced repetition: Low-mastery concepts resurface at increasing intervals (1 day → 3 days → 7 days)</w:t>
      </w:r>
    </w:p>
    <w:p>
      <w:pPr>
        <w:pStyle w:val="ListParagraph"/>
        <w:numPr>
          <w:ilvl w:val="0"/>
          <w:numId w:val="2"/>
        </w:numPr>
        <w:spacing w:after="60" w:before="60"/>
      </w:pPr>
      <w:r>
        <w:rPr>
          <w:rFonts w:ascii="Arial" w:cs="Arial" w:eastAsia="Arial" w:hAnsi="Arial"/>
          <w:color w:val="1E293B"/>
          <w:sz w:val="22"/>
          <w:szCs w:val="22"/>
        </w:rPr>
        <w:t xml:space="preserve">Session wrap-up: End-of-session summary showing concepts improved, still weak, and recommended next topics</w:t>
      </w:r>
    </w:p>
    <w:p>
      <w:pPr>
        <w:spacing w:after="0" w:before="80"/>
      </w:pPr>
      <w:r>
        <w:t xml:space="preserve"/>
      </w:r>
    </w:p>
    <w:p>
      <w:pPr>
        <w:pStyle w:val="Heading3"/>
        <w:spacing w:after="80" w:before="240"/>
      </w:pPr>
      <w:r>
        <w:rPr>
          <w:rFonts w:ascii="Arial" w:cs="Arial" w:eastAsia="Arial" w:hAnsi="Arial"/>
          <w:b/>
          <w:bCs/>
          <w:color w:val="1E293B"/>
          <w:sz w:val="24"/>
          <w:szCs w:val="24"/>
        </w:rPr>
        <w:t xml:space="preserve">4.2.4 Progress &amp; Mastery Dashboard</w:t>
      </w:r>
    </w:p>
    <w:p>
      <w:pPr>
        <w:pStyle w:val="ListParagraph"/>
        <w:numPr>
          <w:ilvl w:val="0"/>
          <w:numId w:val="2"/>
        </w:numPr>
        <w:spacing w:after="60" w:before="60"/>
      </w:pPr>
      <w:r>
        <w:rPr>
          <w:rFonts w:ascii="Arial" w:cs="Arial" w:eastAsia="Arial" w:hAnsi="Arial"/>
          <w:color w:val="1E293B"/>
          <w:sz w:val="22"/>
          <w:szCs w:val="22"/>
        </w:rPr>
        <w:t xml:space="preserve">Subject-level mastery radar chart (e.g., Physics: Mechanics 85%, Electricity 62%, Optics 44%)</w:t>
      </w:r>
    </w:p>
    <w:p>
      <w:pPr>
        <w:pStyle w:val="ListParagraph"/>
        <w:numPr>
          <w:ilvl w:val="0"/>
          <w:numId w:val="2"/>
        </w:numPr>
        <w:spacing w:after="60" w:before="60"/>
      </w:pPr>
      <w:r>
        <w:rPr>
          <w:rFonts w:ascii="Arial" w:cs="Arial" w:eastAsia="Arial" w:hAnsi="Arial"/>
          <w:color w:val="1E293B"/>
          <w:sz w:val="22"/>
          <w:szCs w:val="22"/>
        </w:rPr>
        <w:t xml:space="preserve">Daily study streak and goal tracking</w:t>
      </w:r>
    </w:p>
    <w:p>
      <w:pPr>
        <w:pStyle w:val="ListParagraph"/>
        <w:numPr>
          <w:ilvl w:val="0"/>
          <w:numId w:val="2"/>
        </w:numPr>
        <w:spacing w:after="60" w:before="60"/>
      </w:pPr>
      <w:r>
        <w:rPr>
          <w:rFonts w:ascii="Arial" w:cs="Arial" w:eastAsia="Arial" w:hAnsi="Arial"/>
          <w:color w:val="1E293B"/>
          <w:sz w:val="22"/>
          <w:szCs w:val="22"/>
        </w:rPr>
        <w:t xml:space="preserve">Exam countdown timer with recommended daily topic targets</w:t>
      </w:r>
    </w:p>
    <w:p>
      <w:pPr>
        <w:pStyle w:val="ListParagraph"/>
        <w:numPr>
          <w:ilvl w:val="0"/>
          <w:numId w:val="2"/>
        </w:numPr>
        <w:spacing w:after="60" w:before="60"/>
      </w:pPr>
      <w:r>
        <w:rPr>
          <w:rFonts w:ascii="Arial" w:cs="Arial" w:eastAsia="Arial" w:hAnsi="Arial"/>
          <w:color w:val="1E293B"/>
          <w:sz w:val="22"/>
          <w:szCs w:val="22"/>
        </w:rPr>
        <w:t xml:space="preserve">Weak area practice mode: One-tap access to drill weakest 3 topics</w:t>
      </w:r>
    </w:p>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5. Non-Functional Requirements</w:t>
      </w:r>
    </w:p>
    <w:p>
      <w:pPr>
        <w:pStyle w:val="Heading2"/>
        <w:spacing w:after="120" w:before="320"/>
      </w:pPr>
      <w:r>
        <w:rPr>
          <w:rFonts w:ascii="Arial" w:cs="Arial" w:eastAsia="Arial" w:hAnsi="Arial"/>
          <w:b/>
          <w:bCs/>
          <w:color w:val="1A56DB"/>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Response Time (simple query)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3 seconds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95th percentile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Response Time (document RAG)</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8 seconds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After initial indexing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 Indexing Time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30 seconds per document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 to 50-page PDF</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Dashboard Load Time</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2 seconds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4G mobile connection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Concurrent Users (initial)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 simultaneous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Firebase auto-scaling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Worksheet Generation</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10 seconds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3-level differentiated set</w:t>
            </w:r>
          </w:p>
        </w:tc>
      </w:tr>
    </w:tbl>
    <w:p>
      <w:pPr>
        <w:pStyle w:val="Heading2"/>
        <w:spacing w:after="120" w:before="320"/>
      </w:pPr>
      <w:r>
        <w:rPr>
          <w:rFonts w:ascii="Arial" w:cs="Arial" w:eastAsia="Arial" w:hAnsi="Arial"/>
          <w:b/>
          <w:bCs/>
          <w:color w:val="1A56DB"/>
          <w:sz w:val="28"/>
          <w:szCs w:val="28"/>
        </w:rPr>
        <w:t xml:space="preserve">5.2 Reliability &amp; Availability</w:t>
      </w:r>
    </w:p>
    <w:p>
      <w:pPr>
        <w:pStyle w:val="ListParagraph"/>
        <w:numPr>
          <w:ilvl w:val="0"/>
          <w:numId w:val="2"/>
        </w:numPr>
        <w:spacing w:after="60" w:before="60"/>
      </w:pPr>
      <w:r>
        <w:rPr>
          <w:rFonts w:ascii="Arial" w:cs="Arial" w:eastAsia="Arial" w:hAnsi="Arial"/>
          <w:color w:val="1E293B"/>
          <w:sz w:val="22"/>
          <w:szCs w:val="22"/>
        </w:rPr>
        <w:t xml:space="preserve">Uptime SLA: 99.5% monthly (allowing ~3.6 hours downtime/month)</w:t>
      </w:r>
    </w:p>
    <w:p>
      <w:pPr>
        <w:pStyle w:val="ListParagraph"/>
        <w:numPr>
          <w:ilvl w:val="0"/>
          <w:numId w:val="2"/>
        </w:numPr>
        <w:spacing w:after="60" w:before="60"/>
      </w:pPr>
      <w:r>
        <w:rPr>
          <w:rFonts w:ascii="Arial" w:cs="Arial" w:eastAsia="Arial" w:hAnsi="Arial"/>
          <w:color w:val="1E293B"/>
          <w:sz w:val="22"/>
          <w:szCs w:val="22"/>
        </w:rPr>
        <w:t xml:space="preserve">Graceful degradation: If Gemini API is unavailable, fall back to LLaMA; if both unavailable, serve cached responses</w:t>
      </w:r>
    </w:p>
    <w:p>
      <w:pPr>
        <w:pStyle w:val="ListParagraph"/>
        <w:numPr>
          <w:ilvl w:val="0"/>
          <w:numId w:val="2"/>
        </w:numPr>
        <w:spacing w:after="60" w:before="60"/>
      </w:pPr>
      <w:r>
        <w:rPr>
          <w:rFonts w:ascii="Arial" w:cs="Arial" w:eastAsia="Arial" w:hAnsi="Arial"/>
          <w:color w:val="1E293B"/>
          <w:sz w:val="22"/>
          <w:szCs w:val="22"/>
        </w:rPr>
        <w:t xml:space="preserve">Data persistence: All uploads and quiz results stored in Firestore with 3-region redundancy</w:t>
      </w:r>
    </w:p>
    <w:p>
      <w:pPr>
        <w:pStyle w:val="ListParagraph"/>
        <w:numPr>
          <w:ilvl w:val="0"/>
          <w:numId w:val="2"/>
        </w:numPr>
        <w:spacing w:after="60" w:before="60"/>
      </w:pPr>
      <w:r>
        <w:rPr>
          <w:rFonts w:ascii="Arial" w:cs="Arial" w:eastAsia="Arial" w:hAnsi="Arial"/>
          <w:color w:val="1E293B"/>
          <w:sz w:val="22"/>
          <w:szCs w:val="22"/>
        </w:rPr>
        <w:t xml:space="preserve">Offline mode (PWA): Last 3 sessions cached locally; quiz-taking works offline, syncs when reconnected</w:t>
      </w:r>
    </w:p>
    <w:p>
      <w:pPr>
        <w:pStyle w:val="Heading2"/>
        <w:spacing w:after="120" w:before="320"/>
      </w:pPr>
      <w:r>
        <w:rPr>
          <w:rFonts w:ascii="Arial" w:cs="Arial" w:eastAsia="Arial" w:hAnsi="Arial"/>
          <w:b/>
          <w:bCs/>
          <w:color w:val="1A56DB"/>
          <w:sz w:val="28"/>
          <w:szCs w:val="28"/>
        </w:rPr>
        <w:t xml:space="preserve">5.3 Security &amp; Privacy</w:t>
      </w:r>
    </w:p>
    <w:p>
      <w:pPr>
        <w:pStyle w:val="ListParagraph"/>
        <w:numPr>
          <w:ilvl w:val="0"/>
          <w:numId w:val="2"/>
        </w:numPr>
        <w:spacing w:after="60" w:before="60"/>
      </w:pPr>
      <w:r>
        <w:rPr>
          <w:rFonts w:ascii="Arial" w:cs="Arial" w:eastAsia="Arial" w:hAnsi="Arial"/>
          <w:color w:val="1E293B"/>
          <w:sz w:val="22"/>
          <w:szCs w:val="22"/>
        </w:rPr>
        <w:t xml:space="preserve">Authentication: Firebase Auth with Google SSO, phone OTP (India-preferred), and email/password</w:t>
      </w:r>
    </w:p>
    <w:p>
      <w:pPr>
        <w:pStyle w:val="ListParagraph"/>
        <w:numPr>
          <w:ilvl w:val="0"/>
          <w:numId w:val="2"/>
        </w:numPr>
        <w:spacing w:after="60" w:before="60"/>
      </w:pPr>
      <w:r>
        <w:rPr>
          <w:rFonts w:ascii="Arial" w:cs="Arial" w:eastAsia="Arial" w:hAnsi="Arial"/>
          <w:color w:val="1E293B"/>
          <w:sz w:val="22"/>
          <w:szCs w:val="22"/>
        </w:rPr>
        <w:t xml:space="preserve">Student data protection: Compliant with India's DPDP Act 2023 and COPPA (for under-13 users)</w:t>
      </w:r>
    </w:p>
    <w:p>
      <w:pPr>
        <w:pStyle w:val="ListParagraph"/>
        <w:numPr>
          <w:ilvl w:val="0"/>
          <w:numId w:val="2"/>
        </w:numPr>
        <w:spacing w:after="60" w:before="60"/>
      </w:pPr>
      <w:r>
        <w:rPr>
          <w:rFonts w:ascii="Arial" w:cs="Arial" w:eastAsia="Arial" w:hAnsi="Arial"/>
          <w:color w:val="1E293B"/>
          <w:sz w:val="22"/>
          <w:szCs w:val="22"/>
        </w:rPr>
        <w:t xml:space="preserve">Content moderation: All AI outputs filtered through safety classifier before display to students</w:t>
      </w:r>
    </w:p>
    <w:p>
      <w:pPr>
        <w:pStyle w:val="ListParagraph"/>
        <w:numPr>
          <w:ilvl w:val="0"/>
          <w:numId w:val="2"/>
        </w:numPr>
        <w:spacing w:after="60" w:before="60"/>
      </w:pPr>
      <w:r>
        <w:rPr>
          <w:rFonts w:ascii="Arial" w:cs="Arial" w:eastAsia="Arial" w:hAnsi="Arial"/>
          <w:color w:val="1E293B"/>
          <w:sz w:val="22"/>
          <w:szCs w:val="22"/>
        </w:rPr>
        <w:t xml:space="preserve">Data isolation: Each school's data is logically isolated in Firestore with tenant-based security rules</w:t>
      </w:r>
    </w:p>
    <w:p>
      <w:pPr>
        <w:pStyle w:val="ListParagraph"/>
        <w:numPr>
          <w:ilvl w:val="0"/>
          <w:numId w:val="2"/>
        </w:numPr>
        <w:spacing w:after="60" w:before="60"/>
      </w:pPr>
      <w:r>
        <w:rPr>
          <w:rFonts w:ascii="Arial" w:cs="Arial" w:eastAsia="Arial" w:hAnsi="Arial"/>
          <w:color w:val="1E293B"/>
          <w:sz w:val="22"/>
          <w:szCs w:val="22"/>
        </w:rPr>
        <w:t xml:space="preserve">Encryption: All data encrypted in transit (TLS 1.3) and at rest (AES-256)</w:t>
      </w:r>
    </w:p>
    <w:p>
      <w:pPr>
        <w:pStyle w:val="ListParagraph"/>
        <w:numPr>
          <w:ilvl w:val="0"/>
          <w:numId w:val="2"/>
        </w:numPr>
        <w:spacing w:after="60" w:before="60"/>
      </w:pPr>
      <w:r>
        <w:rPr>
          <w:rFonts w:ascii="Arial" w:cs="Arial" w:eastAsia="Arial" w:hAnsi="Arial"/>
          <w:color w:val="1E293B"/>
          <w:sz w:val="22"/>
          <w:szCs w:val="22"/>
        </w:rPr>
        <w:t xml:space="preserve">No third-party data selling: Student learning data never used for advertising or sold to third parties</w:t>
      </w:r>
    </w:p>
    <w:p>
      <w:pPr>
        <w:pStyle w:val="Heading2"/>
        <w:spacing w:after="120" w:before="320"/>
      </w:pPr>
      <w:r>
        <w:rPr>
          <w:rFonts w:ascii="Arial" w:cs="Arial" w:eastAsia="Arial" w:hAnsi="Arial"/>
          <w:b/>
          <w:bCs/>
          <w:color w:val="1A56DB"/>
          <w:sz w:val="28"/>
          <w:szCs w:val="28"/>
        </w:rPr>
        <w:t xml:space="preserve">5.4 Accessibility</w:t>
      </w:r>
    </w:p>
    <w:p>
      <w:pPr>
        <w:pStyle w:val="ListParagraph"/>
        <w:numPr>
          <w:ilvl w:val="0"/>
          <w:numId w:val="2"/>
        </w:numPr>
        <w:spacing w:after="60" w:before="60"/>
      </w:pPr>
      <w:r>
        <w:rPr>
          <w:rFonts w:ascii="Arial" w:cs="Arial" w:eastAsia="Arial" w:hAnsi="Arial"/>
          <w:color w:val="1E293B"/>
          <w:sz w:val="22"/>
          <w:szCs w:val="22"/>
        </w:rPr>
        <w:t xml:space="preserve">WCAG 2.1 AA compliance for web interface</w:t>
      </w:r>
    </w:p>
    <w:p>
      <w:pPr>
        <w:pStyle w:val="ListParagraph"/>
        <w:numPr>
          <w:ilvl w:val="0"/>
          <w:numId w:val="2"/>
        </w:numPr>
        <w:spacing w:after="60" w:before="60"/>
      </w:pPr>
      <w:r>
        <w:rPr>
          <w:rFonts w:ascii="Arial" w:cs="Arial" w:eastAsia="Arial" w:hAnsi="Arial"/>
          <w:color w:val="1E293B"/>
          <w:sz w:val="22"/>
          <w:szCs w:val="22"/>
        </w:rPr>
        <w:t xml:space="preserve">Screen reader support for visually impaired teachers</w:t>
      </w:r>
    </w:p>
    <w:p>
      <w:pPr>
        <w:pStyle w:val="ListParagraph"/>
        <w:numPr>
          <w:ilvl w:val="0"/>
          <w:numId w:val="2"/>
        </w:numPr>
        <w:spacing w:after="60" w:before="60"/>
      </w:pPr>
      <w:r>
        <w:rPr>
          <w:rFonts w:ascii="Arial" w:cs="Arial" w:eastAsia="Arial" w:hAnsi="Arial"/>
          <w:color w:val="1E293B"/>
          <w:sz w:val="22"/>
          <w:szCs w:val="22"/>
        </w:rPr>
        <w:t xml:space="preserve">Font size adjustment (minimum 16px base)</w:t>
      </w:r>
    </w:p>
    <w:p>
      <w:pPr>
        <w:pStyle w:val="ListParagraph"/>
        <w:numPr>
          <w:ilvl w:val="0"/>
          <w:numId w:val="2"/>
        </w:numPr>
        <w:spacing w:after="60" w:before="60"/>
      </w:pPr>
      <w:r>
        <w:rPr>
          <w:rFonts w:ascii="Arial" w:cs="Arial" w:eastAsia="Arial" w:hAnsi="Arial"/>
          <w:color w:val="1E293B"/>
          <w:sz w:val="22"/>
          <w:szCs w:val="22"/>
        </w:rPr>
        <w:t xml:space="preserve">High-contrast mode</w:t>
      </w:r>
    </w:p>
    <w:p>
      <w:pPr>
        <w:pStyle w:val="ListParagraph"/>
        <w:numPr>
          <w:ilvl w:val="0"/>
          <w:numId w:val="2"/>
        </w:numPr>
        <w:spacing w:after="60" w:before="60"/>
      </w:pPr>
      <w:r>
        <w:rPr>
          <w:rFonts w:ascii="Arial" w:cs="Arial" w:eastAsia="Arial" w:hAnsi="Arial"/>
          <w:color w:val="1E293B"/>
          <w:sz w:val="22"/>
          <w:szCs w:val="22"/>
        </w:rPr>
        <w:t xml:space="preserve">Works on low-end Android devices (2GB RAM, Android 8+)</w:t>
      </w:r>
    </w:p>
    <w:p>
      <w:pPr>
        <w:pStyle w:val="ListParagraph"/>
        <w:numPr>
          <w:ilvl w:val="0"/>
          <w:numId w:val="2"/>
        </w:numPr>
        <w:spacing w:after="60" w:before="60"/>
      </w:pPr>
      <w:r>
        <w:rPr>
          <w:rFonts w:ascii="Arial" w:cs="Arial" w:eastAsia="Arial" w:hAnsi="Arial"/>
          <w:color w:val="1E293B"/>
          <w:sz w:val="22"/>
          <w:szCs w:val="22"/>
        </w:rPr>
        <w:t xml:space="preserve">Supports low-bandwidth connections (content loads meaningfully on 2G)</w:t>
      </w:r>
    </w:p>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6. User Stories &amp; Acceptance Criteria</w:t>
      </w:r>
    </w:p>
    <w:p>
      <w:pPr>
        <w:pStyle w:val="Heading2"/>
        <w:spacing w:after="120" w:before="320"/>
      </w:pPr>
      <w:r>
        <w:rPr>
          <w:rFonts w:ascii="Arial" w:cs="Arial" w:eastAsia="Arial" w:hAnsi="Arial"/>
          <w:b/>
          <w:bCs/>
          <w:color w:val="1A56DB"/>
          <w:sz w:val="28"/>
          <w:szCs w:val="28"/>
        </w:rPr>
        <w:t xml:space="preserve">6.1 Educator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4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E-001</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 a teacher, I want to upload a photo of a textbook page and receive a differentiated worksheet within 10 seconds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processes image, extracts text via OCR, generates 3-level worksheet; PDF downloadable within 10s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E-002</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 a teacher, I want to generate quiz questions tagged by Bloom's Taxonomy level</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generated question has a visible Bloom's tag; teacher can filter by level; at least one question per level generated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E-003</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 a teacher, I want to see which students are struggling with which topics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Analytics dashboard shows per-student, per-topic mastery; topics below 50% highlighted in red; exportable as CSV</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E-004</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 a teacher, I want to generate content in my regional language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Teacher selects output language; all generated text (questions, explanations, examples) in chosen language; formatting preserved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E-005</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 a teacher, I want to customize the number and type of questions in a quiz</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 allows setting 5–30 questions; select question types; preview before export; regenerate individual questions</w:t>
            </w:r>
          </w:p>
        </w:tc>
      </w:tr>
    </w:tbl>
    <w:p>
      <w:pPr>
        <w:spacing w:after="0" w:before="160"/>
      </w:pPr>
      <w:r>
        <w:t xml:space="preserve"/>
      </w:r>
    </w:p>
    <w:p>
      <w:pPr>
        <w:pStyle w:val="Heading2"/>
        <w:spacing w:after="120" w:before="320"/>
      </w:pPr>
      <w:r>
        <w:rPr>
          <w:rFonts w:ascii="Arial" w:cs="Arial" w:eastAsia="Arial" w:hAnsi="Arial"/>
          <w:b/>
          <w:bCs/>
          <w:color w:val="1A56DB"/>
          <w:sz w:val="28"/>
          <w:szCs w:val="28"/>
        </w:rPr>
        <w:t xml:space="preserve">6.2 Student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4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S-001</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 a student, I want to upload my notes and ask questions based on them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uploaded to RAG engine; within 30s, questions answered using content from uploaded file with source citation</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S-002</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 a student, I want step-by-step hints for math problems without being given the full answer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System detects numerical/calculation query; provides max 3 progressive hints; full solution shown only after 3 wrong attempts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S-003</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 a student, I want a quiz that gets harder as I improve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Adaptive quiz adjusts difficulty after each question; 3 consecutive correct = harder; 2 consecutive wrong = easier; shown progress bar</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S-004</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 a student, I want to see my overall mastery per subject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Dashboard shows radar chart of topic mastery; updated in real-time after quiz completion; shows improvement since last session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S-005</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 a student, I want to use the platform in Hindi</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UI available in Hindi; AI responses in Hindi; quiz questions in Hindi; no English fallback without user consent</w:t>
            </w:r>
          </w:p>
        </w:tc>
      </w:tr>
    </w:tbl>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7. Roadmap &amp; Milestones</w:t>
      </w:r>
    </w:p>
    <w:p>
      <w:pPr>
        <w:pStyle w:val="Heading2"/>
        <w:spacing w:after="120" w:before="320"/>
      </w:pPr>
      <w:r>
        <w:rPr>
          <w:rFonts w:ascii="Arial" w:cs="Arial" w:eastAsia="Arial" w:hAnsi="Arial"/>
          <w:b/>
          <w:bCs/>
          <w:color w:val="1A56DB"/>
          <w:sz w:val="28"/>
          <w:szCs w:val="28"/>
        </w:rPr>
        <w:t xml:space="preserve">7.1 Release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160"/>
        <w:gridCol w:w="2200"/>
      </w:tblGrid>
      <w:tr>
        <w:tc>
          <w:tcPr>
            <w:tcW w:type="dxa" w:w="1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MVP (Alpha)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 1–3</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Educator worksheet generator, basic student Q&amp;A, Firebase Auth + Firestore setup, Gemini API integration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 pilot teachers, 500 student activations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Beta</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 4–6</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RAG engine live, adaptive quiz engine, multilingual support (6 languages), analytics dashboard v1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500 teachers, 5,000 students, NPS &gt; 40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v1.0 (Launch)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 7–9</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LLaMA integration, full analytics, school admin panel, PWA offline mode, payment/subscription flow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2,000 schools, 50,000 MAU</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v2.0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 10–15</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Mobile app (Android), 14-language support, parent portal, API for school ERP integration, gamification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200,000 MAU, 500 institutional contracts</w:t>
            </w:r>
          </w:p>
        </w:tc>
      </w:tr>
    </w:tbl>
    <w:p>
      <w:pPr>
        <w:pStyle w:val="Heading2"/>
        <w:spacing w:after="120" w:before="320"/>
      </w:pPr>
      <w:r>
        <w:rPr>
          <w:rFonts w:ascii="Arial" w:cs="Arial" w:eastAsia="Arial" w:hAnsi="Arial"/>
          <w:b/>
          <w:bCs/>
          <w:color w:val="1A56DB"/>
          <w:sz w:val="28"/>
          <w:szCs w:val="28"/>
        </w:rPr>
        <w:t xml:space="preserve">7.2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 API cost overrun at scale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Implement request caching, LLaMA fallback for simple queries, token optimization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Low-quality AI outputs in regional languages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Human-in-the-loop review for first 1,000 regional outputs; fine-tune on NCERT corpus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Teacher adoption friction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In-app onboarding tutorial; WhatsApp helpline; district education officer partnerships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Student data privacy breach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Firebase security rules audit; DPDP compliance review; annual penetration testing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LLaMA model performance on mobile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 LLaMA from cloud API; do not run on-device; optimize context window usage</w:t>
            </w:r>
          </w:p>
        </w:tc>
      </w:tr>
    </w:tbl>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8. Success Metrics &amp; KPIs</w:t>
      </w:r>
    </w:p>
    <w:p>
      <w:pPr>
        <w:pStyle w:val="Heading2"/>
        <w:spacing w:after="120" w:before="320"/>
      </w:pPr>
      <w:r>
        <w:rPr>
          <w:rFonts w:ascii="Arial" w:cs="Arial" w:eastAsia="Arial" w:hAnsi="Arial"/>
          <w:b/>
          <w:bCs/>
          <w:color w:val="1A56DB"/>
          <w:sz w:val="28"/>
          <w:szCs w:val="28"/>
        </w:rPr>
        <w:t xml:space="preserve">8.1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(End of Year 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Adoption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 Active Teachers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Adoption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Monthly Active Students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150,000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Adoption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Schools Onboarded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2,000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Engagement</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Avg. sessions per student per week</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Engagement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Avg. quiz completions per student per week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Learning Outcomes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Student mastery score improvement (6 weeks)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Teacher Value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Average weekly time saved on lesson prep</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hours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Retention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30-day student retention</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&gt; 60%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Retention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30-day teacher retention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70%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Quality</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response accuracy (curriculum-aligned)</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&gt; 92%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Quality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User-reported satisfaction (NPS)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45</w:t>
            </w:r>
          </w:p>
        </w:tc>
      </w:tr>
    </w:tbl>
    <w:p>
      <w:pPr>
        <w:pStyle w:val="Heading2"/>
        <w:spacing w:after="120" w:before="320"/>
      </w:pPr>
      <w:r>
        <w:rPr>
          <w:rFonts w:ascii="Arial" w:cs="Arial" w:eastAsia="Arial" w:hAnsi="Arial"/>
          <w:b/>
          <w:bCs/>
          <w:color w:val="1A56DB"/>
          <w:sz w:val="28"/>
          <w:szCs w:val="28"/>
        </w:rPr>
        <w:t xml:space="preserve">8.2 Business KPIs</w:t>
      </w:r>
    </w:p>
    <w:p>
      <w:pPr>
        <w:pStyle w:val="ListParagraph"/>
        <w:numPr>
          <w:ilvl w:val="0"/>
          <w:numId w:val="2"/>
        </w:numPr>
        <w:spacing w:after="60" w:before="60"/>
      </w:pPr>
      <w:r>
        <w:rPr>
          <w:rFonts w:ascii="Arial" w:cs="Arial" w:eastAsia="Arial" w:hAnsi="Arial"/>
          <w:color w:val="1E293B"/>
          <w:sz w:val="22"/>
          <w:szCs w:val="22"/>
        </w:rPr>
        <w:t xml:space="preserve">Revenue: ₹2 Cr ARR by end of Year 1 (freemium + institutional subscriptions)</w:t>
      </w:r>
    </w:p>
    <w:p>
      <w:pPr>
        <w:pStyle w:val="ListParagraph"/>
        <w:numPr>
          <w:ilvl w:val="0"/>
          <w:numId w:val="2"/>
        </w:numPr>
        <w:spacing w:after="60" w:before="60"/>
      </w:pPr>
      <w:r>
        <w:rPr>
          <w:rFonts w:ascii="Arial" w:cs="Arial" w:eastAsia="Arial" w:hAnsi="Arial"/>
          <w:color w:val="1E293B"/>
          <w:sz w:val="22"/>
          <w:szCs w:val="22"/>
        </w:rPr>
        <w:t xml:space="preserve">Cost per user: &lt; ₹50/month including AI API costs</w:t>
      </w:r>
    </w:p>
    <w:p>
      <w:pPr>
        <w:pStyle w:val="ListParagraph"/>
        <w:numPr>
          <w:ilvl w:val="0"/>
          <w:numId w:val="2"/>
        </w:numPr>
        <w:spacing w:after="60" w:before="60"/>
      </w:pPr>
      <w:r>
        <w:rPr>
          <w:rFonts w:ascii="Arial" w:cs="Arial" w:eastAsia="Arial" w:hAnsi="Arial"/>
          <w:color w:val="1E293B"/>
          <w:sz w:val="22"/>
          <w:szCs w:val="22"/>
        </w:rPr>
        <w:t xml:space="preserve">Gross margin: &gt; 65% at scale (Year 2)</w:t>
      </w:r>
    </w:p>
    <w:p>
      <w:pPr>
        <w:pStyle w:val="ListParagraph"/>
        <w:numPr>
          <w:ilvl w:val="0"/>
          <w:numId w:val="2"/>
        </w:numPr>
        <w:spacing w:after="60" w:before="60"/>
      </w:pPr>
      <w:r>
        <w:rPr>
          <w:rFonts w:ascii="Arial" w:cs="Arial" w:eastAsia="Arial" w:hAnsi="Arial"/>
          <w:color w:val="1E293B"/>
          <w:sz w:val="22"/>
          <w:szCs w:val="22"/>
        </w:rPr>
        <w:t xml:space="preserve">Institutional contracts: 50 district/state education board agreements</w:t>
      </w:r>
    </w:p>
    <w:p>
      <w:pPr>
        <w:spacing w:after="0" w:before="240"/>
      </w:pPr>
      <w:r>
        <w:t xml:space="preserve"/>
      </w:r>
    </w:p>
    <w:p>
      <w:pPr>
        <w:pStyle w:val="Heading1"/>
        <w:pBdr>
          <w:bottom w:val="single" w:color="1A56DB" w:sz="8" w:space="6"/>
        </w:pBdr>
        <w:spacing w:after="160" w:before="400"/>
      </w:pPr>
      <w:r>
        <w:rPr>
          <w:rFonts w:ascii="Arial" w:cs="Arial" w:eastAsia="Arial" w:hAnsi="Arial"/>
          <w:b/>
          <w:bCs/>
          <w:color w:val="1E293B"/>
          <w:sz w:val="36"/>
          <w:szCs w:val="36"/>
        </w:rPr>
        <w:t xml:space="preserve">9. Pricing &amp;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 (Freemium)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Individual teachers &amp; students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worksheets/month, 50 student queries/month, 1 language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Teacher Pro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Individual teachers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₹299/month</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Unlimited generation, all languages, analytics, priority support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Student Pro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Individual students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₹199/month</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Unlimited RAG queries, adaptive quiz, mastery dashboard, exam prep</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School Bundle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Schools (50–500 students)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₹15,000/year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features, school admin panel, parent reports, onboarding support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District License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Government/private districts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pricing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Bulk deployment, custom branding, ERP integration, dedicated support</w:t>
            </w:r>
          </w:p>
        </w:tc>
      </w:tr>
    </w:tbl>
    <w:p>
      <w:r>
        <w:br w:type="page"/>
      </w:r>
    </w:p>
    <w:p>
      <w:pPr>
        <w:pStyle w:val="Heading1"/>
        <w:pBdr>
          <w:bottom w:val="single" w:color="1A56DB" w:sz="8" w:space="6"/>
        </w:pBdr>
        <w:spacing w:after="160" w:before="400"/>
      </w:pPr>
      <w:r>
        <w:rPr>
          <w:rFonts w:ascii="Arial" w:cs="Arial" w:eastAsia="Arial" w:hAnsi="Arial"/>
          <w:b/>
          <w:bCs/>
          <w:color w:val="1E293B"/>
          <w:sz w:val="36"/>
          <w:szCs w:val="36"/>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Retrieval-Augmented Generation — AI technique that retrieves relevant documents before generating a response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Gemini</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Google's multimodal AI model capable of processing text, images, audio, and video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LLaMA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Meta's open-source Large Language Model, used as a cost-efficient tutor model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Firestore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Google Firebase's NoSQL cloud database with real-time synchronization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Vector Database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database that stores AI embeddings for semantic similarity search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Bloom's Taxonomy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Educational framework categorizing learning objectives from Remember to Create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Item Response Theory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Statistical model for designing adaptive assessments based on question difficulty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NCERT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National Council of Educational Research and Training — India's primary curriculum body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DPDP 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India's Digital Personal Data Protection Act 2023</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MAU</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Monthly Active Users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spacing w:after="0" w:before="80"/>
    </w:pPr>
    <w:r>
      <w:rPr>
        <w:rFonts w:ascii="Arial" w:cs="Arial" w:eastAsia="Arial" w:hAnsi="Arial"/>
        <w:color w:val="64748B"/>
        <w:sz w:val="18"/>
        <w:szCs w:val="18"/>
      </w:rPr>
      <w:t xml:space="preserve">© 2025 VidyāSetu AI. All Rights Reserved.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before="0"/>
    </w:pPr>
    <w:r>
      <w:rPr>
        <w:rFonts w:ascii="Arial" w:cs="Arial" w:eastAsia="Arial" w:hAnsi="Arial"/>
        <w:color w:val="64748B"/>
        <w:sz w:val="18"/>
        <w:szCs w:val="18"/>
      </w:rPr>
      <w:t xml:space="preserve">VidyāSetu AI  |  Product Requirements Document</w:t>
    </w:r>
    <w:r>
      <w:rPr>
        <w:rFonts w:ascii="Arial" w:cs="Arial" w:eastAsia="Arial" w:hAnsi="Arial"/>
        <w:i/>
        <w:iCs/>
        <w:color w:val="64748B"/>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2026-04-29T05:51:36.297Z</dcterms:created>
  <dcterms:modified xsi:type="dcterms:W3CDTF">2026-04-29T05:51:36.298Z</dcterms:modified>
</cp:coreProperties>
</file>

<file path=docProps/custom.xml><?xml version="1.0" encoding="utf-8"?>
<Properties xmlns="http://schemas.openxmlformats.org/officeDocument/2006/custom-properties" xmlns:vt="http://schemas.openxmlformats.org/officeDocument/2006/docPropsVTypes"/>
</file>