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991DCE" w14:textId="12E65BFA" w:rsidR="00453469" w:rsidRPr="00C72EAE" w:rsidRDefault="00F5330A" w:rsidP="00453469">
      <w:pPr>
        <w:keepNext/>
        <w:pBdr>
          <w:top w:val="single" w:sz="4" w:space="1" w:color="auto"/>
          <w:left w:val="single" w:sz="4" w:space="4" w:color="auto"/>
          <w:bottom w:val="single" w:sz="4" w:space="1" w:color="auto"/>
          <w:right w:val="single" w:sz="4" w:space="4" w:color="auto"/>
        </w:pBdr>
        <w:spacing w:after="0" w:line="240" w:lineRule="auto"/>
        <w:jc w:val="center"/>
        <w:outlineLvl w:val="0"/>
        <w:rPr>
          <w:rFonts w:ascii="Arial" w:eastAsia="Times New Roman" w:hAnsi="Arial" w:cs="Arial"/>
          <w:b/>
          <w:bCs/>
          <w:sz w:val="32"/>
          <w:szCs w:val="24"/>
        </w:rPr>
      </w:pPr>
      <w:r>
        <w:rPr>
          <w:rFonts w:ascii="Arial" w:eastAsia="Times New Roman" w:hAnsi="Arial" w:cs="Arial"/>
          <w:b/>
          <w:bCs/>
          <w:sz w:val="32"/>
          <w:szCs w:val="24"/>
        </w:rPr>
        <w:t>Internship</w:t>
      </w:r>
      <w:r w:rsidR="00453469" w:rsidRPr="00C72EAE">
        <w:rPr>
          <w:rFonts w:ascii="Arial" w:eastAsia="Times New Roman" w:hAnsi="Arial" w:cs="Arial"/>
          <w:b/>
          <w:bCs/>
          <w:sz w:val="32"/>
          <w:szCs w:val="24"/>
        </w:rPr>
        <w:t xml:space="preserve"> Report</w:t>
      </w:r>
    </w:p>
    <w:p w14:paraId="46191624" w14:textId="77777777" w:rsidR="00453469" w:rsidRPr="00C72EAE" w:rsidRDefault="00453469" w:rsidP="00453469">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sz w:val="24"/>
          <w:szCs w:val="24"/>
        </w:rPr>
      </w:pPr>
    </w:p>
    <w:p w14:paraId="4B7346A8" w14:textId="77777777" w:rsidR="00453469" w:rsidRPr="00C72EAE" w:rsidRDefault="00ED17F9" w:rsidP="0045346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8"/>
          <w:szCs w:val="24"/>
        </w:rPr>
      </w:pPr>
      <w:r w:rsidRPr="00C72EAE">
        <w:rPr>
          <w:rFonts w:ascii="Arial" w:eastAsia="Times New Roman" w:hAnsi="Arial" w:cs="Arial"/>
          <w:b/>
          <w:bCs/>
          <w:sz w:val="28"/>
          <w:szCs w:val="24"/>
        </w:rPr>
        <w:t>on</w:t>
      </w:r>
    </w:p>
    <w:p w14:paraId="206A843C" w14:textId="77777777" w:rsidR="00453469" w:rsidRPr="00C72EAE" w:rsidRDefault="00453469" w:rsidP="0045346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4"/>
          <w:szCs w:val="24"/>
        </w:rPr>
      </w:pPr>
    </w:p>
    <w:p w14:paraId="315FA62C" w14:textId="77777777" w:rsidR="00453469" w:rsidRPr="00C72EAE" w:rsidRDefault="0086673A" w:rsidP="00453469">
      <w:pPr>
        <w:keepNext/>
        <w:pBdr>
          <w:top w:val="single" w:sz="4" w:space="1" w:color="auto"/>
          <w:left w:val="single" w:sz="4" w:space="4" w:color="auto"/>
          <w:bottom w:val="single" w:sz="4" w:space="1" w:color="auto"/>
          <w:right w:val="single" w:sz="4" w:space="4" w:color="auto"/>
        </w:pBdr>
        <w:spacing w:after="0" w:line="240" w:lineRule="auto"/>
        <w:jc w:val="center"/>
        <w:outlineLvl w:val="1"/>
        <w:rPr>
          <w:rFonts w:ascii="Arial" w:eastAsia="Times New Roman" w:hAnsi="Arial" w:cs="Arial"/>
          <w:b/>
          <w:bCs/>
          <w:sz w:val="36"/>
          <w:szCs w:val="24"/>
        </w:rPr>
      </w:pPr>
      <w:r w:rsidRPr="00C72EAE">
        <w:rPr>
          <w:rFonts w:ascii="Arial" w:eastAsia="Times New Roman" w:hAnsi="Arial" w:cs="Arial"/>
          <w:b/>
          <w:bCs/>
          <w:sz w:val="36"/>
          <w:szCs w:val="24"/>
        </w:rPr>
        <w:t>Full-Stack E-Commerce Web Application &amp; Transaction Platform</w:t>
      </w:r>
      <w:r w:rsidR="00ED17F9" w:rsidRPr="00C72EAE">
        <w:rPr>
          <w:rFonts w:ascii="Arial" w:eastAsia="Times New Roman" w:hAnsi="Arial" w:cs="Arial"/>
          <w:b/>
          <w:bCs/>
          <w:sz w:val="36"/>
          <w:szCs w:val="24"/>
        </w:rPr>
      </w:r>
      <w:r w:rsidRPr="00C72EAE">
        <w:rPr>
          <w:rFonts w:ascii="Arial" w:eastAsia="Times New Roman" w:hAnsi="Arial" w:cs="Arial"/>
          <w:b/>
          <w:bCs/>
          <w:sz w:val="36"/>
          <w:szCs w:val="24"/>
        </w:rPr>
      </w:r>
    </w:p>
    <w:p w14:paraId="3D76BE8D" w14:textId="77777777" w:rsidR="00453469" w:rsidRPr="00C72EAE" w:rsidRDefault="00453469" w:rsidP="0045346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4"/>
          <w:szCs w:val="24"/>
        </w:rPr>
      </w:pPr>
    </w:p>
    <w:p w14:paraId="0F78F587" w14:textId="5B0B489C" w:rsidR="00453469" w:rsidRPr="00C72EAE" w:rsidRDefault="00453469" w:rsidP="00453469">
      <w:pPr>
        <w:keepNext/>
        <w:pBdr>
          <w:top w:val="single" w:sz="4" w:space="1" w:color="auto"/>
          <w:left w:val="single" w:sz="4" w:space="4" w:color="auto"/>
          <w:bottom w:val="single" w:sz="4" w:space="1" w:color="auto"/>
          <w:right w:val="single" w:sz="4" w:space="4" w:color="auto"/>
        </w:pBdr>
        <w:spacing w:after="0" w:line="240" w:lineRule="auto"/>
        <w:jc w:val="center"/>
        <w:outlineLvl w:val="2"/>
        <w:rPr>
          <w:rFonts w:ascii="Arial" w:eastAsia="Times New Roman" w:hAnsi="Arial" w:cs="Arial"/>
          <w:b/>
          <w:bCs/>
          <w:sz w:val="28"/>
          <w:szCs w:val="24"/>
        </w:rPr>
      </w:pPr>
      <w:r w:rsidRPr="00C72EAE">
        <w:rPr>
          <w:rFonts w:ascii="Arial" w:eastAsia="Times New Roman" w:hAnsi="Arial" w:cs="Arial"/>
          <w:b/>
          <w:bCs/>
          <w:sz w:val="28"/>
          <w:szCs w:val="24"/>
        </w:rPr>
        <w:t xml:space="preserve">Submitted as </w:t>
      </w:r>
      <w:r w:rsidR="00675074">
        <w:rPr>
          <w:rFonts w:ascii="Arial" w:eastAsia="Times New Roman" w:hAnsi="Arial" w:cs="Arial"/>
          <w:b/>
          <w:bCs/>
          <w:sz w:val="28"/>
          <w:szCs w:val="24"/>
        </w:rPr>
        <w:t>Internship</w:t>
      </w:r>
      <w:r w:rsidR="00D46AD9" w:rsidRPr="00C72EAE">
        <w:rPr>
          <w:rFonts w:ascii="Arial" w:eastAsia="Times New Roman" w:hAnsi="Arial" w:cs="Arial"/>
          <w:b/>
          <w:bCs/>
          <w:sz w:val="28"/>
          <w:szCs w:val="24"/>
        </w:rPr>
        <w:t xml:space="preserve"> Report</w:t>
      </w:r>
    </w:p>
    <w:p w14:paraId="2E6FE867" w14:textId="77777777" w:rsidR="00453469" w:rsidRPr="00C72EAE" w:rsidRDefault="00453469" w:rsidP="00453469">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sz w:val="24"/>
          <w:szCs w:val="24"/>
        </w:rPr>
      </w:pPr>
    </w:p>
    <w:p w14:paraId="0C2FE93C" w14:textId="789075DE" w:rsidR="00FF74C1" w:rsidRPr="00C72EAE" w:rsidRDefault="00FF74C1" w:rsidP="00453469">
      <w:pPr>
        <w:keepNext/>
        <w:pBdr>
          <w:top w:val="single" w:sz="4" w:space="1" w:color="auto"/>
          <w:left w:val="single" w:sz="4" w:space="4" w:color="auto"/>
          <w:bottom w:val="single" w:sz="4" w:space="1" w:color="auto"/>
          <w:right w:val="single" w:sz="4" w:space="4" w:color="auto"/>
        </w:pBdr>
        <w:spacing w:after="0" w:line="240" w:lineRule="auto"/>
        <w:jc w:val="center"/>
        <w:outlineLvl w:val="3"/>
        <w:rPr>
          <w:rFonts w:ascii="Arial" w:eastAsia="Times New Roman" w:hAnsi="Arial" w:cs="Arial"/>
          <w:b/>
          <w:bCs/>
          <w:sz w:val="44"/>
          <w:szCs w:val="24"/>
        </w:rPr>
      </w:pPr>
      <w:r w:rsidRPr="00C72EAE">
        <w:rPr>
          <w:rFonts w:ascii="Arial" w:eastAsia="Times New Roman" w:hAnsi="Arial" w:cs="Arial"/>
          <w:b/>
          <w:bCs/>
          <w:sz w:val="28"/>
          <w:szCs w:val="24"/>
        </w:rPr>
        <w:t>for</w:t>
      </w:r>
      <w:r w:rsidR="00D46AD9" w:rsidRPr="00C72EAE">
        <w:rPr>
          <w:rFonts w:ascii="Arial" w:eastAsia="Times New Roman" w:hAnsi="Arial" w:cs="Arial"/>
          <w:b/>
          <w:bCs/>
          <w:sz w:val="44"/>
          <w:szCs w:val="24"/>
        </w:rPr>
        <w:t xml:space="preserve"> </w:t>
      </w:r>
    </w:p>
    <w:p w14:paraId="278994D4" w14:textId="7D3DA672" w:rsidR="00FB782F" w:rsidRPr="00C72EAE" w:rsidRDefault="00D46AD9" w:rsidP="00453469">
      <w:pPr>
        <w:keepNext/>
        <w:pBdr>
          <w:top w:val="single" w:sz="4" w:space="1" w:color="auto"/>
          <w:left w:val="single" w:sz="4" w:space="4" w:color="auto"/>
          <w:bottom w:val="single" w:sz="4" w:space="1" w:color="auto"/>
          <w:right w:val="single" w:sz="4" w:space="4" w:color="auto"/>
        </w:pBdr>
        <w:spacing w:after="0" w:line="240" w:lineRule="auto"/>
        <w:jc w:val="center"/>
        <w:outlineLvl w:val="3"/>
        <w:rPr>
          <w:rFonts w:ascii="Arial" w:eastAsia="Times New Roman" w:hAnsi="Arial" w:cs="Arial"/>
          <w:b/>
          <w:bCs/>
          <w:sz w:val="44"/>
          <w:szCs w:val="24"/>
        </w:rPr>
      </w:pPr>
      <w:r w:rsidRPr="00C72EAE">
        <w:rPr>
          <w:rFonts w:ascii="Arial" w:eastAsia="Times New Roman" w:hAnsi="Arial" w:cs="Arial"/>
          <w:b/>
          <w:bCs/>
          <w:sz w:val="44"/>
          <w:szCs w:val="24"/>
        </w:rPr>
        <w:t>INTERNSHIP</w:t>
      </w:r>
      <w:r w:rsidR="009B7975" w:rsidRPr="00C72EAE">
        <w:rPr>
          <w:rFonts w:ascii="Arial" w:eastAsia="Times New Roman" w:hAnsi="Arial" w:cs="Arial"/>
          <w:b/>
          <w:bCs/>
          <w:sz w:val="44"/>
          <w:szCs w:val="24"/>
        </w:rPr>
      </w:r>
    </w:p>
    <w:p w14:paraId="16337F47" w14:textId="03935837" w:rsidR="00453469" w:rsidRPr="00C72EAE" w:rsidRDefault="00D46AD9" w:rsidP="00453469">
      <w:pPr>
        <w:keepNext/>
        <w:pBdr>
          <w:top w:val="single" w:sz="4" w:space="1" w:color="auto"/>
          <w:left w:val="single" w:sz="4" w:space="4" w:color="auto"/>
          <w:bottom w:val="single" w:sz="4" w:space="1" w:color="auto"/>
          <w:right w:val="single" w:sz="4" w:space="4" w:color="auto"/>
        </w:pBdr>
        <w:spacing w:after="0" w:line="240" w:lineRule="auto"/>
        <w:jc w:val="center"/>
        <w:outlineLvl w:val="3"/>
        <w:rPr>
          <w:rFonts w:ascii="Arial" w:eastAsia="Times New Roman" w:hAnsi="Arial" w:cs="Arial"/>
          <w:b/>
          <w:bCs/>
          <w:sz w:val="44"/>
          <w:szCs w:val="24"/>
        </w:rPr>
      </w:pPr>
      <w:r w:rsidRPr="00C72EAE">
        <w:rPr>
          <w:rFonts w:ascii="Arial" w:eastAsia="Times New Roman" w:hAnsi="Arial" w:cs="Arial"/>
          <w:b/>
          <w:bCs/>
          <w:sz w:val="44"/>
          <w:szCs w:val="24"/>
        </w:rPr>
        <w:t>(</w:t>
      </w:r>
      <w:r w:rsidR="006A18FC">
        <w:rPr>
          <w:rFonts w:ascii="Arial" w:eastAsia="Times New Roman" w:hAnsi="Arial" w:cs="Arial"/>
          <w:b/>
          <w:bCs/>
          <w:sz w:val="44"/>
          <w:szCs w:val="24"/>
        </w:rPr>
        <w:t>BIT/</w:t>
      </w:r>
      <w:r w:rsidR="00F5330A">
        <w:rPr>
          <w:rFonts w:ascii="Arial" w:eastAsia="Times New Roman" w:hAnsi="Arial" w:cs="Arial"/>
          <w:b/>
          <w:bCs/>
          <w:sz w:val="44"/>
          <w:szCs w:val="24"/>
        </w:rPr>
        <w:t>BCS</w:t>
      </w:r>
      <w:r w:rsidR="00FB782F" w:rsidRPr="00C72EAE">
        <w:rPr>
          <w:rFonts w:ascii="Arial" w:eastAsia="Times New Roman" w:hAnsi="Arial" w:cs="Arial"/>
          <w:b/>
          <w:bCs/>
          <w:sz w:val="44"/>
          <w:szCs w:val="24"/>
        </w:rPr>
        <w:t>-752</w:t>
      </w:r>
      <w:r w:rsidRPr="00C72EAE">
        <w:rPr>
          <w:rFonts w:ascii="Arial" w:eastAsia="Times New Roman" w:hAnsi="Arial" w:cs="Arial"/>
          <w:b/>
          <w:bCs/>
          <w:sz w:val="44"/>
          <w:szCs w:val="24"/>
        </w:rPr>
        <w:t>)</w:t>
      </w:r>
    </w:p>
    <w:p w14:paraId="50A681B0" w14:textId="77777777" w:rsidR="00453469" w:rsidRPr="00C72EAE" w:rsidRDefault="00453469" w:rsidP="00453469">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sz w:val="24"/>
          <w:szCs w:val="24"/>
        </w:rPr>
      </w:pPr>
    </w:p>
    <w:p w14:paraId="1ECA0DF0" w14:textId="77777777" w:rsidR="00453469" w:rsidRPr="00C72EAE" w:rsidRDefault="00453469" w:rsidP="00453469">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sz w:val="24"/>
          <w:szCs w:val="24"/>
        </w:rPr>
      </w:pPr>
    </w:p>
    <w:p w14:paraId="4885713A" w14:textId="3D87D08E" w:rsidR="00453469" w:rsidRPr="00C72EAE" w:rsidRDefault="00C774C5" w:rsidP="0045346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4"/>
          <w:szCs w:val="24"/>
        </w:rPr>
      </w:pPr>
      <w:r w:rsidRPr="00C72EAE">
        <w:rPr>
          <w:rFonts w:ascii="Arial" w:eastAsia="Times New Roman" w:hAnsi="Arial" w:cs="Arial"/>
          <w:b/>
          <w:bCs/>
          <w:sz w:val="24"/>
          <w:szCs w:val="24"/>
        </w:rPr>
        <w:t>Session 202</w:t>
      </w:r>
      <w:r w:rsidR="00F5330A">
        <w:rPr>
          <w:rFonts w:ascii="Arial" w:eastAsia="Times New Roman" w:hAnsi="Arial" w:cs="Arial"/>
          <w:b/>
          <w:bCs/>
          <w:sz w:val="24"/>
          <w:szCs w:val="24"/>
        </w:rPr>
        <w:t>6</w:t>
      </w:r>
      <w:r w:rsidR="00B0222E" w:rsidRPr="00C72EAE">
        <w:rPr>
          <w:rFonts w:ascii="Arial" w:eastAsia="Times New Roman" w:hAnsi="Arial" w:cs="Arial"/>
          <w:b/>
          <w:bCs/>
          <w:sz w:val="24"/>
          <w:szCs w:val="24"/>
        </w:rPr>
        <w:t>-2</w:t>
      </w:r>
      <w:r w:rsidR="00F5330A">
        <w:rPr>
          <w:rFonts w:ascii="Arial" w:eastAsia="Times New Roman" w:hAnsi="Arial" w:cs="Arial"/>
          <w:b/>
          <w:bCs/>
          <w:sz w:val="24"/>
          <w:szCs w:val="24"/>
        </w:rPr>
        <w:t>7</w:t>
      </w:r>
    </w:p>
    <w:p w14:paraId="42558B06" w14:textId="77777777" w:rsidR="00453469" w:rsidRPr="00C72EAE" w:rsidRDefault="00453469" w:rsidP="0045346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4"/>
          <w:szCs w:val="24"/>
        </w:rPr>
      </w:pPr>
      <w:r w:rsidRPr="00C72EAE">
        <w:rPr>
          <w:rFonts w:ascii="Arial" w:eastAsia="Times New Roman" w:hAnsi="Arial" w:cs="Arial"/>
          <w:b/>
          <w:bCs/>
          <w:sz w:val="24"/>
          <w:szCs w:val="24"/>
        </w:rPr>
        <w:t>in</w:t>
      </w:r>
    </w:p>
    <w:p w14:paraId="66C32D8F" w14:textId="77777777" w:rsidR="00453469" w:rsidRPr="00C72EAE" w:rsidRDefault="00453469" w:rsidP="0045346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4"/>
          <w:szCs w:val="24"/>
        </w:rPr>
      </w:pPr>
    </w:p>
    <w:p w14:paraId="6A4C5846" w14:textId="795234FF" w:rsidR="00453469" w:rsidRPr="00C72EAE" w:rsidRDefault="00F5330A" w:rsidP="00F5330A">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sz w:val="24"/>
          <w:szCs w:val="24"/>
        </w:rPr>
      </w:pPr>
      <w:r>
        <w:rPr>
          <w:rFonts w:ascii="Arial" w:eastAsia="Times New Roman" w:hAnsi="Arial" w:cs="Arial"/>
          <w:b/>
          <w:bCs/>
          <w:sz w:val="36"/>
          <w:szCs w:val="24"/>
        </w:rPr>
        <w:t>C</w:t>
      </w:r>
      <w:r w:rsidR="006A18FC">
        <w:rPr>
          <w:rFonts w:ascii="Arial" w:eastAsia="Times New Roman" w:hAnsi="Arial" w:cs="Arial"/>
          <w:b/>
          <w:bCs/>
          <w:sz w:val="36"/>
          <w:szCs w:val="24"/>
        </w:rPr>
        <w:t>omputer Engineering/Information Technology</w:t>
      </w:r>
    </w:p>
    <w:p w14:paraId="0DE35F75" w14:textId="77777777" w:rsidR="00453469" w:rsidRPr="00C72EAE" w:rsidRDefault="00453469" w:rsidP="00453469">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sz w:val="24"/>
          <w:szCs w:val="24"/>
        </w:rPr>
      </w:pPr>
    </w:p>
    <w:p w14:paraId="66D1BFCD" w14:textId="77777777" w:rsidR="00453469" w:rsidRPr="00C72EAE" w:rsidRDefault="00453469" w:rsidP="0045346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8"/>
          <w:szCs w:val="24"/>
        </w:rPr>
      </w:pPr>
      <w:r w:rsidRPr="00C72EAE">
        <w:rPr>
          <w:rFonts w:ascii="Arial" w:eastAsia="Times New Roman" w:hAnsi="Arial" w:cs="Arial"/>
          <w:b/>
          <w:bCs/>
          <w:sz w:val="24"/>
          <w:szCs w:val="24"/>
        </w:rPr>
        <w:t>By</w:t>
      </w:r>
    </w:p>
    <w:p w14:paraId="17B81370" w14:textId="77777777" w:rsidR="00453469" w:rsidRPr="00C72EAE" w:rsidRDefault="0086673A" w:rsidP="0045346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8"/>
          <w:szCs w:val="24"/>
        </w:rPr>
      </w:pPr>
      <w:r w:rsidRPr="00C72EAE">
        <w:rPr>
          <w:rFonts w:ascii="Arial" w:eastAsia="Times New Roman" w:hAnsi="Arial" w:cs="Arial"/>
          <w:b/>
          <w:bCs/>
          <w:sz w:val="28"/>
          <w:szCs w:val="24"/>
        </w:rPr>
        <w:t>DEVESH SINGH</w:t>
      </w:r>
    </w:p>
    <w:p w14:paraId="0BCE5BC0" w14:textId="77777777" w:rsidR="00453469" w:rsidRPr="00C72EAE" w:rsidRDefault="0086673A" w:rsidP="0045346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8"/>
          <w:szCs w:val="24"/>
        </w:rPr>
      </w:pPr>
      <w:r w:rsidRPr="00C72EAE">
        <w:rPr>
          <w:rFonts w:ascii="Arial" w:eastAsia="Times New Roman" w:hAnsi="Arial" w:cs="Arial"/>
          <w:b/>
          <w:bCs/>
          <w:sz w:val="28"/>
          <w:szCs w:val="24"/>
        </w:rPr>
        <w:t>Roll No: 2300320130088</w:t>
      </w:r>
    </w:p>
    <w:p w14:paraId="06A280BD" w14:textId="77777777" w:rsidR="00453469" w:rsidRPr="00C72EAE" w:rsidRDefault="00453469" w:rsidP="0045346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8"/>
          <w:szCs w:val="24"/>
        </w:rPr>
      </w:pPr>
    </w:p>
    <w:p w14:paraId="233177AD" w14:textId="77777777" w:rsidR="00453469" w:rsidRPr="00C72EAE" w:rsidRDefault="00453469" w:rsidP="00453469">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b/>
          <w:bCs/>
          <w:sz w:val="24"/>
          <w:szCs w:val="24"/>
        </w:rPr>
      </w:pPr>
    </w:p>
    <w:p w14:paraId="3BC8F759" w14:textId="519833BD" w:rsidR="002C604A" w:rsidRPr="00C72EAE" w:rsidRDefault="00374E7F" w:rsidP="0045346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32"/>
          <w:szCs w:val="24"/>
        </w:rPr>
      </w:pPr>
      <w:r w:rsidRPr="00C72EAE">
        <w:rPr>
          <w:rFonts w:ascii="Arial" w:eastAsia="Times New Roman" w:hAnsi="Arial" w:cs="Arial"/>
          <w:b/>
          <w:bCs/>
          <w:sz w:val="28"/>
          <w:szCs w:val="24"/>
        </w:rPr>
        <w:t>Submitted</w:t>
      </w:r>
      <w:r>
        <w:rPr>
          <w:rFonts w:ascii="Arial" w:eastAsia="Times New Roman" w:hAnsi="Arial" w:cs="Arial"/>
          <w:b/>
          <w:bCs/>
          <w:sz w:val="28"/>
          <w:szCs w:val="24"/>
        </w:rPr>
        <w:t xml:space="preserve"> to</w:t>
      </w:r>
    </w:p>
    <w:p w14:paraId="6D40BB26" w14:textId="77777777" w:rsidR="00453469" w:rsidRPr="00C72EAE" w:rsidRDefault="00453469" w:rsidP="0045346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4"/>
          <w:szCs w:val="24"/>
        </w:rPr>
      </w:pPr>
    </w:p>
    <w:p w14:paraId="6758880E" w14:textId="3D736F3E" w:rsidR="00453469" w:rsidRPr="00C72EAE" w:rsidRDefault="0086673A" w:rsidP="00453469">
      <w:pPr>
        <w:keepNext/>
        <w:pBdr>
          <w:top w:val="single" w:sz="4" w:space="1" w:color="auto"/>
          <w:left w:val="single" w:sz="4" w:space="4" w:color="auto"/>
          <w:bottom w:val="single" w:sz="4" w:space="1" w:color="auto"/>
          <w:right w:val="single" w:sz="4" w:space="4" w:color="auto"/>
        </w:pBdr>
        <w:spacing w:after="0" w:line="240" w:lineRule="auto"/>
        <w:jc w:val="center"/>
        <w:outlineLvl w:val="2"/>
        <w:rPr>
          <w:rFonts w:ascii="Arial" w:eastAsia="Times New Roman" w:hAnsi="Arial" w:cs="Arial"/>
          <w:b/>
          <w:bCs/>
          <w:sz w:val="28"/>
          <w:szCs w:val="24"/>
        </w:rPr>
      </w:pPr>
      <w:r w:rsidRPr="00C72EAE">
        <w:rPr>
          <w:rFonts w:ascii="Arial" w:eastAsia="Times New Roman" w:hAnsi="Arial" w:cs="Arial"/>
          <w:b/>
          <w:bCs/>
          <w:sz w:val="28"/>
          <w:szCs w:val="24"/>
        </w:rPr>
        <w:t>Dr. Anamika Goel</w:t>
      </w:r>
      <w:r w:rsidR="00374E7F">
        <w:rPr>
          <w:rFonts w:ascii="Arial" w:eastAsia="Times New Roman" w:hAnsi="Arial" w:cs="Arial"/>
          <w:b/>
          <w:bCs/>
          <w:sz w:val="28"/>
          <w:szCs w:val="24"/>
        </w:rPr>
      </w:r>
      <w:r w:rsidRPr="00C72EAE">
        <w:rPr>
          <w:rFonts w:ascii="Arial" w:eastAsia="Times New Roman" w:hAnsi="Arial" w:cs="Arial"/>
          <w:b/>
          <w:bCs/>
          <w:sz w:val="28"/>
          <w:szCs w:val="24"/>
        </w:rPr>
      </w:r>
    </w:p>
    <w:p w14:paraId="4A68669D" w14:textId="77777777" w:rsidR="00453469" w:rsidRPr="00C72EAE" w:rsidRDefault="00453469" w:rsidP="00453469">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sz w:val="24"/>
          <w:szCs w:val="24"/>
        </w:rPr>
      </w:pPr>
    </w:p>
    <w:p w14:paraId="22357399" w14:textId="77777777" w:rsidR="002C604A" w:rsidRPr="00C72EAE" w:rsidRDefault="002C604A" w:rsidP="00453469">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sz w:val="24"/>
          <w:szCs w:val="24"/>
        </w:rPr>
      </w:pPr>
    </w:p>
    <w:p w14:paraId="77A070E5" w14:textId="77777777" w:rsidR="00453469" w:rsidRPr="00C72EAE" w:rsidRDefault="00453469" w:rsidP="00453469">
      <w:pPr>
        <w:keepNext/>
        <w:pBdr>
          <w:top w:val="single" w:sz="4" w:space="1" w:color="auto"/>
          <w:left w:val="single" w:sz="4" w:space="4" w:color="auto"/>
          <w:bottom w:val="single" w:sz="4" w:space="1" w:color="auto"/>
          <w:right w:val="single" w:sz="4" w:space="4" w:color="auto"/>
        </w:pBdr>
        <w:spacing w:after="0" w:line="240" w:lineRule="auto"/>
        <w:jc w:val="center"/>
        <w:outlineLvl w:val="6"/>
        <w:rPr>
          <w:rFonts w:ascii="Arial" w:eastAsia="Times New Roman" w:hAnsi="Arial" w:cs="Arial"/>
          <w:sz w:val="32"/>
          <w:szCs w:val="24"/>
        </w:rPr>
      </w:pP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1"/>
        <w:gridCol w:w="6317"/>
        <w:gridCol w:w="1482"/>
      </w:tblGrid>
      <w:tr w:rsidR="00453469" w:rsidRPr="00C72EAE" w14:paraId="53AA91A2" w14:textId="77777777" w:rsidTr="000263E7">
        <w:trPr>
          <w:trHeight w:val="1545"/>
        </w:trPr>
        <w:tc>
          <w:tcPr>
            <w:tcW w:w="1202" w:type="dxa"/>
            <w:vAlign w:val="center"/>
          </w:tcPr>
          <w:p w14:paraId="611809DC" w14:textId="77777777" w:rsidR="00453469" w:rsidRPr="00C72EAE" w:rsidRDefault="00453469" w:rsidP="00453469">
            <w:pPr>
              <w:spacing w:after="0" w:line="240" w:lineRule="auto"/>
              <w:jc w:val="center"/>
              <w:rPr>
                <w:rFonts w:ascii="Arial" w:eastAsia="Times New Roman" w:hAnsi="Arial" w:cs="Arial"/>
                <w:sz w:val="24"/>
                <w:szCs w:val="24"/>
              </w:rPr>
            </w:pPr>
            <w:r w:rsidRPr="00C72EAE">
              <w:rPr>
                <w:rFonts w:ascii="Arial" w:eastAsia="Times New Roman" w:hAnsi="Arial" w:cs="Arial"/>
                <w:noProof/>
                <w:sz w:val="18"/>
                <w:szCs w:val="24"/>
              </w:rPr>
              <w:drawing>
                <wp:inline distT="0" distB="0" distL="0" distR="0" wp14:anchorId="5B97C040" wp14:editId="67B7507B">
                  <wp:extent cx="561975" cy="790575"/>
                  <wp:effectExtent l="19050" t="0" r="9525" b="0"/>
                  <wp:docPr id="101" name="Picture 4" descr="Description: C:\Users\es00952\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Users\es00952\Desktop\Logo.jpg"/>
                          <pic:cNvPicPr>
                            <a:picLocks noChangeAspect="1" noChangeArrowheads="1"/>
                          </pic:cNvPicPr>
                        </pic:nvPicPr>
                        <pic:blipFill>
                          <a:blip r:embed="rId10"/>
                          <a:srcRect/>
                          <a:stretch>
                            <a:fillRect/>
                          </a:stretch>
                        </pic:blipFill>
                        <pic:spPr bwMode="auto">
                          <a:xfrm>
                            <a:off x="0" y="0"/>
                            <a:ext cx="561975" cy="790575"/>
                          </a:xfrm>
                          <a:prstGeom prst="rect">
                            <a:avLst/>
                          </a:prstGeom>
                          <a:noFill/>
                          <a:ln w="9525">
                            <a:noFill/>
                            <a:miter lim="800000"/>
                            <a:headEnd/>
                            <a:tailEnd/>
                          </a:ln>
                        </pic:spPr>
                      </pic:pic>
                    </a:graphicData>
                  </a:graphic>
                </wp:inline>
              </w:drawing>
            </w:r>
          </w:p>
        </w:tc>
        <w:tc>
          <w:tcPr>
            <w:tcW w:w="6401" w:type="dxa"/>
            <w:vAlign w:val="center"/>
          </w:tcPr>
          <w:p w14:paraId="723F22BF" w14:textId="77777777" w:rsidR="00453469" w:rsidRPr="00C72EAE" w:rsidRDefault="000263E7" w:rsidP="00453469">
            <w:pPr>
              <w:spacing w:after="0" w:line="240" w:lineRule="auto"/>
              <w:jc w:val="center"/>
              <w:rPr>
                <w:rFonts w:ascii="Arial" w:eastAsia="Times New Roman" w:hAnsi="Arial" w:cs="Arial"/>
                <w:sz w:val="24"/>
                <w:szCs w:val="24"/>
              </w:rPr>
            </w:pPr>
            <w:r w:rsidRPr="00C72EAE">
              <w:rPr>
                <w:rFonts w:ascii="Arial" w:eastAsia="Times New Roman" w:hAnsi="Arial" w:cs="Arial"/>
                <w:b/>
                <w:bCs/>
                <w:sz w:val="32"/>
                <w:szCs w:val="24"/>
              </w:rPr>
              <w:t>ABES ENGINEERING COLLEGE, GHAZIABAD</w:t>
            </w:r>
          </w:p>
        </w:tc>
        <w:tc>
          <w:tcPr>
            <w:tcW w:w="1397" w:type="dxa"/>
            <w:vAlign w:val="center"/>
          </w:tcPr>
          <w:p w14:paraId="7B24F3D1" w14:textId="77777777" w:rsidR="00453469" w:rsidRPr="00C72EAE" w:rsidRDefault="000263E7" w:rsidP="00453469">
            <w:pPr>
              <w:spacing w:after="0" w:line="240" w:lineRule="auto"/>
              <w:jc w:val="center"/>
              <w:rPr>
                <w:rFonts w:ascii="Arial" w:eastAsia="Times New Roman" w:hAnsi="Arial" w:cs="Arial"/>
                <w:sz w:val="24"/>
                <w:szCs w:val="24"/>
              </w:rPr>
            </w:pPr>
            <w:r w:rsidRPr="00C72EAE">
              <w:rPr>
                <w:rFonts w:ascii="Arial" w:eastAsia="Times New Roman" w:hAnsi="Arial" w:cs="Arial"/>
                <w:noProof/>
                <w:sz w:val="24"/>
                <w:szCs w:val="24"/>
              </w:rPr>
              <w:drawing>
                <wp:inline distT="0" distB="0" distL="0" distR="0" wp14:anchorId="7E977AD6" wp14:editId="14506320">
                  <wp:extent cx="804497" cy="952500"/>
                  <wp:effectExtent l="0" t="0" r="0" b="0"/>
                  <wp:docPr id="102" name="Picture 102" descr="APJA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APJAK logo"/>
                          <pic:cNvPicPr>
                            <a:picLocks noChangeAspect="1" noChangeArrowheads="1"/>
                          </pic:cNvPicPr>
                        </pic:nvPicPr>
                        <pic:blipFill>
                          <a:blip r:embed="rId11"/>
                          <a:srcRect/>
                          <a:stretch>
                            <a:fillRect/>
                          </a:stretch>
                        </pic:blipFill>
                        <pic:spPr bwMode="auto">
                          <a:xfrm>
                            <a:off x="0" y="0"/>
                            <a:ext cx="810567" cy="959687"/>
                          </a:xfrm>
                          <a:prstGeom prst="rect">
                            <a:avLst/>
                          </a:prstGeom>
                          <a:noFill/>
                          <a:ln w="9525">
                            <a:noFill/>
                            <a:miter lim="800000"/>
                            <a:headEnd/>
                            <a:tailEnd/>
                          </a:ln>
                        </pic:spPr>
                      </pic:pic>
                    </a:graphicData>
                  </a:graphic>
                </wp:inline>
              </w:drawing>
            </w:r>
          </w:p>
        </w:tc>
      </w:tr>
    </w:tbl>
    <w:p w14:paraId="4AF4A797" w14:textId="77777777" w:rsidR="00453469" w:rsidRPr="00C72EAE" w:rsidRDefault="00453469" w:rsidP="0045346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4"/>
          <w:szCs w:val="24"/>
        </w:rPr>
      </w:pPr>
      <w:r w:rsidRPr="00C72EAE">
        <w:rPr>
          <w:rFonts w:ascii="Arial" w:eastAsia="Times New Roman" w:hAnsi="Arial" w:cs="Arial"/>
          <w:b/>
          <w:bCs/>
          <w:sz w:val="24"/>
          <w:szCs w:val="24"/>
        </w:rPr>
        <w:t>AFFILIATED TO</w:t>
      </w:r>
    </w:p>
    <w:p w14:paraId="26CE16DC" w14:textId="77777777" w:rsidR="00453469" w:rsidRPr="00C72EAE" w:rsidRDefault="00453469" w:rsidP="0045346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Cs w:val="24"/>
        </w:rPr>
      </w:pPr>
      <w:r w:rsidRPr="00C72EAE">
        <w:rPr>
          <w:rFonts w:ascii="Arial" w:eastAsia="Times New Roman" w:hAnsi="Arial" w:cs="Arial"/>
          <w:b/>
          <w:bCs/>
          <w:szCs w:val="24"/>
        </w:rPr>
        <w:t xml:space="preserve">DR. A.P.J. ABDUL KALAM TECHNICAL UNIVERSITY, U.P., LUCKNOW </w:t>
      </w:r>
    </w:p>
    <w:p w14:paraId="4B4FC8F1" w14:textId="77777777" w:rsidR="00453469" w:rsidRPr="00C72EAE" w:rsidRDefault="00453469" w:rsidP="0086673A">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Cs w:val="24"/>
        </w:rPr>
      </w:pPr>
      <w:r w:rsidRPr="00C72EAE">
        <w:rPr>
          <w:rFonts w:ascii="Arial" w:eastAsia="Times New Roman" w:hAnsi="Arial" w:cs="Arial"/>
          <w:b/>
          <w:bCs/>
          <w:szCs w:val="24"/>
        </w:rPr>
        <w:t>(Formerly UPTU)</w:t>
      </w:r>
    </w:p>
    <w:p w14:paraId="4EDCA948" w14:textId="77777777" w:rsidR="00175C2A" w:rsidRPr="00C72EAE" w:rsidRDefault="00175C2A" w:rsidP="00AB07B8">
      <w:pPr>
        <w:tabs>
          <w:tab w:val="left" w:pos="3240"/>
          <w:tab w:val="center" w:pos="4513"/>
        </w:tabs>
        <w:spacing w:line="360" w:lineRule="auto"/>
        <w:jc w:val="center"/>
        <w:rPr>
          <w:rFonts w:ascii="Arial" w:hAnsi="Arial" w:cs="Arial"/>
          <w:b/>
          <w:bCs/>
          <w:sz w:val="32"/>
          <w:szCs w:val="32"/>
        </w:rPr>
      </w:pPr>
    </w:p>
    <w:p w14:paraId="0256FFEF" w14:textId="77777777" w:rsidR="0086673A" w:rsidRDefault="0086673A">
      <w:pPr>
        <w:spacing w:after="0" w:line="240" w:lineRule="auto"/>
        <w:rPr>
          <w:rFonts w:ascii="Arial" w:hAnsi="Arial" w:cs="Arial"/>
          <w:b/>
          <w:bCs/>
          <w:sz w:val="36"/>
          <w:szCs w:val="36"/>
        </w:rPr>
      </w:pPr>
      <w:r w:rsidRPr="00C72EAE">
        <w:rPr>
          <w:rFonts w:ascii="Arial" w:hAnsi="Arial" w:cs="Arial"/>
          <w:b/>
          <w:bCs/>
          <w:sz w:val="36"/>
          <w:szCs w:val="36"/>
        </w:rPr>
        <w:br w:type="page"/>
      </w:r>
    </w:p>
    <w:p>
      <w:pPr>
        <w:spacing w:before="80" w:after="80"/>
        <w:jc w:val="center"/>
      </w:pPr>
      <w:r>
        <w:rPr>
          <w:rFonts w:ascii="Times New Roman" w:hAnsi="Times New Roman"/>
          <w:b/>
          <w:sz w:val="28"/>
        </w:rPr>
        <w:t>INTERNSHIP CERTIFICATE</w:t>
      </w:r>
    </w:p>
    <w:p>
      <w:pPr>
        <w:spacing w:before="20" w:after="60"/>
        <w:jc w:val="center"/>
      </w:pPr>
      <w:r>
        <w:drawing>
          <wp:inline xmlns:a="http://schemas.openxmlformats.org/drawingml/2006/main" xmlns:pic="http://schemas.openxmlformats.org/drawingml/2006/picture">
            <wp:extent cx="4023360" cy="2845484"/>
            <wp:docPr id="3" name="Picture 3"/>
            <wp:cNvGraphicFramePr>
              <a:graphicFrameLocks noChangeAspect="1"/>
            </wp:cNvGraphicFramePr>
            <a:graphic>
              <a:graphicData uri="http://schemas.openxmlformats.org/drawingml/2006/picture">
                <pic:pic>
                  <pic:nvPicPr>
                    <pic:cNvPr id="0" name="thiranex_certificate.png"/>
                    <pic:cNvPicPr/>
                  </pic:nvPicPr>
                  <pic:blipFill>
                    <a:blip r:embed="rId12"/>
                    <a:stretch>
                      <a:fillRect/>
                    </a:stretch>
                  </pic:blipFill>
                  <pic:spPr>
                    <a:xfrm>
                      <a:off x="0" y="0"/>
                      <a:ext cx="4023360" cy="2845484"/>
                    </a:xfrm>
                    <a:prstGeom prst="rect"/>
                  </pic:spPr>
                </pic:pic>
              </a:graphicData>
            </a:graphic>
          </wp:inline>
        </w:drawing>
      </w:r>
    </w:p>
    <w:tbl>
      <w:tblPr>
        <w:tblW w:type="auto" w:w="0"/>
        <w:jc w:val="center"/>
        <w:tblLook w:firstColumn="1" w:firstRow="1" w:lastColumn="0" w:lastRow="0" w:noHBand="0" w:noVBand="1" w:val="04A0"/>
        <w:tblBorders>
          <w:top w:val="single" w:sz="3" w:space="0" w:color="CBD5E1"/>
          <w:left w:val="single" w:sz="3" w:space="0" w:color="CBD5E1"/>
          <w:bottom w:val="single" w:sz="3" w:space="0" w:color="CBD5E1"/>
          <w:right w:val="single" w:sz="3" w:space="0" w:color="CBD5E1"/>
          <w:insideH w:val="single" w:sz="3" w:space="0" w:color="CBD5E1"/>
          <w:insideV w:val="single" w:sz="3" w:space="0" w:color="CBD5E1"/>
        </w:tblBorders>
        <w:tblHeader/>
      </w:tblPr>
      <w:tblGrid>
        <w:gridCol w:w="4478"/>
        <w:gridCol w:w="4478"/>
      </w:tblGrid>
      <w:tr>
        <w:trPr>
          <w:cantSplit/>
        </w:trPr>
        <w:tc>
          <w:tcPr>
            <w:tcW w:type="dxa" w:w="3600"/>
            <w:vAlign w:val="center"/>
            <w:tcMar>
              <w:top w:w="30" w:type="dxa"/>
              <w:bottom w:w="30" w:type="dxa"/>
              <w:left w:w="50" w:type="dxa"/>
              <w:right w:w="50" w:type="dxa"/>
            </w:tcMar>
            <w:shd w:fill="F1F5F9"/>
          </w:tcPr>
          <w:p>
            <w:pPr>
              <w:keepNext/>
              <w:spacing w:before="0" w:after="0"/>
              <w:jc w:val="center"/>
            </w:pPr>
            <w:r>
              <w:rPr>
                <w:rFonts w:ascii="Times New Roman" w:hAnsi="Times New Roman"/>
                <w:b/>
                <w:color w:val="0F172A"/>
                <w:sz w:val="18"/>
              </w:rPr>
              <w:t>Credential Attribute</w:t>
            </w:r>
          </w:p>
        </w:tc>
        <w:tc>
          <w:tcPr>
            <w:tcW w:type="dxa" w:w="5328"/>
            <w:vAlign w:val="center"/>
            <w:tcMar>
              <w:top w:w="30" w:type="dxa"/>
              <w:bottom w:w="30" w:type="dxa"/>
              <w:left w:w="50" w:type="dxa"/>
              <w:right w:w="50" w:type="dxa"/>
            </w:tcMar>
            <w:shd w:fill="F1F5F9"/>
          </w:tcPr>
          <w:p>
            <w:pPr>
              <w:keepNext/>
              <w:spacing w:before="0" w:after="0"/>
              <w:jc w:val="center"/>
            </w:pPr>
            <w:r>
              <w:rPr>
                <w:rFonts w:ascii="Times New Roman" w:hAnsi="Times New Roman"/>
                <w:b/>
                <w:color w:val="0F172A"/>
                <w:sz w:val="18"/>
              </w:rPr>
              <w:t>Official Industrial Verification Record</w:t>
            </w:r>
          </w:p>
        </w:tc>
      </w:tr>
      <w:tr>
        <w:trPr>
          <w:cantSplit/>
        </w:trPr>
        <w:tc>
          <w:tcPr>
            <w:tcW w:type="dxa" w:w="3600"/>
            <w:vAlign w:val="center"/>
            <w:tcMar>
              <w:top w:w="20" w:type="dxa"/>
              <w:bottom w:w="20" w:type="dxa"/>
              <w:left w:w="50" w:type="dxa"/>
              <w:right w:w="50" w:type="dxa"/>
            </w:tcMar>
            <w:shd w:fill="FFFFFF"/>
          </w:tcPr>
          <w:p>
            <w:pPr>
              <w:keepNext/>
              <w:spacing w:before="0" w:after="0" w:line="252" w:lineRule="auto"/>
              <w:jc w:val="center"/>
            </w:pPr>
            <w:r>
              <w:rPr>
                <w:rFonts w:ascii="Times New Roman" w:hAnsi="Times New Roman"/>
                <w:color w:val="334155"/>
                <w:sz w:val="17"/>
              </w:rPr>
              <w:t>Student Intern Name</w:t>
            </w:r>
          </w:p>
        </w:tc>
        <w:tc>
          <w:tcPr>
            <w:tcW w:type="dxa" w:w="5328"/>
            <w:vAlign w:val="center"/>
            <w:tcMar>
              <w:top w:w="20" w:type="dxa"/>
              <w:bottom w:w="20" w:type="dxa"/>
              <w:left w:w="50" w:type="dxa"/>
              <w:right w:w="50" w:type="dxa"/>
            </w:tcMar>
            <w:shd w:fill="FFFFFF"/>
          </w:tcPr>
          <w:p>
            <w:pPr>
              <w:keepNext/>
              <w:spacing w:before="0" w:after="0" w:line="252" w:lineRule="auto"/>
              <w:jc w:val="left"/>
            </w:pPr>
            <w:r>
              <w:rPr>
                <w:rFonts w:ascii="Times New Roman" w:hAnsi="Times New Roman"/>
                <w:color w:val="334155"/>
                <w:sz w:val="17"/>
              </w:rPr>
              <w:t>Devesh Singh</w:t>
            </w:r>
          </w:p>
        </w:tc>
      </w:tr>
      <w:tr>
        <w:trPr>
          <w:cantSplit/>
        </w:trPr>
        <w:tc>
          <w:tcPr>
            <w:tcW w:type="dxa" w:w="3600"/>
            <w:vAlign w:val="center"/>
            <w:tcMar>
              <w:top w:w="20" w:type="dxa"/>
              <w:bottom w:w="20" w:type="dxa"/>
              <w:left w:w="50" w:type="dxa"/>
              <w:right w:w="50" w:type="dxa"/>
            </w:tcMar>
            <w:shd w:fill="F8FAFC"/>
          </w:tcPr>
          <w:p>
            <w:pPr>
              <w:keepNext/>
              <w:spacing w:before="0" w:after="0" w:line="252" w:lineRule="auto"/>
              <w:jc w:val="center"/>
            </w:pPr>
            <w:r>
              <w:rPr>
                <w:rFonts w:ascii="Times New Roman" w:hAnsi="Times New Roman"/>
                <w:color w:val="334155"/>
                <w:sz w:val="17"/>
              </w:rPr>
              <w:t>Internship Unique ID</w:t>
            </w:r>
          </w:p>
        </w:tc>
        <w:tc>
          <w:tcPr>
            <w:tcW w:type="dxa" w:w="5328"/>
            <w:vAlign w:val="center"/>
            <w:tcMar>
              <w:top w:w="20" w:type="dxa"/>
              <w:bottom w:w="20" w:type="dxa"/>
              <w:left w:w="50" w:type="dxa"/>
              <w:right w:w="50" w:type="dxa"/>
            </w:tcMar>
            <w:shd w:fill="F8FAFC"/>
          </w:tcPr>
          <w:p>
            <w:pPr>
              <w:keepNext/>
              <w:spacing w:before="0" w:after="0" w:line="252" w:lineRule="auto"/>
              <w:jc w:val="left"/>
            </w:pPr>
            <w:r>
              <w:rPr>
                <w:rFonts w:ascii="Times New Roman" w:hAnsi="Times New Roman"/>
                <w:color w:val="334155"/>
                <w:sz w:val="17"/>
              </w:rPr>
              <w:t>THX-AUG1726-220 (Verified Certificate)</w:t>
            </w:r>
          </w:p>
        </w:tc>
      </w:tr>
      <w:tr>
        <w:trPr>
          <w:cantSplit/>
        </w:trPr>
        <w:tc>
          <w:tcPr>
            <w:tcW w:type="dxa" w:w="3600"/>
            <w:vAlign w:val="center"/>
            <w:tcMar>
              <w:top w:w="20" w:type="dxa"/>
              <w:bottom w:w="20" w:type="dxa"/>
              <w:left w:w="50" w:type="dxa"/>
              <w:right w:w="50" w:type="dxa"/>
            </w:tcMar>
            <w:shd w:fill="FFFFFF"/>
          </w:tcPr>
          <w:p>
            <w:pPr>
              <w:keepNext/>
              <w:spacing w:before="0" w:after="0" w:line="252" w:lineRule="auto"/>
              <w:jc w:val="left"/>
            </w:pPr>
            <w:r>
              <w:rPr>
                <w:rFonts w:ascii="Times New Roman" w:hAnsi="Times New Roman"/>
                <w:color w:val="334155"/>
                <w:sz w:val="17"/>
              </w:rPr>
              <w:t>Internship Organization</w:t>
            </w:r>
          </w:p>
        </w:tc>
        <w:tc>
          <w:tcPr>
            <w:tcW w:type="dxa" w:w="5328"/>
            <w:vAlign w:val="center"/>
            <w:tcMar>
              <w:top w:w="20" w:type="dxa"/>
              <w:bottom w:w="20" w:type="dxa"/>
              <w:left w:w="50" w:type="dxa"/>
              <w:right w:w="50" w:type="dxa"/>
            </w:tcMar>
            <w:shd w:fill="FFFFFF"/>
          </w:tcPr>
          <w:p>
            <w:pPr>
              <w:keepNext/>
              <w:spacing w:before="0" w:after="0" w:line="252" w:lineRule="auto"/>
              <w:jc w:val="left"/>
            </w:pPr>
            <w:r>
              <w:rPr>
                <w:rFonts w:ascii="Times New Roman" w:hAnsi="Times New Roman"/>
                <w:color w:val="334155"/>
                <w:sz w:val="17"/>
              </w:rPr>
              <w:t>Thiranex (Corporate Web: www.thiranex.in)</w:t>
            </w:r>
          </w:p>
        </w:tc>
      </w:tr>
      <w:tr>
        <w:trPr>
          <w:cantSplit/>
        </w:trPr>
        <w:tc>
          <w:tcPr>
            <w:tcW w:type="dxa" w:w="3600"/>
            <w:vAlign w:val="center"/>
            <w:tcMar>
              <w:top w:w="20" w:type="dxa"/>
              <w:bottom w:w="20" w:type="dxa"/>
              <w:left w:w="50" w:type="dxa"/>
              <w:right w:w="50" w:type="dxa"/>
            </w:tcMar>
            <w:shd w:fill="F8FAFC"/>
          </w:tcPr>
          <w:p>
            <w:pPr>
              <w:keepNext/>
              <w:spacing w:before="0" w:after="0" w:line="252" w:lineRule="auto"/>
              <w:jc w:val="left"/>
            </w:pPr>
            <w:r>
              <w:rPr>
                <w:rFonts w:ascii="Times New Roman" w:hAnsi="Times New Roman"/>
                <w:color w:val="334155"/>
                <w:sz w:val="17"/>
              </w:rPr>
              <w:t>Assigned Professional Role</w:t>
            </w:r>
          </w:p>
        </w:tc>
        <w:tc>
          <w:tcPr>
            <w:tcW w:type="dxa" w:w="5328"/>
            <w:vAlign w:val="center"/>
            <w:tcMar>
              <w:top w:w="20" w:type="dxa"/>
              <w:bottom w:w="20" w:type="dxa"/>
              <w:left w:w="50" w:type="dxa"/>
              <w:right w:w="50" w:type="dxa"/>
            </w:tcMar>
            <w:shd w:fill="F8FAFC"/>
          </w:tcPr>
          <w:p>
            <w:pPr>
              <w:keepNext/>
              <w:spacing w:before="0" w:after="0" w:line="252" w:lineRule="auto"/>
              <w:jc w:val="left"/>
            </w:pPr>
            <w:r>
              <w:rPr>
                <w:rFonts w:ascii="Times New Roman" w:hAnsi="Times New Roman"/>
                <w:color w:val="334155"/>
                <w:sz w:val="17"/>
              </w:rPr>
              <w:t>Intern - Full Stack Development</w:t>
            </w:r>
          </w:p>
        </w:tc>
      </w:tr>
      <w:tr>
        <w:trPr>
          <w:cantSplit/>
        </w:trPr>
        <w:tc>
          <w:tcPr>
            <w:tcW w:type="dxa" w:w="3600"/>
            <w:vAlign w:val="center"/>
            <w:tcMar>
              <w:top w:w="20" w:type="dxa"/>
              <w:bottom w:w="20" w:type="dxa"/>
              <w:left w:w="50" w:type="dxa"/>
              <w:right w:w="50" w:type="dxa"/>
            </w:tcMar>
            <w:shd w:fill="FFFFFF"/>
          </w:tcPr>
          <w:p>
            <w:pPr>
              <w:keepNext/>
              <w:spacing w:before="0" w:after="0" w:line="252" w:lineRule="auto"/>
              <w:jc w:val="center"/>
            </w:pPr>
            <w:r>
              <w:rPr>
                <w:rFonts w:ascii="Times New Roman" w:hAnsi="Times New Roman"/>
                <w:color w:val="334155"/>
                <w:sz w:val="17"/>
              </w:rPr>
              <w:t>Domain Track</w:t>
            </w:r>
          </w:p>
        </w:tc>
        <w:tc>
          <w:tcPr>
            <w:tcW w:type="dxa" w:w="5328"/>
            <w:vAlign w:val="center"/>
            <w:tcMar>
              <w:top w:w="20" w:type="dxa"/>
              <w:bottom w:w="20" w:type="dxa"/>
              <w:left w:w="50" w:type="dxa"/>
              <w:right w:w="50" w:type="dxa"/>
            </w:tcMar>
            <w:shd w:fill="FFFFFF"/>
          </w:tcPr>
          <w:p>
            <w:pPr>
              <w:keepNext/>
              <w:spacing w:before="0" w:after="0" w:line="252" w:lineRule="auto"/>
              <w:jc w:val="left"/>
            </w:pPr>
            <w:r>
              <w:rPr>
                <w:rFonts w:ascii="Times New Roman" w:hAnsi="Times New Roman"/>
                <w:color w:val="334155"/>
                <w:sz w:val="17"/>
              </w:rPr>
              <w:t>Full Stack Web Development (MERN Ecosystem)</w:t>
            </w:r>
          </w:p>
        </w:tc>
      </w:tr>
      <w:tr>
        <w:trPr>
          <w:cantSplit/>
        </w:trPr>
        <w:tc>
          <w:tcPr>
            <w:tcW w:type="dxa" w:w="3600"/>
            <w:vAlign w:val="center"/>
            <w:tcMar>
              <w:top w:w="20" w:type="dxa"/>
              <w:bottom w:w="20" w:type="dxa"/>
              <w:left w:w="50" w:type="dxa"/>
              <w:right w:w="50" w:type="dxa"/>
            </w:tcMar>
            <w:shd w:fill="F8FAFC"/>
          </w:tcPr>
          <w:p>
            <w:pPr>
              <w:keepNext/>
              <w:spacing w:before="0" w:after="0" w:line="252" w:lineRule="auto"/>
              <w:jc w:val="center"/>
            </w:pPr>
            <w:r>
              <w:rPr>
                <w:rFonts w:ascii="Times New Roman" w:hAnsi="Times New Roman"/>
                <w:color w:val="334155"/>
                <w:sz w:val="17"/>
              </w:rPr>
              <w:t>Tenure &amp; Duration</w:t>
            </w:r>
          </w:p>
        </w:tc>
        <w:tc>
          <w:tcPr>
            <w:tcW w:type="dxa" w:w="5328"/>
            <w:vAlign w:val="center"/>
            <w:tcMar>
              <w:top w:w="20" w:type="dxa"/>
              <w:bottom w:w="20" w:type="dxa"/>
              <w:left w:w="50" w:type="dxa"/>
              <w:right w:w="50" w:type="dxa"/>
            </w:tcMar>
            <w:shd w:fill="F8FAFC"/>
          </w:tcPr>
          <w:p>
            <w:pPr>
              <w:keepNext/>
              <w:spacing w:before="0" w:after="0" w:line="252" w:lineRule="auto"/>
              <w:jc w:val="left"/>
            </w:pPr>
            <w:r>
              <w:rPr>
                <w:rFonts w:ascii="Times New Roman" w:hAnsi="Times New Roman"/>
                <w:color w:val="334155"/>
                <w:sz w:val="17"/>
              </w:rPr>
              <w:t>17 August 2026 to 16 September 2026 (4 Weeks Intensive)</w:t>
            </w:r>
          </w:p>
        </w:tc>
      </w:tr>
      <w:tr>
        <w:trPr>
          <w:cantSplit/>
        </w:trPr>
        <w:tc>
          <w:tcPr>
            <w:tcW w:type="dxa" w:w="3600"/>
            <w:vAlign w:val="center"/>
            <w:tcMar>
              <w:top w:w="20" w:type="dxa"/>
              <w:bottom w:w="20" w:type="dxa"/>
              <w:left w:w="50" w:type="dxa"/>
              <w:right w:w="50" w:type="dxa"/>
            </w:tcMar>
            <w:shd w:fill="FFFFFF"/>
          </w:tcPr>
          <w:p>
            <w:pPr>
              <w:keepNext/>
              <w:spacing w:before="0" w:after="0" w:line="252" w:lineRule="auto"/>
              <w:jc w:val="center"/>
            </w:pPr>
            <w:r>
              <w:rPr>
                <w:rFonts w:ascii="Times New Roman" w:hAnsi="Times New Roman"/>
                <w:color w:val="334155"/>
                <w:sz w:val="17"/>
              </w:rPr>
              <w:t>Authorized Signatory</w:t>
            </w:r>
          </w:p>
        </w:tc>
        <w:tc>
          <w:tcPr>
            <w:tcW w:type="dxa" w:w="5328"/>
            <w:vAlign w:val="center"/>
            <w:tcMar>
              <w:top w:w="20" w:type="dxa"/>
              <w:bottom w:w="20" w:type="dxa"/>
              <w:left w:w="50" w:type="dxa"/>
              <w:right w:w="50" w:type="dxa"/>
            </w:tcMar>
            <w:shd w:fill="FFFFFF"/>
          </w:tcPr>
          <w:p>
            <w:pPr>
              <w:keepNext/>
              <w:spacing w:before="0" w:after="0" w:line="252" w:lineRule="auto"/>
              <w:jc w:val="left"/>
            </w:pPr>
            <w:r>
              <w:rPr>
                <w:rFonts w:ascii="Times New Roman" w:hAnsi="Times New Roman"/>
                <w:color w:val="334155"/>
                <w:sz w:val="17"/>
              </w:rPr>
              <w:t>Hariharan M, Founder &amp; Chief Executive Officer (CEO)</w:t>
            </w:r>
          </w:p>
        </w:tc>
      </w:tr>
      <w:tr>
        <w:trPr>
          <w:cantSplit/>
        </w:trPr>
        <w:tc>
          <w:tcPr>
            <w:tcW w:type="dxa" w:w="3600"/>
            <w:vAlign w:val="center"/>
            <w:tcMar>
              <w:top w:w="20" w:type="dxa"/>
              <w:bottom w:w="20" w:type="dxa"/>
              <w:left w:w="50" w:type="dxa"/>
              <w:right w:w="50" w:type="dxa"/>
            </w:tcMar>
            <w:shd w:fill="F8FAFC"/>
          </w:tcPr>
          <w:p>
            <w:pPr>
              <w:spacing w:before="0" w:after="0" w:line="252" w:lineRule="auto"/>
              <w:jc w:val="center"/>
            </w:pPr>
            <w:r>
              <w:rPr>
                <w:rFonts w:ascii="Times New Roman" w:hAnsi="Times New Roman"/>
                <w:color w:val="334155"/>
                <w:sz w:val="17"/>
              </w:rPr>
              <w:t>Course Mapping</w:t>
            </w:r>
          </w:p>
        </w:tc>
        <w:tc>
          <w:tcPr>
            <w:tcW w:type="dxa" w:w="5328"/>
            <w:vAlign w:val="center"/>
            <w:tcMar>
              <w:top w:w="20" w:type="dxa"/>
              <w:bottom w:w="20" w:type="dxa"/>
              <w:left w:w="50" w:type="dxa"/>
              <w:right w:w="50" w:type="dxa"/>
            </w:tcMar>
            <w:shd w:fill="F8FAFC"/>
          </w:tcPr>
          <w:p>
            <w:pPr>
              <w:spacing w:before="0" w:after="0" w:line="252" w:lineRule="auto"/>
              <w:jc w:val="left"/>
            </w:pPr>
            <w:r>
              <w:rPr>
                <w:rFonts w:ascii="Times New Roman" w:hAnsi="Times New Roman"/>
                <w:color w:val="334155"/>
                <w:sz w:val="17"/>
              </w:rPr>
              <w:t>INTERNSHIP (BIT/BCS-752), Session 2026-27</w:t>
            </w:r>
          </w:p>
        </w:tc>
      </w:tr>
    </w:tbl>
    <w:p>
      <w:pPr>
        <w:spacing w:before="0" w:after="40"/>
      </w:pPr>
    </w:p>
    <w:tbl>
      <w:tblPr>
        <w:tblW w:type="auto" w:w="0"/>
        <w:jc w:val="center"/>
        <w:tblLook w:firstColumn="1" w:firstRow="1" w:lastColumn="0" w:lastRow="0" w:noHBand="0" w:noVBand="1" w:val="04A0"/>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4478"/>
        <w:gridCol w:w="4478"/>
      </w:tblGrid>
      <w:tr>
        <w:tc>
          <w:tcPr>
            <w:tcW w:type="dxa" w:w="4464"/>
          </w:tcPr>
          <w:p>
            <w:pPr>
              <w:spacing w:before="80" w:line="276" w:lineRule="auto"/>
            </w:pPr>
            <w:r>
              <w:rPr>
                <w:b/>
              </w:rPr>
              <w:t>Signature of HOD</w:t>
              <w:br/>
            </w:r>
            <w:r>
              <w:t>Dr. Deepali Dev</w:t>
              <w:br/>
            </w:r>
            <w:r>
              <w:t>HOD - Department of CSE-AIML</w:t>
              <w:br/>
            </w:r>
            <w:r>
              <w:t>ABES Engineering College, Ghaziabad</w:t>
              <w:br/>
            </w:r>
            <w:r>
              <w:t>Date: ........................................</w:t>
            </w:r>
          </w:p>
        </w:tc>
        <w:tc>
          <w:tcPr>
            <w:tcW w:type="dxa" w:w="4464"/>
          </w:tcPr>
          <w:p>
            <w:pPr>
              <w:spacing w:before="80" w:line="276" w:lineRule="auto"/>
              <w:jc w:val="right"/>
            </w:pPr>
            <w:r>
              <w:rPr>
                <w:b/>
              </w:rPr>
              <w:t>Signature of Internship-Coordinator</w:t>
              <w:br/>
            </w:r>
            <w:r>
              <w:t>Dr. Anamika Goel</w:t>
              <w:br/>
            </w:r>
            <w:r>
              <w:t>Associate Professor CSE-AIML</w:t>
              <w:br/>
            </w:r>
            <w:r>
              <w:t>ABES Engineering College, Ghaziabad</w:t>
              <w:br/>
            </w:r>
            <w:r>
              <w:t>Date: ........................................</w:t>
            </w:r>
          </w:p>
        </w:tc>
      </w:tr>
    </w:tbl>
    <w:p>
      <w:r>
        <w:br w:type="page"/>
      </w:r>
    </w:p>
    <w:p>
      <w:pPr>
        <w:spacing w:before="160" w:after="200"/>
        <w:jc w:val="center"/>
      </w:pPr>
      <w:r>
        <w:rPr>
          <w:rFonts w:ascii="Times New Roman" w:hAnsi="Times New Roman"/>
          <w:b/>
          <w:sz w:val="28"/>
        </w:rPr>
        <w:t>STUDENT’S DECLARATION</w:t>
      </w:r>
    </w:p>
    <w:p>
      <w:pPr>
        <w:spacing w:before="80" w:after="120" w:line="276" w:lineRule="auto"/>
        <w:jc w:val="both"/>
      </w:pPr>
      <w:r>
        <w:rPr>
          <w:rFonts w:ascii="Times New Roman" w:hAnsi="Times New Roman"/>
          <w:b w:val="0"/>
          <w:i w:val="0"/>
          <w:sz w:val="24"/>
        </w:rPr>
        <w:t>I hereby declare that the Internship Report entitled “Full-Stack E-Commerce Web Application &amp; Transaction Platform”, submitted in partial fulfillment of the requirements for the award of the degree of Bachelor of Technology (B.Tech.), is my original work carried out during the internship period under the guidance of Internship coordinator Dr. Anamika Goel, Associate Professor, Department of Computer Science &amp; Engineering-AIML / Department of Information Technology, ABES Engineering College, Ghaziabad.</w:t>
      </w:r>
    </w:p>
    <w:p>
      <w:pPr>
        <w:spacing w:before="80" w:after="120" w:line="276" w:lineRule="auto"/>
        <w:jc w:val="both"/>
      </w:pPr>
      <w:r>
        <w:rPr>
          <w:rFonts w:ascii="Times New Roman" w:hAnsi="Times New Roman"/>
          <w:b w:val="0"/>
          <w:i w:val="0"/>
          <w:sz w:val="24"/>
        </w:rPr>
        <w:t>I further declare that, to the best of my knowledge and belief, this report contains no material previously published or written by any other person, nor any material that has been submitted, in whole or in substantial part, for the award of any other degree, diploma, or academic qualification from this or any other university/institution, except where due acknowledgment has been made in the report.</w:t>
      </w:r>
    </w:p>
    <w:p>
      <w:pPr>
        <w:spacing w:before="80" w:after="240" w:line="276" w:lineRule="auto"/>
        <w:jc w:val="both"/>
      </w:pPr>
      <w:r>
        <w:rPr>
          <w:rFonts w:ascii="Times New Roman" w:hAnsi="Times New Roman"/>
          <w:b w:val="0"/>
          <w:i w:val="0"/>
          <w:sz w:val="24"/>
        </w:rPr>
        <w:t>All sources of information, references, technical contributions, software frameworks, and algorithmic architectures of others have been duly acknowledged and cited wherever applicable.</w:t>
      </w:r>
    </w:p>
    <w:tbl>
      <w:tblPr>
        <w:tblW w:type="auto" w:w="0"/>
        <w:jc w:val="center"/>
        <w:tblLook w:firstColumn="1" w:firstRow="1" w:lastColumn="0" w:lastRow="0" w:noHBand="0" w:noVBand="1" w:val="04A0"/>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4478"/>
        <w:gridCol w:w="4478"/>
      </w:tblGrid>
      <w:tr>
        <w:tc>
          <w:tcPr>
            <w:tcW w:type="dxa" w:w="4464"/>
          </w:tcPr>
          <w:p>
            <w:r>
              <w:rPr>
                <w:b/>
              </w:rPr>
              <w:t>Dated: 16 September 2026</w:t>
              <w:br/>
              <w:br/>
              <w:t>Place: Ghaziabad</w:t>
            </w:r>
          </w:p>
        </w:tc>
        <w:tc>
          <w:tcPr>
            <w:tcW w:type="dxa" w:w="4464"/>
          </w:tcPr>
          <w:p>
            <w:pPr>
              <w:spacing w:line="276" w:lineRule="auto"/>
              <w:jc w:val="right"/>
            </w:pPr>
            <w:r>
              <w:rPr>
                <w:b/>
              </w:rPr>
              <w:t>Signature of Student: __________________</w:t>
              <w:br/>
              <w:br/>
            </w:r>
            <w:r>
              <w:rPr>
                <w:b/>
              </w:rPr>
              <w:t>Name: Devesh Singh</w:t>
              <w:br/>
            </w:r>
            <w:r>
              <w:rPr>
                <w:b/>
              </w:rPr>
              <w:t>Roll No: 2300320130088</w:t>
              <w:br/>
            </w:r>
            <w:r>
              <w:t>Department: Department of Information Technology</w:t>
              <w:br/>
            </w:r>
            <w:r>
              <w:t>ABES Engineering College, Ghaziabad</w:t>
            </w:r>
          </w:p>
        </w:tc>
      </w:tr>
    </w:tbl>
    <w:p>
      <w:pPr>
        <w:spacing w:before="200" w:after="120" w:line="276" w:lineRule="auto"/>
        <w:jc w:val="both"/>
      </w:pPr>
    </w:p>
    <w:p>
      <w:pPr>
        <w:spacing w:before="160" w:after="80"/>
        <w:jc w:val="both"/>
      </w:pPr>
      <w:r>
        <w:rPr>
          <w:rFonts w:ascii="Times New Roman" w:hAnsi="Times New Roman"/>
          <w:i/>
          <w:sz w:val="24"/>
        </w:rPr>
        <w:t>This is to certify that the above statement made by the candidate is correct to the best of my knowledge.</w:t>
      </w:r>
    </w:p>
    <w:p>
      <w:pPr>
        <w:spacing w:before="0" w:after="160" w:line="276" w:lineRule="auto"/>
        <w:jc w:val="both"/>
      </w:pPr>
    </w:p>
    <w:p>
      <w:pPr>
        <w:spacing w:line="276" w:lineRule="auto"/>
        <w:jc w:val="right"/>
      </w:pPr>
      <w:r>
        <w:rPr>
          <w:b/>
        </w:rPr>
        <w:t>Signature of Internship-Coordinator</w:t>
        <w:br/>
      </w:r>
      <w:r>
        <w:t>Dr. Anamika Goel</w:t>
        <w:br/>
      </w:r>
      <w:r>
        <w:t>Associate Professor CSE-AIML</w:t>
        <w:br/>
      </w:r>
      <w:r>
        <w:t>ABES Engineering College, Ghaziabad</w:t>
      </w:r>
    </w:p>
    <w:p>
      <w:r>
        <w:br w:type="page"/>
      </w:r>
    </w:p>
    <w:p>
      <w:pPr>
        <w:spacing w:before="160" w:after="200"/>
        <w:jc w:val="center"/>
      </w:pPr>
      <w:r>
        <w:rPr>
          <w:rFonts w:ascii="Times New Roman" w:hAnsi="Times New Roman"/>
          <w:b/>
          <w:sz w:val="28"/>
        </w:rPr>
        <w:t>ACKNOWLEDGEMENT</w:t>
      </w:r>
    </w:p>
    <w:p>
      <w:pPr>
        <w:spacing w:before="60" w:after="100" w:line="276" w:lineRule="auto"/>
        <w:jc w:val="both"/>
      </w:pPr>
      <w:r>
        <w:rPr>
          <w:rFonts w:ascii="Times New Roman" w:hAnsi="Times New Roman"/>
          <w:b w:val="0"/>
          <w:i w:val="0"/>
          <w:sz w:val="24"/>
        </w:rPr>
        <w:t>It gives me a profound sense of pleasure and academic fulfillment to present this Internship Project Report, undertaken as a mandatory component of the Bachelor of Technology (B.Tech.) curriculum at ABES Engineering College, Ghaziabad. The 4-week industrial internship provided an invaluable opportunity to bridge undergraduate theoretical foundations with contemporary enterprise-grade software development practices.</w:t>
      </w:r>
    </w:p>
    <w:p>
      <w:pPr>
        <w:spacing w:before="60" w:after="100" w:line="276" w:lineRule="auto"/>
        <w:jc w:val="both"/>
      </w:pPr>
      <w:r>
        <w:rPr>
          <w:rFonts w:ascii="Times New Roman" w:hAnsi="Times New Roman"/>
          <w:b w:val="0"/>
          <w:i w:val="0"/>
          <w:sz w:val="24"/>
        </w:rPr>
        <w:t>I express my sincere and heartfelt gratitude to my Internship Coordinator, Dr. Anamika Goel, Associate Professor, Department of Computer Science &amp; Engineering-AIML / Department of Information Technology, ABES Engineering College, Ghaziabad, for providing continuous academic guidance, invaluable structural feedback, and constant encouragement throughout the internship period. Her meticulous reviews, regular progress monitoring, and intellectual guidance were instrumental in navigating architectural challenges and shaping the technical rigor of this report.</w:t>
      </w:r>
    </w:p>
    <w:p>
      <w:pPr>
        <w:spacing w:before="60" w:after="100" w:line="276" w:lineRule="auto"/>
        <w:jc w:val="both"/>
      </w:pPr>
      <w:r>
        <w:rPr>
          <w:rFonts w:ascii="Times New Roman" w:hAnsi="Times New Roman"/>
          <w:b w:val="0"/>
          <w:i w:val="0"/>
          <w:sz w:val="24"/>
        </w:rPr>
        <w:t>I also take this opportunity to express my sincere gratitude to Associate Professor, Dr. Deepali Dev, Head of the Department of Computer Science &amp; Engineering-AIML, ABES Engineering College, Ghaziabad, for her administrative support, institutional vision, and continuous encouragement. Her emphasis on industrial alignment and hands-on engineering execution provided the inspiration necessary to undertake and successfully complete a high-complexity full-stack project.</w:t>
      </w:r>
    </w:p>
    <w:p>
      <w:pPr>
        <w:spacing w:before="60" w:after="100" w:line="276" w:lineRule="auto"/>
        <w:jc w:val="both"/>
      </w:pPr>
      <w:r>
        <w:rPr>
          <w:rFonts w:ascii="Times New Roman" w:hAnsi="Times New Roman"/>
          <w:b w:val="0"/>
          <w:i w:val="0"/>
          <w:sz w:val="24"/>
        </w:rPr>
        <w:t>I would like to express my deepest thanks and professional appreciation to my Industry Mentors, Supervisors, and the entire engineering team at Thiranex (www.thiranex.in), where I completed my internship from 17 August 2026 to 16 September 2026 under Credential ID: THX-AUG1726-220. Working under the dynamic leadership of Hariharan M, Founder &amp; Chief Executive Officer (CEO) of Thiranex, provided me with firsthand exposure to production web development, enterprise agile sprint workflows, code review standards, and scalable cloud deployment pipelines. The technical insights and architectural critiques provided by the Thiranex evaluation panel significantly refined my engineering perspective.</w:t>
      </w:r>
    </w:p>
    <w:p>
      <w:pPr>
        <w:spacing w:before="60" w:after="200" w:line="276" w:lineRule="auto"/>
        <w:jc w:val="both"/>
      </w:pPr>
      <w:r>
        <w:rPr>
          <w:rFonts w:ascii="Times New Roman" w:hAnsi="Times New Roman"/>
          <w:b w:val="0"/>
          <w:i w:val="0"/>
          <w:sz w:val="24"/>
        </w:rPr>
        <w:t>Lastly, I extend my heartfelt appreciation to my family, faculty members, lab instructors, and peers for their continuous moral support, critical discussions, and technical camaraderie throughout the project development lifecycle.</w:t>
      </w:r>
    </w:p>
    <w:tbl>
      <w:tblPr>
        <w:tblW w:type="auto" w:w="0"/>
        <w:jc w:val="center"/>
        <w:tblLook w:firstColumn="1" w:firstRow="1" w:lastColumn="0" w:lastRow="0" w:noHBand="0" w:noVBand="1" w:val="04A0"/>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4478"/>
        <w:gridCol w:w="4478"/>
      </w:tblGrid>
      <w:tr>
        <w:tc>
          <w:tcPr>
            <w:tcW w:type="dxa" w:w="4464"/>
          </w:tcPr>
          <w:p>
            <w:r>
              <w:rPr>
                <w:b/>
              </w:rPr>
              <w:t>Date: 16 September 2026</w:t>
              <w:br/>
              <w:br/>
              <w:t>Place: Ghaziabad</w:t>
            </w:r>
          </w:p>
        </w:tc>
        <w:tc>
          <w:tcPr>
            <w:tcW w:type="dxa" w:w="4464"/>
          </w:tcPr>
          <w:p>
            <w:pPr>
              <w:spacing w:line="276" w:lineRule="auto"/>
              <w:jc w:val="right"/>
            </w:pPr>
            <w:r>
              <w:rPr>
                <w:b/>
              </w:rPr>
              <w:t>Signature: ______________________</w:t>
              <w:br/>
              <w:br/>
            </w:r>
            <w:r>
              <w:rPr>
                <w:b/>
              </w:rPr>
              <w:t>Name: Devesh Singh</w:t>
              <w:br/>
            </w:r>
            <w:r>
              <w:rPr>
                <w:b/>
              </w:rPr>
              <w:t>Roll No.: 2300320130088</w:t>
              <w:br/>
            </w:r>
            <w:r>
              <w:t>Department: Department of Information Technology</w:t>
              <w:br/>
            </w:r>
            <w:r>
              <w:t>ABES Engineering College, Ghaziabad</w:t>
            </w:r>
          </w:p>
        </w:tc>
      </w:tr>
    </w:tbl>
    <w:p>
      <w:r>
        <w:br w:type="page"/>
      </w:r>
    </w:p>
    <w:p>
      <w:pPr>
        <w:spacing w:before="160" w:after="200"/>
        <w:jc w:val="center"/>
      </w:pPr>
      <w:r>
        <w:rPr>
          <w:rFonts w:ascii="Times New Roman" w:hAnsi="Times New Roman"/>
          <w:b/>
          <w:sz w:val="28"/>
        </w:rPr>
        <w:t>ABSTRACT</w:t>
      </w:r>
    </w:p>
    <w:p>
      <w:pPr>
        <w:spacing w:before="60" w:after="100" w:line="276" w:lineRule="auto"/>
        <w:jc w:val="both"/>
      </w:pPr>
      <w:r>
        <w:rPr>
          <w:rFonts w:ascii="Times New Roman" w:hAnsi="Times New Roman"/>
          <w:b w:val="0"/>
          <w:i w:val="0"/>
          <w:sz w:val="24"/>
        </w:rPr>
        <w:t>The rapid maturation of digital commerce demands web platforms that combine zero-latency user interactivity, persistent state management across client sessions, and ironclad role-based security barriers. Traditional e-commerce architectures frequently suffer from tight monolithic coupling, volatile shopping cart state desynchronization upon page refreshes, exposed administrative mutations, and high database query latency on unindexed schemas. This internship project, titled “Full-Stack E-Commerce Web Application &amp; Transaction Platform”, was engineered during an intensive 4-week industrial internship at Thiranex under Credential ID: THX-AUG1726-220 to resolve these architectural deficiencies through a modern, decoupled MERN (MongoDB, Express.js, React 18, Node.js) platform.</w:t>
      </w:r>
    </w:p>
    <w:p>
      <w:pPr>
        <w:spacing w:before="60" w:after="100" w:line="276" w:lineRule="auto"/>
        <w:jc w:val="both"/>
      </w:pPr>
      <w:r>
        <w:rPr>
          <w:rFonts w:ascii="Times New Roman" w:hAnsi="Times New Roman"/>
          <w:b w:val="0"/>
          <w:i w:val="0"/>
          <w:sz w:val="24"/>
        </w:rPr>
        <w:t>The engineered platform incorporates a 4-tier decoupled architecture comprising a high-speed Single Page Application (SPA) frontend built with React 18, Vite, and Tailwind CSS; an asynchronous RESTful API layer powered by Node.js and Express.js; a cryptographic authentication tier utilizing JSON Web Tokens (JWT), salted bcrypt password hashing, and Role-Based Access Control (RBAC) middleware; and a high-performance MongoDB data persistence tier managed via Mongoose schemas. Core functional innovations include persistent cart state hydration via React Context API and LocalStorage, preventing cart abandonment during multi-tab browsing; an embedded timeline tracking sub-document schema facilitating O(1) order lifecycle status progression (Placed -&gt; Processing -&gt; Shipped -&gt; Delivered); a dynamic multi-attribute product catalog with debounced regex search; and an administrative dashboard delivering live business metrics, inventory CRUD controls, and order dispatch workflows.</w:t>
      </w:r>
    </w:p>
    <w:p>
      <w:pPr>
        <w:spacing w:before="60" w:after="120" w:line="276" w:lineRule="auto"/>
        <w:jc w:val="both"/>
      </w:pPr>
      <w:r>
        <w:rPr>
          <w:rFonts w:ascii="Times New Roman" w:hAnsi="Times New Roman"/>
          <w:b w:val="0"/>
          <w:i w:val="0"/>
          <w:sz w:val="24"/>
        </w:rPr>
        <w:t>Developed following a 4-week Agile sprint methodology, the platform underwent rigorous empirical testing, achieving an unblemished 100% pass rate across a 36/36 automated test suite. Quantitative performance benchmarking demonstrated an average API query latency of 42 ms—surpassing the enterprise SLA target of 100 ms by 58%—alongside a Google Lighthouse performance score of 98/100, a First Contentful Paint (FCP) of 1.1 seconds, an optimized bundle size of 238 KB, and sustained server throughput exceeding 450 concurrent requests per second without session degradation. The project verified the viability of decoupled MERN architectures for commercial commerce and concluded with an official corporate endorsement and Letter of Recommendation (LOR) from the Founder &amp; CEO of Thiranex.</w:t>
      </w:r>
    </w:p>
    <w:p>
      <w:pPr>
        <w:spacing w:before="80"/>
        <w:jc w:val="both"/>
      </w:pPr>
      <w:r>
        <w:rPr>
          <w:b/>
        </w:rPr>
        <w:t xml:space="preserve">Keywords: </w:t>
      </w:r>
      <w:r>
        <w:t>MERN Stack, React 18 Single Page Application, Role-Based Access Control (RBAC), JSON Web Tokens (JWT), Cart State Hydration, Mongoose Schema Modeling, RESTful API Architecture, Agile Development.</w:t>
      </w:r>
    </w:p>
    <w:p>
      <w:r>
        <w:br w:type="page"/>
      </w:r>
    </w:p>
    <w:p>
      <w:pPr>
        <w:spacing w:before="120" w:after="120"/>
        <w:jc w:val="center"/>
      </w:pPr>
      <w:r>
        <w:rPr>
          <w:rFonts w:ascii="Times New Roman" w:hAnsi="Times New Roman"/>
          <w:b/>
          <w:sz w:val="26"/>
        </w:rPr>
        <w:t>TABLE OF CONTENTS</w:t>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4478"/>
        <w:gridCol w:w="4478"/>
      </w:tblGrid>
      <w:tr>
        <w:tc>
          <w:tcPr>
            <w:tcW w:type="dxa" w:w="7488"/>
            <w:shd w:fill="F1F5F9"/>
            <w:tcMar>
              <w:top w:w="25" w:type="dxa"/>
              <w:bottom w:w="25" w:type="dxa"/>
              <w:left w:w="50" w:type="dxa"/>
              <w:right w:w="50" w:type="dxa"/>
            </w:tcMar>
          </w:tcPr>
          <w:p>
            <w:r>
              <w:rPr>
                <w:b/>
              </w:rPr>
              <w:t>Chapter / Section Title</w:t>
            </w:r>
          </w:p>
        </w:tc>
        <w:tc>
          <w:tcPr>
            <w:tcW w:type="dxa" w:w="1440"/>
            <w:shd w:fill="F1F5F9"/>
            <w:tcMar>
              <w:top w:w="25" w:type="dxa"/>
              <w:bottom w:w="25" w:type="dxa"/>
              <w:left w:w="50" w:type="dxa"/>
              <w:right w:w="50" w:type="dxa"/>
            </w:tcMar>
          </w:tcPr>
          <w:p>
            <w:pPr>
              <w:jc w:val="right"/>
            </w:pPr>
            <w:r>
              <w:rPr>
                <w:b/>
              </w:rPr>
              <w:t>Page No.</w:t>
            </w:r>
          </w:p>
        </w:tc>
      </w:tr>
      <w:tr>
        <w:tc>
          <w:tcPr>
            <w:tcW w:type="dxa" w:w="7488"/>
            <w:tcMar>
              <w:top w:w="14" w:type="dxa"/>
              <w:bottom w:w="14" w:type="dxa"/>
              <w:left w:w="50" w:type="dxa"/>
              <w:right w:w="50" w:type="dxa"/>
            </w:tcMar>
          </w:tcPr>
          <w:p>
            <w:pPr>
              <w:spacing w:before="0" w:after="0" w:line="240" w:lineRule="auto"/>
            </w:pPr>
            <w:r>
              <w:rPr>
                <w:rFonts w:ascii="Times New Roman" w:hAnsi="Times New Roman"/>
                <w:b/>
                <w:sz w:val="16"/>
              </w:rPr>
              <w:t>Title Page</w:t>
            </w:r>
          </w:p>
        </w:tc>
        <w:tc>
          <w:tcPr>
            <w:tcW w:type="dxa" w:w="1440"/>
            <w:tcMar>
              <w:top w:w="14" w:type="dxa"/>
              <w:bottom w:w="14" w:type="dxa"/>
              <w:left w:w="50" w:type="dxa"/>
              <w:right w:w="50" w:type="dxa"/>
            </w:tcMar>
          </w:tcPr>
          <w:p>
            <w:pPr>
              <w:spacing w:before="0" w:after="0"/>
              <w:jc w:val="right"/>
            </w:pPr>
            <w:r>
              <w:rPr>
                <w:rFonts w:ascii="Times New Roman" w:hAnsi="Times New Roman"/>
                <w:b/>
                <w:sz w:val="16"/>
              </w:rPr>
              <w:t>i</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Internship Certificate</w:t>
            </w:r>
          </w:p>
        </w:tc>
        <w:tc>
          <w:tcPr>
            <w:tcW w:type="dxa" w:w="1440"/>
            <w:tcMar>
              <w:top w:w="14" w:type="dxa"/>
              <w:bottom w:w="14" w:type="dxa"/>
              <w:left w:w="50" w:type="dxa"/>
              <w:right w:w="50" w:type="dxa"/>
            </w:tcMar>
          </w:tcPr>
          <w:p>
            <w:pPr>
              <w:spacing w:before="0" w:after="0"/>
              <w:jc w:val="right"/>
            </w:pPr>
            <w:r>
              <w:rPr>
                <w:rFonts w:ascii="Times New Roman" w:hAnsi="Times New Roman"/>
                <w:sz w:val="16"/>
              </w:rPr>
              <w:t>ii</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Student’s Declaration</w:t>
            </w:r>
          </w:p>
        </w:tc>
        <w:tc>
          <w:tcPr>
            <w:tcW w:type="dxa" w:w="1440"/>
            <w:tcMar>
              <w:top w:w="14" w:type="dxa"/>
              <w:bottom w:w="14" w:type="dxa"/>
              <w:left w:w="50" w:type="dxa"/>
              <w:right w:w="50" w:type="dxa"/>
            </w:tcMar>
          </w:tcPr>
          <w:p>
            <w:pPr>
              <w:spacing w:before="0" w:after="0"/>
              <w:jc w:val="right"/>
            </w:pPr>
            <w:r>
              <w:rPr>
                <w:rFonts w:ascii="Times New Roman" w:hAnsi="Times New Roman"/>
                <w:sz w:val="16"/>
              </w:rPr>
              <w:t>iii</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Acknowledgement</w:t>
            </w:r>
          </w:p>
        </w:tc>
        <w:tc>
          <w:tcPr>
            <w:tcW w:type="dxa" w:w="1440"/>
            <w:tcMar>
              <w:top w:w="14" w:type="dxa"/>
              <w:bottom w:w="14" w:type="dxa"/>
              <w:left w:w="50" w:type="dxa"/>
              <w:right w:w="50" w:type="dxa"/>
            </w:tcMar>
          </w:tcPr>
          <w:p>
            <w:pPr>
              <w:spacing w:before="0" w:after="0"/>
              <w:jc w:val="right"/>
            </w:pPr>
            <w:r>
              <w:rPr>
                <w:rFonts w:ascii="Times New Roman" w:hAnsi="Times New Roman"/>
                <w:sz w:val="16"/>
              </w:rPr>
              <w:t>iv</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Abstract</w:t>
            </w:r>
          </w:p>
        </w:tc>
        <w:tc>
          <w:tcPr>
            <w:tcW w:type="dxa" w:w="1440"/>
            <w:tcMar>
              <w:top w:w="14" w:type="dxa"/>
              <w:bottom w:w="14" w:type="dxa"/>
              <w:left w:w="50" w:type="dxa"/>
              <w:right w:w="50" w:type="dxa"/>
            </w:tcMar>
          </w:tcPr>
          <w:p>
            <w:pPr>
              <w:spacing w:before="0" w:after="0"/>
              <w:jc w:val="right"/>
            </w:pPr>
            <w:r>
              <w:rPr>
                <w:rFonts w:ascii="Times New Roman" w:hAnsi="Times New Roman"/>
                <w:sz w:val="16"/>
              </w:rPr>
              <w:t>v</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Table of Contents</w:t>
            </w:r>
          </w:p>
        </w:tc>
        <w:tc>
          <w:tcPr>
            <w:tcW w:type="dxa" w:w="1440"/>
            <w:tcMar>
              <w:top w:w="14" w:type="dxa"/>
              <w:bottom w:w="14" w:type="dxa"/>
              <w:left w:w="50" w:type="dxa"/>
              <w:right w:w="50" w:type="dxa"/>
            </w:tcMar>
          </w:tcPr>
          <w:p>
            <w:pPr>
              <w:spacing w:before="0" w:after="0"/>
              <w:jc w:val="right"/>
            </w:pPr>
            <w:r>
              <w:rPr>
                <w:rFonts w:ascii="Times New Roman" w:hAnsi="Times New Roman"/>
                <w:sz w:val="16"/>
              </w:rPr>
              <w:t>vi</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List of Tables &amp; List of Figures</w:t>
            </w:r>
          </w:p>
        </w:tc>
        <w:tc>
          <w:tcPr>
            <w:tcW w:type="dxa" w:w="1440"/>
            <w:tcMar>
              <w:top w:w="14" w:type="dxa"/>
              <w:bottom w:w="14" w:type="dxa"/>
              <w:left w:w="50" w:type="dxa"/>
              <w:right w:w="50" w:type="dxa"/>
            </w:tcMar>
          </w:tcPr>
          <w:p>
            <w:pPr>
              <w:spacing w:before="0" w:after="0"/>
              <w:jc w:val="right"/>
            </w:pPr>
            <w:r>
              <w:rPr>
                <w:rFonts w:ascii="Times New Roman" w:hAnsi="Times New Roman"/>
                <w:sz w:val="16"/>
              </w:rPr>
              <w:t>vii</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List of Symbols &amp; List of Abbreviations</w:t>
            </w:r>
          </w:p>
        </w:tc>
        <w:tc>
          <w:tcPr>
            <w:tcW w:type="dxa" w:w="1440"/>
            <w:tcMar>
              <w:top w:w="14" w:type="dxa"/>
              <w:bottom w:w="14" w:type="dxa"/>
              <w:left w:w="50" w:type="dxa"/>
              <w:right w:w="50" w:type="dxa"/>
            </w:tcMar>
          </w:tcPr>
          <w:p>
            <w:pPr>
              <w:spacing w:before="0" w:after="0"/>
              <w:jc w:val="right"/>
            </w:pPr>
            <w:r>
              <w:rPr>
                <w:rFonts w:ascii="Times New Roman" w:hAnsi="Times New Roman"/>
                <w:sz w:val="16"/>
              </w:rPr>
              <w:t>viii</w:t>
            </w:r>
          </w:p>
        </w:tc>
      </w:tr>
      <w:tr>
        <w:tc>
          <w:tcPr>
            <w:tcW w:type="dxa" w:w="7488"/>
            <w:tcMar>
              <w:top w:w="14" w:type="dxa"/>
              <w:bottom w:w="14" w:type="dxa"/>
              <w:left w:w="50" w:type="dxa"/>
              <w:right w:w="50" w:type="dxa"/>
            </w:tcMar>
          </w:tcPr>
          <w:p>
            <w:pPr>
              <w:spacing w:before="0" w:after="0" w:line="240" w:lineRule="auto"/>
            </w:pPr>
            <w:r>
              <w:rPr>
                <w:rFonts w:ascii="Times New Roman" w:hAnsi="Times New Roman"/>
                <w:b/>
                <w:sz w:val="16"/>
              </w:rPr>
              <w:t>CHAPTER 1: INTERNSHIP &amp; COMPANY OVERVIEW</w:t>
            </w:r>
          </w:p>
        </w:tc>
        <w:tc>
          <w:tcPr>
            <w:tcW w:type="dxa" w:w="1440"/>
            <w:tcMar>
              <w:top w:w="14" w:type="dxa"/>
              <w:bottom w:w="14" w:type="dxa"/>
              <w:left w:w="50" w:type="dxa"/>
              <w:right w:w="50" w:type="dxa"/>
            </w:tcMar>
          </w:tcPr>
          <w:p>
            <w:pPr>
              <w:spacing w:before="0" w:after="0"/>
              <w:jc w:val="right"/>
            </w:pPr>
            <w:r>
              <w:rPr>
                <w:rFonts w:ascii="Times New Roman" w:hAnsi="Times New Roman"/>
                <w:b/>
                <w:sz w:val="16"/>
              </w:rPr>
              <w:t>1</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 xml:space="preserve">    1.1 Internship Overview &amp; Context | 1.2 Internship Domain</w:t>
            </w:r>
          </w:p>
        </w:tc>
        <w:tc>
          <w:tcPr>
            <w:tcW w:type="dxa" w:w="1440"/>
            <w:tcMar>
              <w:top w:w="14" w:type="dxa"/>
              <w:bottom w:w="14" w:type="dxa"/>
              <w:left w:w="50" w:type="dxa"/>
              <w:right w:w="50" w:type="dxa"/>
            </w:tcMar>
          </w:tcPr>
          <w:p>
            <w:pPr>
              <w:spacing w:before="0" w:after="0"/>
              <w:jc w:val="right"/>
            </w:pPr>
            <w:r>
              <w:rPr>
                <w:rFonts w:ascii="Times New Roman" w:hAnsi="Times New Roman"/>
                <w:sz w:val="16"/>
              </w:rPr>
              <w:t>1</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 xml:space="preserve">    1.3 Company Overview | 1.4 Objectives | 1.5 Roles &amp; Responsibilities</w:t>
            </w:r>
          </w:p>
        </w:tc>
        <w:tc>
          <w:tcPr>
            <w:tcW w:type="dxa" w:w="1440"/>
            <w:tcMar>
              <w:top w:w="14" w:type="dxa"/>
              <w:bottom w:w="14" w:type="dxa"/>
              <w:left w:w="50" w:type="dxa"/>
              <w:right w:w="50" w:type="dxa"/>
            </w:tcMar>
          </w:tcPr>
          <w:p>
            <w:pPr>
              <w:spacing w:before="0" w:after="0"/>
              <w:jc w:val="right"/>
            </w:pPr>
            <w:r>
              <w:rPr>
                <w:rFonts w:ascii="Times New Roman" w:hAnsi="Times New Roman"/>
                <w:sz w:val="16"/>
              </w:rPr>
              <w:t>2</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 xml:space="preserve">    1.6 Schedule &amp; Workflow | 1.7 Development Environment</w:t>
            </w:r>
          </w:p>
        </w:tc>
        <w:tc>
          <w:tcPr>
            <w:tcW w:type="dxa" w:w="1440"/>
            <w:tcMar>
              <w:top w:w="14" w:type="dxa"/>
              <w:bottom w:w="14" w:type="dxa"/>
              <w:left w:w="50" w:type="dxa"/>
              <w:right w:w="50" w:type="dxa"/>
            </w:tcMar>
          </w:tcPr>
          <w:p>
            <w:pPr>
              <w:spacing w:before="0" w:after="0"/>
              <w:jc w:val="right"/>
            </w:pPr>
            <w:r>
              <w:rPr>
                <w:rFonts w:ascii="Times New Roman" w:hAnsi="Times New Roman"/>
                <w:sz w:val="16"/>
              </w:rPr>
              <w:t>2</w:t>
            </w:r>
          </w:p>
        </w:tc>
      </w:tr>
      <w:tr>
        <w:tc>
          <w:tcPr>
            <w:tcW w:type="dxa" w:w="7488"/>
            <w:tcMar>
              <w:top w:w="14" w:type="dxa"/>
              <w:bottom w:w="14" w:type="dxa"/>
              <w:left w:w="50" w:type="dxa"/>
              <w:right w:w="50" w:type="dxa"/>
            </w:tcMar>
          </w:tcPr>
          <w:p>
            <w:pPr>
              <w:spacing w:before="0" w:after="0" w:line="240" w:lineRule="auto"/>
            </w:pPr>
            <w:r>
              <w:rPr>
                <w:rFonts w:ascii="Times New Roman" w:hAnsi="Times New Roman"/>
                <w:b/>
                <w:sz w:val="16"/>
              </w:rPr>
              <w:t>CHAPTER 2: PROJECT INTRODUCTION</w:t>
            </w:r>
          </w:p>
        </w:tc>
        <w:tc>
          <w:tcPr>
            <w:tcW w:type="dxa" w:w="1440"/>
            <w:tcMar>
              <w:top w:w="14" w:type="dxa"/>
              <w:bottom w:w="14" w:type="dxa"/>
              <w:left w:w="50" w:type="dxa"/>
              <w:right w:w="50" w:type="dxa"/>
            </w:tcMar>
          </w:tcPr>
          <w:p>
            <w:pPr>
              <w:spacing w:before="0" w:after="0"/>
              <w:jc w:val="right"/>
            </w:pPr>
            <w:r>
              <w:rPr>
                <w:rFonts w:ascii="Times New Roman" w:hAnsi="Times New Roman"/>
                <w:b/>
                <w:sz w:val="16"/>
              </w:rPr>
              <w:t>3</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 xml:space="preserve">    2.1 Introduction &amp; Project Overview | 2.2 Project Background</w:t>
            </w:r>
          </w:p>
        </w:tc>
        <w:tc>
          <w:tcPr>
            <w:tcW w:type="dxa" w:w="1440"/>
            <w:tcMar>
              <w:top w:w="14" w:type="dxa"/>
              <w:bottom w:w="14" w:type="dxa"/>
              <w:left w:w="50" w:type="dxa"/>
              <w:right w:w="50" w:type="dxa"/>
            </w:tcMar>
          </w:tcPr>
          <w:p>
            <w:pPr>
              <w:spacing w:before="0" w:after="0"/>
              <w:jc w:val="right"/>
            </w:pPr>
            <w:r>
              <w:rPr>
                <w:rFonts w:ascii="Times New Roman" w:hAnsi="Times New Roman"/>
                <w:sz w:val="16"/>
              </w:rPr>
              <w:t>3</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 xml:space="preserve">    2.3 Problem Statement &amp; Deficiencies | 2.4 Objectives | 2.5 Scope</w:t>
            </w:r>
          </w:p>
        </w:tc>
        <w:tc>
          <w:tcPr>
            <w:tcW w:type="dxa" w:w="1440"/>
            <w:tcMar>
              <w:top w:w="14" w:type="dxa"/>
              <w:bottom w:w="14" w:type="dxa"/>
              <w:left w:w="50" w:type="dxa"/>
              <w:right w:w="50" w:type="dxa"/>
            </w:tcMar>
          </w:tcPr>
          <w:p>
            <w:pPr>
              <w:spacing w:before="0" w:after="0"/>
              <w:jc w:val="right"/>
            </w:pPr>
            <w:r>
              <w:rPr>
                <w:rFonts w:ascii="Times New Roman" w:hAnsi="Times New Roman"/>
                <w:sz w:val="16"/>
              </w:rPr>
              <w:t>4</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 xml:space="preserve">    2.6 Functional Requirements | 2.7 Non-Functional Requirements | 2.8 Significance</w:t>
            </w:r>
          </w:p>
        </w:tc>
        <w:tc>
          <w:tcPr>
            <w:tcW w:type="dxa" w:w="1440"/>
            <w:tcMar>
              <w:top w:w="14" w:type="dxa"/>
              <w:bottom w:w="14" w:type="dxa"/>
              <w:left w:w="50" w:type="dxa"/>
              <w:right w:w="50" w:type="dxa"/>
            </w:tcMar>
          </w:tcPr>
          <w:p>
            <w:pPr>
              <w:spacing w:before="0" w:after="0"/>
              <w:jc w:val="right"/>
            </w:pPr>
            <w:r>
              <w:rPr>
                <w:rFonts w:ascii="Times New Roman" w:hAnsi="Times New Roman"/>
                <w:sz w:val="16"/>
              </w:rPr>
              <w:t>5</w:t>
            </w:r>
          </w:p>
        </w:tc>
      </w:tr>
      <w:tr>
        <w:tc>
          <w:tcPr>
            <w:tcW w:type="dxa" w:w="7488"/>
            <w:tcMar>
              <w:top w:w="14" w:type="dxa"/>
              <w:bottom w:w="14" w:type="dxa"/>
              <w:left w:w="50" w:type="dxa"/>
              <w:right w:w="50" w:type="dxa"/>
            </w:tcMar>
          </w:tcPr>
          <w:p>
            <w:pPr>
              <w:spacing w:before="0" w:after="0" w:line="240" w:lineRule="auto"/>
            </w:pPr>
            <w:r>
              <w:rPr>
                <w:rFonts w:ascii="Times New Roman" w:hAnsi="Times New Roman"/>
                <w:b/>
                <w:sz w:val="16"/>
              </w:rPr>
              <w:t>CHAPTER 3: BACKGROUND / EXISTING APPROACH</w:t>
            </w:r>
          </w:p>
        </w:tc>
        <w:tc>
          <w:tcPr>
            <w:tcW w:type="dxa" w:w="1440"/>
            <w:tcMar>
              <w:top w:w="14" w:type="dxa"/>
              <w:bottom w:w="14" w:type="dxa"/>
              <w:left w:w="50" w:type="dxa"/>
              <w:right w:w="50" w:type="dxa"/>
            </w:tcMar>
          </w:tcPr>
          <w:p>
            <w:pPr>
              <w:spacing w:before="0" w:after="0"/>
              <w:jc w:val="right"/>
            </w:pPr>
            <w:r>
              <w:rPr>
                <w:rFonts w:ascii="Times New Roman" w:hAnsi="Times New Roman"/>
                <w:b/>
                <w:sz w:val="16"/>
              </w:rPr>
              <w:t>6</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 xml:space="preserve">    3.1 Existing Approach | 3.2 Limitations of Monolithic Systems</w:t>
            </w:r>
          </w:p>
        </w:tc>
        <w:tc>
          <w:tcPr>
            <w:tcW w:type="dxa" w:w="1440"/>
            <w:tcMar>
              <w:top w:w="14" w:type="dxa"/>
              <w:bottom w:w="14" w:type="dxa"/>
              <w:left w:w="50" w:type="dxa"/>
              <w:right w:w="50" w:type="dxa"/>
            </w:tcMar>
          </w:tcPr>
          <w:p>
            <w:pPr>
              <w:spacing w:before="0" w:after="0"/>
              <w:jc w:val="right"/>
            </w:pPr>
            <w:r>
              <w:rPr>
                <w:rFonts w:ascii="Times New Roman" w:hAnsi="Times New Roman"/>
                <w:sz w:val="16"/>
              </w:rPr>
              <w:t>6</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 xml:space="preserve">    3.3 Need for Improved Architecture | 3.4 Technology Shift | 3.5 Comparative Analysis</w:t>
            </w:r>
          </w:p>
        </w:tc>
        <w:tc>
          <w:tcPr>
            <w:tcW w:type="dxa" w:w="1440"/>
            <w:tcMar>
              <w:top w:w="14" w:type="dxa"/>
              <w:bottom w:w="14" w:type="dxa"/>
              <w:left w:w="50" w:type="dxa"/>
              <w:right w:w="50" w:type="dxa"/>
            </w:tcMar>
          </w:tcPr>
          <w:p>
            <w:pPr>
              <w:spacing w:before="0" w:after="0"/>
              <w:jc w:val="right"/>
            </w:pPr>
            <w:r>
              <w:rPr>
                <w:rFonts w:ascii="Times New Roman" w:hAnsi="Times New Roman"/>
                <w:sz w:val="16"/>
              </w:rPr>
              <w:t>7</w:t>
            </w:r>
          </w:p>
        </w:tc>
      </w:tr>
      <w:tr>
        <w:tc>
          <w:tcPr>
            <w:tcW w:type="dxa" w:w="7488"/>
            <w:tcMar>
              <w:top w:w="14" w:type="dxa"/>
              <w:bottom w:w="14" w:type="dxa"/>
              <w:left w:w="50" w:type="dxa"/>
              <w:right w:w="50" w:type="dxa"/>
            </w:tcMar>
          </w:tcPr>
          <w:p>
            <w:pPr>
              <w:spacing w:before="0" w:after="0" w:line="240" w:lineRule="auto"/>
            </w:pPr>
            <w:r>
              <w:rPr>
                <w:rFonts w:ascii="Times New Roman" w:hAnsi="Times New Roman"/>
                <w:b/>
                <w:sz w:val="16"/>
              </w:rPr>
              <w:t>CHAPTER 4: PROPOSED APPROACH &amp; METHODOLOGY</w:t>
            </w:r>
          </w:p>
        </w:tc>
        <w:tc>
          <w:tcPr>
            <w:tcW w:type="dxa" w:w="1440"/>
            <w:tcMar>
              <w:top w:w="14" w:type="dxa"/>
              <w:bottom w:w="14" w:type="dxa"/>
              <w:left w:w="50" w:type="dxa"/>
              <w:right w:w="50" w:type="dxa"/>
            </w:tcMar>
          </w:tcPr>
          <w:p>
            <w:pPr>
              <w:spacing w:before="0" w:after="0"/>
              <w:jc w:val="right"/>
            </w:pPr>
            <w:r>
              <w:rPr>
                <w:rFonts w:ascii="Times New Roman" w:hAnsi="Times New Roman"/>
                <w:b/>
                <w:sz w:val="16"/>
              </w:rPr>
              <w:t>8</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 xml:space="preserve">    4.1 System Overview | 4.2 4-Tier Architecture Overview</w:t>
            </w:r>
          </w:p>
        </w:tc>
        <w:tc>
          <w:tcPr>
            <w:tcW w:type="dxa" w:w="1440"/>
            <w:tcMar>
              <w:top w:w="14" w:type="dxa"/>
              <w:bottom w:w="14" w:type="dxa"/>
              <w:left w:w="50" w:type="dxa"/>
              <w:right w:w="50" w:type="dxa"/>
            </w:tcMar>
          </w:tcPr>
          <w:p>
            <w:pPr>
              <w:spacing w:before="0" w:after="0"/>
              <w:jc w:val="right"/>
            </w:pPr>
            <w:r>
              <w:rPr>
                <w:rFonts w:ascii="Times New Roman" w:hAnsi="Times New Roman"/>
                <w:sz w:val="16"/>
              </w:rPr>
              <w:t>8</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 xml:space="preserve">    4.3 Frontend SPA Architecture | 4.4 Backend REST API Services</w:t>
            </w:r>
          </w:p>
        </w:tc>
        <w:tc>
          <w:tcPr>
            <w:tcW w:type="dxa" w:w="1440"/>
            <w:tcMar>
              <w:top w:w="14" w:type="dxa"/>
              <w:bottom w:w="14" w:type="dxa"/>
              <w:left w:w="50" w:type="dxa"/>
              <w:right w:w="50" w:type="dxa"/>
            </w:tcMar>
          </w:tcPr>
          <w:p>
            <w:pPr>
              <w:spacing w:before="0" w:after="0"/>
              <w:jc w:val="right"/>
            </w:pPr>
            <w:r>
              <w:rPr>
                <w:rFonts w:ascii="Times New Roman" w:hAnsi="Times New Roman"/>
                <w:sz w:val="16"/>
              </w:rPr>
              <w:t>8</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 xml:space="preserve">    4.5 Security &amp; RBAC Guards | 4.6 Database Design &amp; Mongoose Schemas</w:t>
            </w:r>
          </w:p>
        </w:tc>
        <w:tc>
          <w:tcPr>
            <w:tcW w:type="dxa" w:w="1440"/>
            <w:tcMar>
              <w:top w:w="14" w:type="dxa"/>
              <w:bottom w:w="14" w:type="dxa"/>
              <w:left w:w="50" w:type="dxa"/>
              <w:right w:w="50" w:type="dxa"/>
            </w:tcMar>
          </w:tcPr>
          <w:p>
            <w:pPr>
              <w:spacing w:before="0" w:after="0"/>
              <w:jc w:val="right"/>
            </w:pPr>
            <w:r>
              <w:rPr>
                <w:rFonts w:ascii="Times New Roman" w:hAnsi="Times New Roman"/>
                <w:sz w:val="16"/>
              </w:rPr>
              <w:t>9</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 xml:space="preserve">    4.7 RESTful API Endpoints | 4.8 Cart State Management &amp; Hydration</w:t>
            </w:r>
          </w:p>
        </w:tc>
        <w:tc>
          <w:tcPr>
            <w:tcW w:type="dxa" w:w="1440"/>
            <w:tcMar>
              <w:top w:w="14" w:type="dxa"/>
              <w:bottom w:w="14" w:type="dxa"/>
              <w:left w:w="50" w:type="dxa"/>
              <w:right w:w="50" w:type="dxa"/>
            </w:tcMar>
          </w:tcPr>
          <w:p>
            <w:pPr>
              <w:spacing w:before="0" w:after="0"/>
              <w:jc w:val="right"/>
            </w:pPr>
            <w:r>
              <w:rPr>
                <w:rFonts w:ascii="Times New Roman" w:hAnsi="Times New Roman"/>
                <w:sz w:val="16"/>
              </w:rPr>
              <w:t>10</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 xml:space="preserve">    4.9 Order Lifecycle Pipeline | 4.10 Admin Management | 4.11 Agile Methodology</w:t>
            </w:r>
          </w:p>
        </w:tc>
        <w:tc>
          <w:tcPr>
            <w:tcW w:type="dxa" w:w="1440"/>
            <w:tcMar>
              <w:top w:w="14" w:type="dxa"/>
              <w:bottom w:w="14" w:type="dxa"/>
              <w:left w:w="50" w:type="dxa"/>
              <w:right w:w="50" w:type="dxa"/>
            </w:tcMar>
          </w:tcPr>
          <w:p>
            <w:pPr>
              <w:spacing w:before="0" w:after="0"/>
              <w:jc w:val="right"/>
            </w:pPr>
            <w:r>
              <w:rPr>
                <w:rFonts w:ascii="Times New Roman" w:hAnsi="Times New Roman"/>
                <w:sz w:val="16"/>
              </w:rPr>
              <w:t>12</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 xml:space="preserve">    4.12 Quality Assurance &amp; Automated Testing Strategy</w:t>
            </w:r>
          </w:p>
        </w:tc>
        <w:tc>
          <w:tcPr>
            <w:tcW w:type="dxa" w:w="1440"/>
            <w:tcMar>
              <w:top w:w="14" w:type="dxa"/>
              <w:bottom w:w="14" w:type="dxa"/>
              <w:left w:w="50" w:type="dxa"/>
              <w:right w:w="50" w:type="dxa"/>
            </w:tcMar>
          </w:tcPr>
          <w:p>
            <w:pPr>
              <w:spacing w:before="0" w:after="0"/>
              <w:jc w:val="right"/>
            </w:pPr>
            <w:r>
              <w:rPr>
                <w:rFonts w:ascii="Times New Roman" w:hAnsi="Times New Roman"/>
                <w:sz w:val="16"/>
              </w:rPr>
              <w:t>13</w:t>
            </w:r>
          </w:p>
        </w:tc>
      </w:tr>
      <w:tr>
        <w:tc>
          <w:tcPr>
            <w:tcW w:type="dxa" w:w="7488"/>
            <w:tcMar>
              <w:top w:w="14" w:type="dxa"/>
              <w:bottom w:w="14" w:type="dxa"/>
              <w:left w:w="50" w:type="dxa"/>
              <w:right w:w="50" w:type="dxa"/>
            </w:tcMar>
          </w:tcPr>
          <w:p>
            <w:pPr>
              <w:spacing w:before="0" w:after="0" w:line="240" w:lineRule="auto"/>
            </w:pPr>
            <w:r>
              <w:rPr>
                <w:rFonts w:ascii="Times New Roman" w:hAnsi="Times New Roman"/>
                <w:b/>
                <w:sz w:val="16"/>
              </w:rPr>
              <w:t>CHAPTER 5: IMPLEMENTATION &amp; DEMONSTRATION</w:t>
            </w:r>
          </w:p>
        </w:tc>
        <w:tc>
          <w:tcPr>
            <w:tcW w:type="dxa" w:w="1440"/>
            <w:tcMar>
              <w:top w:w="14" w:type="dxa"/>
              <w:bottom w:w="14" w:type="dxa"/>
              <w:left w:w="50" w:type="dxa"/>
              <w:right w:w="50" w:type="dxa"/>
            </w:tcMar>
          </w:tcPr>
          <w:p>
            <w:pPr>
              <w:spacing w:before="0" w:after="0"/>
              <w:jc w:val="right"/>
            </w:pPr>
            <w:r>
              <w:rPr>
                <w:rFonts w:ascii="Times New Roman" w:hAnsi="Times New Roman"/>
                <w:b/>
                <w:sz w:val="16"/>
              </w:rPr>
              <w:t>14</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 xml:space="preserve">    5.1 Environment Setup | 5.2 Product Catalog Storefront &amp; Dynamic Filtering</w:t>
            </w:r>
          </w:p>
        </w:tc>
        <w:tc>
          <w:tcPr>
            <w:tcW w:type="dxa" w:w="1440"/>
            <w:tcMar>
              <w:top w:w="14" w:type="dxa"/>
              <w:bottom w:w="14" w:type="dxa"/>
              <w:left w:w="50" w:type="dxa"/>
              <w:right w:w="50" w:type="dxa"/>
            </w:tcMar>
          </w:tcPr>
          <w:p>
            <w:pPr>
              <w:spacing w:before="0" w:after="0"/>
              <w:jc w:val="right"/>
            </w:pPr>
            <w:r>
              <w:rPr>
                <w:rFonts w:ascii="Times New Roman" w:hAnsi="Times New Roman"/>
                <w:sz w:val="16"/>
              </w:rPr>
              <w:t>14</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 xml:space="preserve">    5.3 Shopping Cart Slideover &amp; Persistent State Hydration | 5.4 Checkout</w:t>
            </w:r>
          </w:p>
        </w:tc>
        <w:tc>
          <w:tcPr>
            <w:tcW w:type="dxa" w:w="1440"/>
            <w:tcMar>
              <w:top w:w="14" w:type="dxa"/>
              <w:bottom w:w="14" w:type="dxa"/>
              <w:left w:w="50" w:type="dxa"/>
              <w:right w:w="50" w:type="dxa"/>
            </w:tcMar>
          </w:tcPr>
          <w:p>
            <w:pPr>
              <w:spacing w:before="0" w:after="0"/>
              <w:jc w:val="right"/>
            </w:pPr>
            <w:r>
              <w:rPr>
                <w:rFonts w:ascii="Times New Roman" w:hAnsi="Times New Roman"/>
                <w:sz w:val="16"/>
              </w:rPr>
              <w:t>15</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 xml:space="preserve">    5.5 Real-Time Order Tracking Timeline | 5.6 Admin Dashboard &amp; Analytics</w:t>
            </w:r>
          </w:p>
        </w:tc>
        <w:tc>
          <w:tcPr>
            <w:tcW w:type="dxa" w:w="1440"/>
            <w:tcMar>
              <w:top w:w="14" w:type="dxa"/>
              <w:bottom w:w="14" w:type="dxa"/>
              <w:left w:w="50" w:type="dxa"/>
              <w:right w:w="50" w:type="dxa"/>
            </w:tcMar>
          </w:tcPr>
          <w:p>
            <w:pPr>
              <w:spacing w:before="0" w:after="0"/>
              <w:jc w:val="right"/>
            </w:pPr>
            <w:r>
              <w:rPr>
                <w:rFonts w:ascii="Times New Roman" w:hAnsi="Times New Roman"/>
                <w:sz w:val="16"/>
              </w:rPr>
              <w:t>16</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 xml:space="preserve">    5.7 Administrative Order Dispatch | 5.8 Backend Optimization &amp; Indexing</w:t>
            </w:r>
          </w:p>
        </w:tc>
        <w:tc>
          <w:tcPr>
            <w:tcW w:type="dxa" w:w="1440"/>
            <w:tcMar>
              <w:top w:w="14" w:type="dxa"/>
              <w:bottom w:w="14" w:type="dxa"/>
              <w:left w:w="50" w:type="dxa"/>
              <w:right w:w="50" w:type="dxa"/>
            </w:tcMar>
          </w:tcPr>
          <w:p>
            <w:pPr>
              <w:spacing w:before="0" w:after="0"/>
              <w:jc w:val="right"/>
            </w:pPr>
            <w:r>
              <w:rPr>
                <w:rFonts w:ascii="Times New Roman" w:hAnsi="Times New Roman"/>
                <w:sz w:val="16"/>
              </w:rPr>
              <w:t>17</w:t>
            </w:r>
          </w:p>
        </w:tc>
      </w:tr>
      <w:tr>
        <w:tc>
          <w:tcPr>
            <w:tcW w:type="dxa" w:w="7488"/>
            <w:tcMar>
              <w:top w:w="14" w:type="dxa"/>
              <w:bottom w:w="14" w:type="dxa"/>
              <w:left w:w="50" w:type="dxa"/>
              <w:right w:w="50" w:type="dxa"/>
            </w:tcMar>
          </w:tcPr>
          <w:p>
            <w:pPr>
              <w:spacing w:before="0" w:after="0" w:line="240" w:lineRule="auto"/>
            </w:pPr>
            <w:r>
              <w:rPr>
                <w:rFonts w:ascii="Times New Roman" w:hAnsi="Times New Roman"/>
                <w:b/>
                <w:sz w:val="16"/>
              </w:rPr>
              <w:t>CHAPTER 6: RESULT ANALYSIS / PERFORMANCE METRICS</w:t>
            </w:r>
          </w:p>
        </w:tc>
        <w:tc>
          <w:tcPr>
            <w:tcW w:type="dxa" w:w="1440"/>
            <w:tcMar>
              <w:top w:w="14" w:type="dxa"/>
              <w:bottom w:w="14" w:type="dxa"/>
              <w:left w:w="50" w:type="dxa"/>
              <w:right w:w="50" w:type="dxa"/>
            </w:tcMar>
          </w:tcPr>
          <w:p>
            <w:pPr>
              <w:spacing w:before="0" w:after="0"/>
              <w:jc w:val="right"/>
            </w:pPr>
            <w:r>
              <w:rPr>
                <w:rFonts w:ascii="Times New Roman" w:hAnsi="Times New Roman"/>
                <w:b/>
                <w:sz w:val="16"/>
              </w:rPr>
              <w:t>18</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 xml:space="preserve">    6.1 Evaluation Framework | 6.2 Latency Benchmark | 6.3 Lighthouse Vitals</w:t>
            </w:r>
          </w:p>
        </w:tc>
        <w:tc>
          <w:tcPr>
            <w:tcW w:type="dxa" w:w="1440"/>
            <w:tcMar>
              <w:top w:w="14" w:type="dxa"/>
              <w:bottom w:w="14" w:type="dxa"/>
              <w:left w:w="50" w:type="dxa"/>
              <w:right w:w="50" w:type="dxa"/>
            </w:tcMar>
          </w:tcPr>
          <w:p>
            <w:pPr>
              <w:spacing w:before="0" w:after="0"/>
              <w:jc w:val="right"/>
            </w:pPr>
            <w:r>
              <w:rPr>
                <w:rFonts w:ascii="Times New Roman" w:hAnsi="Times New Roman"/>
                <w:sz w:val="16"/>
              </w:rPr>
              <w:t>18</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 xml:space="preserve">    6.4 Concurrency Load Testing | 6.5 System Verification Matrix | 6.6 Corporate Audit</w:t>
            </w:r>
          </w:p>
        </w:tc>
        <w:tc>
          <w:tcPr>
            <w:tcW w:type="dxa" w:w="1440"/>
            <w:tcMar>
              <w:top w:w="14" w:type="dxa"/>
              <w:bottom w:w="14" w:type="dxa"/>
              <w:left w:w="50" w:type="dxa"/>
              <w:right w:w="50" w:type="dxa"/>
            </w:tcMar>
          </w:tcPr>
          <w:p>
            <w:pPr>
              <w:spacing w:before="0" w:after="0"/>
              <w:jc w:val="right"/>
            </w:pPr>
            <w:r>
              <w:rPr>
                <w:rFonts w:ascii="Times New Roman" w:hAnsi="Times New Roman"/>
                <w:sz w:val="16"/>
              </w:rPr>
              <w:t>19</w:t>
            </w:r>
          </w:p>
        </w:tc>
      </w:tr>
      <w:tr>
        <w:tc>
          <w:tcPr>
            <w:tcW w:type="dxa" w:w="7488"/>
            <w:tcMar>
              <w:top w:w="14" w:type="dxa"/>
              <w:bottom w:w="14" w:type="dxa"/>
              <w:left w:w="50" w:type="dxa"/>
              <w:right w:w="50" w:type="dxa"/>
            </w:tcMar>
          </w:tcPr>
          <w:p>
            <w:pPr>
              <w:spacing w:before="0" w:after="0" w:line="240" w:lineRule="auto"/>
            </w:pPr>
            <w:r>
              <w:rPr>
                <w:rFonts w:ascii="Times New Roman" w:hAnsi="Times New Roman"/>
                <w:b/>
                <w:sz w:val="16"/>
              </w:rPr>
              <w:t>CHAPTER 7: CHALLENGES FACED</w:t>
            </w:r>
          </w:p>
        </w:tc>
        <w:tc>
          <w:tcPr>
            <w:tcW w:type="dxa" w:w="1440"/>
            <w:tcMar>
              <w:top w:w="14" w:type="dxa"/>
              <w:bottom w:w="14" w:type="dxa"/>
              <w:left w:w="50" w:type="dxa"/>
              <w:right w:w="50" w:type="dxa"/>
            </w:tcMar>
          </w:tcPr>
          <w:p>
            <w:pPr>
              <w:spacing w:before="0" w:after="0"/>
              <w:jc w:val="right"/>
            </w:pPr>
            <w:r>
              <w:rPr>
                <w:rFonts w:ascii="Times New Roman" w:hAnsi="Times New Roman"/>
                <w:b/>
                <w:sz w:val="16"/>
              </w:rPr>
              <w:t>20</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 xml:space="preserve">    7.1 Cart State Desynchronization | 7.2 Administrative Route Exposure</w:t>
            </w:r>
          </w:p>
        </w:tc>
        <w:tc>
          <w:tcPr>
            <w:tcW w:type="dxa" w:w="1440"/>
            <w:tcMar>
              <w:top w:w="14" w:type="dxa"/>
              <w:bottom w:w="14" w:type="dxa"/>
              <w:left w:w="50" w:type="dxa"/>
              <w:right w:w="50" w:type="dxa"/>
            </w:tcMar>
          </w:tcPr>
          <w:p>
            <w:pPr>
              <w:spacing w:before="0" w:after="0"/>
              <w:jc w:val="right"/>
            </w:pPr>
            <w:r>
              <w:rPr>
                <w:rFonts w:ascii="Times New Roman" w:hAnsi="Times New Roman"/>
                <w:sz w:val="16"/>
              </w:rPr>
              <w:t>20</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 xml:space="preserve">    7.3 Order Lifecycle Tracking | 7.4 Catalog Search Latency | 7.5 Challenges Summary</w:t>
            </w:r>
          </w:p>
        </w:tc>
        <w:tc>
          <w:tcPr>
            <w:tcW w:type="dxa" w:w="1440"/>
            <w:tcMar>
              <w:top w:w="14" w:type="dxa"/>
              <w:bottom w:w="14" w:type="dxa"/>
              <w:left w:w="50" w:type="dxa"/>
              <w:right w:w="50" w:type="dxa"/>
            </w:tcMar>
          </w:tcPr>
          <w:p>
            <w:pPr>
              <w:spacing w:before="0" w:after="0"/>
              <w:jc w:val="right"/>
            </w:pPr>
            <w:r>
              <w:rPr>
                <w:rFonts w:ascii="Times New Roman" w:hAnsi="Times New Roman"/>
                <w:sz w:val="16"/>
              </w:rPr>
              <w:t>21</w:t>
            </w:r>
          </w:p>
        </w:tc>
      </w:tr>
      <w:tr>
        <w:tc>
          <w:tcPr>
            <w:tcW w:type="dxa" w:w="7488"/>
            <w:tcMar>
              <w:top w:w="14" w:type="dxa"/>
              <w:bottom w:w="14" w:type="dxa"/>
              <w:left w:w="50" w:type="dxa"/>
              <w:right w:w="50" w:type="dxa"/>
            </w:tcMar>
          </w:tcPr>
          <w:p>
            <w:pPr>
              <w:spacing w:before="0" w:after="0" w:line="240" w:lineRule="auto"/>
            </w:pPr>
            <w:r>
              <w:rPr>
                <w:rFonts w:ascii="Times New Roman" w:hAnsi="Times New Roman"/>
                <w:b/>
                <w:sz w:val="16"/>
              </w:rPr>
              <w:t>CHAPTER 8: KEY LEARNINGS FROM INTERNSHIP</w:t>
            </w:r>
          </w:p>
        </w:tc>
        <w:tc>
          <w:tcPr>
            <w:tcW w:type="dxa" w:w="1440"/>
            <w:tcMar>
              <w:top w:w="14" w:type="dxa"/>
              <w:bottom w:w="14" w:type="dxa"/>
              <w:left w:w="50" w:type="dxa"/>
              <w:right w:w="50" w:type="dxa"/>
            </w:tcMar>
          </w:tcPr>
          <w:p>
            <w:pPr>
              <w:spacing w:before="0" w:after="0"/>
              <w:jc w:val="right"/>
            </w:pPr>
            <w:r>
              <w:rPr>
                <w:rFonts w:ascii="Times New Roman" w:hAnsi="Times New Roman"/>
                <w:b/>
                <w:sz w:val="16"/>
              </w:rPr>
              <w:t>22</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 xml:space="preserve">    8.1 Technical Competencies | 8.2 Frontend &amp; State | 8.3 Backend &amp; Asynchronous I/O</w:t>
            </w:r>
          </w:p>
        </w:tc>
        <w:tc>
          <w:tcPr>
            <w:tcW w:type="dxa" w:w="1440"/>
            <w:tcMar>
              <w:top w:w="14" w:type="dxa"/>
              <w:bottom w:w="14" w:type="dxa"/>
              <w:left w:w="50" w:type="dxa"/>
              <w:right w:w="50" w:type="dxa"/>
            </w:tcMar>
          </w:tcPr>
          <w:p>
            <w:pPr>
              <w:spacing w:before="0" w:after="0"/>
              <w:jc w:val="right"/>
            </w:pPr>
            <w:r>
              <w:rPr>
                <w:rFonts w:ascii="Times New Roman" w:hAnsi="Times New Roman"/>
                <w:sz w:val="16"/>
              </w:rPr>
              <w:t>22</w:t>
            </w:r>
          </w:p>
        </w:tc>
      </w:tr>
      <w:tr>
        <w:tc>
          <w:tcPr>
            <w:tcW w:type="dxa" w:w="7488"/>
            <w:tcMar>
              <w:top w:w="14" w:type="dxa"/>
              <w:bottom w:w="14" w:type="dxa"/>
              <w:left w:w="50" w:type="dxa"/>
              <w:right w:w="50" w:type="dxa"/>
            </w:tcMar>
          </w:tcPr>
          <w:p>
            <w:pPr>
              <w:spacing w:before="0" w:after="0" w:line="240" w:lineRule="auto"/>
            </w:pPr>
            <w:r>
              <w:rPr>
                <w:rFonts w:ascii="Times New Roman" w:hAnsi="Times New Roman"/>
                <w:sz w:val="16"/>
              </w:rPr>
              <w:t xml:space="preserve">    8.4 Database Modeling | 8.5 Security &amp; RBAC | 8.6 Testing &amp; Agile Discipline</w:t>
            </w:r>
          </w:p>
        </w:tc>
        <w:tc>
          <w:tcPr>
            <w:tcW w:type="dxa" w:w="1440"/>
            <w:tcMar>
              <w:top w:w="14" w:type="dxa"/>
              <w:bottom w:w="14" w:type="dxa"/>
              <w:left w:w="50" w:type="dxa"/>
              <w:right w:w="50" w:type="dxa"/>
            </w:tcMar>
          </w:tcPr>
          <w:p>
            <w:pPr>
              <w:spacing w:before="0" w:after="0"/>
              <w:jc w:val="right"/>
            </w:pPr>
            <w:r>
              <w:rPr>
                <w:rFonts w:ascii="Times New Roman" w:hAnsi="Times New Roman"/>
                <w:sz w:val="16"/>
              </w:rPr>
              <w:t>22</w:t>
            </w:r>
          </w:p>
        </w:tc>
      </w:tr>
      <w:tr>
        <w:tc>
          <w:tcPr>
            <w:tcW w:type="dxa" w:w="7488"/>
            <w:tcMar>
              <w:top w:w="14" w:type="dxa"/>
              <w:bottom w:w="14" w:type="dxa"/>
              <w:left w:w="50" w:type="dxa"/>
              <w:right w:w="50" w:type="dxa"/>
            </w:tcMar>
          </w:tcPr>
          <w:p>
            <w:pPr>
              <w:spacing w:before="0" w:after="0" w:line="240" w:lineRule="auto"/>
            </w:pPr>
            <w:r>
              <w:rPr>
                <w:rFonts w:ascii="Times New Roman" w:hAnsi="Times New Roman"/>
                <w:b/>
                <w:sz w:val="16"/>
              </w:rPr>
              <w:t>REFERENCES (IEEE Citation Format)</w:t>
            </w:r>
          </w:p>
        </w:tc>
        <w:tc>
          <w:tcPr>
            <w:tcW w:type="dxa" w:w="1440"/>
            <w:tcMar>
              <w:top w:w="14" w:type="dxa"/>
              <w:bottom w:w="14" w:type="dxa"/>
              <w:left w:w="50" w:type="dxa"/>
              <w:right w:w="50" w:type="dxa"/>
            </w:tcMar>
          </w:tcPr>
          <w:p>
            <w:pPr>
              <w:spacing w:before="0" w:after="0"/>
              <w:jc w:val="right"/>
            </w:pPr>
            <w:r>
              <w:rPr>
                <w:rFonts w:ascii="Times New Roman" w:hAnsi="Times New Roman"/>
                <w:b/>
                <w:sz w:val="16"/>
              </w:rPr>
              <w:t>23</w:t>
            </w:r>
          </w:p>
        </w:tc>
      </w:tr>
      <w:tr>
        <w:tc>
          <w:tcPr>
            <w:tcW w:type="dxa" w:w="7488"/>
            <w:tcMar>
              <w:top w:w="14" w:type="dxa"/>
              <w:bottom w:w="14" w:type="dxa"/>
              <w:left w:w="50" w:type="dxa"/>
              <w:right w:w="50" w:type="dxa"/>
            </w:tcMar>
          </w:tcPr>
          <w:p>
            <w:pPr>
              <w:spacing w:before="0" w:after="0" w:line="240" w:lineRule="auto"/>
            </w:pPr>
            <w:r>
              <w:rPr>
                <w:rFonts w:ascii="Times New Roman" w:hAnsi="Times New Roman"/>
                <w:b/>
                <w:sz w:val="16"/>
              </w:rPr>
              <w:t>APPENDIX: SUPPLEMENTARY TECHNICAL SPECIFICATIONS</w:t>
            </w:r>
          </w:p>
        </w:tc>
        <w:tc>
          <w:tcPr>
            <w:tcW w:type="dxa" w:w="1440"/>
            <w:tcMar>
              <w:top w:w="14" w:type="dxa"/>
              <w:bottom w:w="14" w:type="dxa"/>
              <w:left w:w="50" w:type="dxa"/>
              <w:right w:w="50" w:type="dxa"/>
            </w:tcMar>
          </w:tcPr>
          <w:p>
            <w:pPr>
              <w:spacing w:before="0" w:after="0"/>
              <w:jc w:val="right"/>
            </w:pPr>
            <w:r>
              <w:rPr>
                <w:rFonts w:ascii="Times New Roman" w:hAnsi="Times New Roman"/>
                <w:sz w:val="16"/>
              </w:rPr>
              <w:t>24</w:t>
            </w:r>
          </w:p>
        </w:tc>
      </w:tr>
    </w:tbl>
    <w:p>
      <w:r>
        <w:br w:type="page"/>
      </w:r>
    </w:p>
    <w:p>
      <w:pPr>
        <w:spacing w:before="80" w:after="80"/>
        <w:jc w:val="center"/>
      </w:pPr>
      <w:r>
        <w:rPr>
          <w:rFonts w:ascii="Times New Roman" w:hAnsi="Times New Roman"/>
          <w:b/>
          <w:sz w:val="24"/>
        </w:rPr>
        <w:t>LIST OF TABLES</w:t>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986"/>
        <w:gridCol w:w="2986"/>
        <w:gridCol w:w="2986"/>
      </w:tblGrid>
      <w:tr>
        <w:tc>
          <w:tcPr>
            <w:tcW w:type="dxa" w:w="1584"/>
            <w:shd w:fill="F1F5F9"/>
            <w:tcMar>
              <w:top w:w="14" w:type="dxa"/>
              <w:bottom w:w="14" w:type="dxa"/>
              <w:left w:w="40" w:type="dxa"/>
              <w:right w:w="40" w:type="dxa"/>
            </w:tcMar>
          </w:tcPr>
          <w:p>
            <w:r>
              <w:rPr>
                <w:b/>
              </w:rPr>
              <w:t>Table No.</w:t>
            </w:r>
          </w:p>
        </w:tc>
        <w:tc>
          <w:tcPr>
            <w:tcW w:type="dxa" w:w="6048"/>
            <w:shd w:fill="F1F5F9"/>
            <w:tcMar>
              <w:top w:w="14" w:type="dxa"/>
              <w:bottom w:w="14" w:type="dxa"/>
              <w:left w:w="40" w:type="dxa"/>
              <w:right w:w="40" w:type="dxa"/>
            </w:tcMar>
          </w:tcPr>
          <w:p>
            <w:r>
              <w:rPr>
                <w:b/>
              </w:rPr>
              <w:t>Table Title</w:t>
            </w:r>
          </w:p>
        </w:tc>
        <w:tc>
          <w:tcPr>
            <w:tcW w:type="dxa" w:w="1296"/>
            <w:shd w:fill="F1F5F9"/>
            <w:tcMar>
              <w:top w:w="14" w:type="dxa"/>
              <w:bottom w:w="14" w:type="dxa"/>
              <w:left w:w="40" w:type="dxa"/>
              <w:right w:w="40" w:type="dxa"/>
            </w:tcMar>
          </w:tcPr>
          <w:p>
            <w:pPr>
              <w:jc w:val="right"/>
            </w:pPr>
            <w:r>
              <w:rPr>
                <w:b/>
              </w:rPr>
              <w:t>Page</w:t>
            </w:r>
          </w:p>
        </w:tc>
      </w:tr>
      <w:tr>
        <w:tc>
          <w:tcPr>
            <w:tcW w:type="dxa" w:w="2986"/>
            <w:tcMar>
              <w:top w:w="10" w:type="dxa"/>
              <w:bottom w:w="10" w:type="dxa"/>
              <w:left w:w="40" w:type="dxa"/>
              <w:right w:w="40" w:type="dxa"/>
            </w:tcMar>
          </w:tcPr>
          <w:p>
            <w:r>
              <w:rPr>
                <w:b/>
                <w:sz w:val="15"/>
              </w:rPr>
              <w:t>Table 2.1</w:t>
            </w:r>
          </w:p>
        </w:tc>
        <w:tc>
          <w:tcPr>
            <w:tcW w:type="dxa" w:w="2986"/>
            <w:tcMar>
              <w:top w:w="10" w:type="dxa"/>
              <w:bottom w:w="10" w:type="dxa"/>
              <w:left w:w="40" w:type="dxa"/>
              <w:right w:w="40" w:type="dxa"/>
            </w:tcMar>
          </w:tcPr>
          <w:p>
            <w:r>
              <w:rPr>
                <w:sz w:val="15"/>
              </w:rPr>
              <w:t>Functional Requirements Specification</w:t>
            </w:r>
          </w:p>
        </w:tc>
        <w:tc>
          <w:tcPr>
            <w:tcW w:type="dxa" w:w="2986"/>
            <w:tcMar>
              <w:top w:w="10" w:type="dxa"/>
              <w:bottom w:w="10" w:type="dxa"/>
              <w:left w:w="40" w:type="dxa"/>
              <w:right w:w="40" w:type="dxa"/>
            </w:tcMar>
          </w:tcPr>
          <w:p>
            <w:pPr>
              <w:jc w:val="right"/>
            </w:pPr>
            <w:r>
              <w:rPr>
                <w:sz w:val="15"/>
              </w:rPr>
              <w:t>5</w:t>
            </w:r>
          </w:p>
        </w:tc>
      </w:tr>
      <w:tr>
        <w:tc>
          <w:tcPr>
            <w:tcW w:type="dxa" w:w="2986"/>
            <w:tcMar>
              <w:top w:w="10" w:type="dxa"/>
              <w:bottom w:w="10" w:type="dxa"/>
              <w:left w:w="40" w:type="dxa"/>
              <w:right w:w="40" w:type="dxa"/>
            </w:tcMar>
          </w:tcPr>
          <w:p>
            <w:r>
              <w:rPr>
                <w:b/>
                <w:sz w:val="15"/>
              </w:rPr>
              <w:t>Table 2.2</w:t>
            </w:r>
          </w:p>
        </w:tc>
        <w:tc>
          <w:tcPr>
            <w:tcW w:type="dxa" w:w="2986"/>
            <w:tcMar>
              <w:top w:w="10" w:type="dxa"/>
              <w:bottom w:w="10" w:type="dxa"/>
              <w:left w:w="40" w:type="dxa"/>
              <w:right w:w="40" w:type="dxa"/>
            </w:tcMar>
          </w:tcPr>
          <w:p>
            <w:r>
              <w:rPr>
                <w:sz w:val="15"/>
              </w:rPr>
              <w:t>Non-Functional Engineering Requirements</w:t>
            </w:r>
          </w:p>
        </w:tc>
        <w:tc>
          <w:tcPr>
            <w:tcW w:type="dxa" w:w="2986"/>
            <w:tcMar>
              <w:top w:w="10" w:type="dxa"/>
              <w:bottom w:w="10" w:type="dxa"/>
              <w:left w:w="40" w:type="dxa"/>
              <w:right w:w="40" w:type="dxa"/>
            </w:tcMar>
          </w:tcPr>
          <w:p>
            <w:pPr>
              <w:jc w:val="right"/>
            </w:pPr>
            <w:r>
              <w:rPr>
                <w:sz w:val="15"/>
              </w:rPr>
              <w:t>5</w:t>
            </w:r>
          </w:p>
        </w:tc>
      </w:tr>
      <w:tr>
        <w:tc>
          <w:tcPr>
            <w:tcW w:type="dxa" w:w="2986"/>
            <w:tcMar>
              <w:top w:w="10" w:type="dxa"/>
              <w:bottom w:w="10" w:type="dxa"/>
              <w:left w:w="40" w:type="dxa"/>
              <w:right w:w="40" w:type="dxa"/>
            </w:tcMar>
          </w:tcPr>
          <w:p>
            <w:r>
              <w:rPr>
                <w:b/>
                <w:sz w:val="15"/>
              </w:rPr>
              <w:t>Table 3.1</w:t>
            </w:r>
          </w:p>
        </w:tc>
        <w:tc>
          <w:tcPr>
            <w:tcW w:type="dxa" w:w="2986"/>
            <w:tcMar>
              <w:top w:w="10" w:type="dxa"/>
              <w:bottom w:w="10" w:type="dxa"/>
              <w:left w:w="40" w:type="dxa"/>
              <w:right w:w="40" w:type="dxa"/>
            </w:tcMar>
          </w:tcPr>
          <w:p>
            <w:r>
              <w:rPr>
                <w:sz w:val="15"/>
              </w:rPr>
              <w:t>Architectural Comparative Analysis (Monolith vs. Proposed Platform)</w:t>
            </w:r>
          </w:p>
        </w:tc>
        <w:tc>
          <w:tcPr>
            <w:tcW w:type="dxa" w:w="2986"/>
            <w:tcMar>
              <w:top w:w="10" w:type="dxa"/>
              <w:bottom w:w="10" w:type="dxa"/>
              <w:left w:w="40" w:type="dxa"/>
              <w:right w:w="40" w:type="dxa"/>
            </w:tcMar>
          </w:tcPr>
          <w:p>
            <w:pPr>
              <w:jc w:val="right"/>
            </w:pPr>
            <w:r>
              <w:rPr>
                <w:sz w:val="15"/>
              </w:rPr>
              <w:t>7</w:t>
            </w:r>
          </w:p>
        </w:tc>
      </w:tr>
      <w:tr>
        <w:tc>
          <w:tcPr>
            <w:tcW w:type="dxa" w:w="2986"/>
            <w:tcMar>
              <w:top w:w="10" w:type="dxa"/>
              <w:bottom w:w="10" w:type="dxa"/>
              <w:left w:w="40" w:type="dxa"/>
              <w:right w:w="40" w:type="dxa"/>
            </w:tcMar>
          </w:tcPr>
          <w:p>
            <w:r>
              <w:rPr>
                <w:b/>
                <w:sz w:val="15"/>
              </w:rPr>
              <w:t>Table 4.1</w:t>
            </w:r>
          </w:p>
        </w:tc>
        <w:tc>
          <w:tcPr>
            <w:tcW w:type="dxa" w:w="2986"/>
            <w:tcMar>
              <w:top w:w="10" w:type="dxa"/>
              <w:bottom w:w="10" w:type="dxa"/>
              <w:left w:w="40" w:type="dxa"/>
              <w:right w:w="40" w:type="dxa"/>
            </w:tcMar>
          </w:tcPr>
          <w:p>
            <w:r>
              <w:rPr>
                <w:sz w:val="15"/>
              </w:rPr>
              <w:t>Comprehensive Full-Stack Technology Stack &amp; Tooling Specifications</w:t>
            </w:r>
          </w:p>
        </w:tc>
        <w:tc>
          <w:tcPr>
            <w:tcW w:type="dxa" w:w="2986"/>
            <w:tcMar>
              <w:top w:w="10" w:type="dxa"/>
              <w:bottom w:w="10" w:type="dxa"/>
              <w:left w:w="40" w:type="dxa"/>
              <w:right w:w="40" w:type="dxa"/>
            </w:tcMar>
          </w:tcPr>
          <w:p>
            <w:pPr>
              <w:jc w:val="right"/>
            </w:pPr>
            <w:r>
              <w:rPr>
                <w:sz w:val="15"/>
              </w:rPr>
              <w:t>9</w:t>
            </w:r>
          </w:p>
        </w:tc>
      </w:tr>
      <w:tr>
        <w:tc>
          <w:tcPr>
            <w:tcW w:type="dxa" w:w="2986"/>
            <w:tcMar>
              <w:top w:w="10" w:type="dxa"/>
              <w:bottom w:w="10" w:type="dxa"/>
              <w:left w:w="40" w:type="dxa"/>
              <w:right w:w="40" w:type="dxa"/>
            </w:tcMar>
          </w:tcPr>
          <w:p>
            <w:r>
              <w:rPr>
                <w:b/>
                <w:sz w:val="15"/>
              </w:rPr>
              <w:t>Table 4.2</w:t>
            </w:r>
          </w:p>
        </w:tc>
        <w:tc>
          <w:tcPr>
            <w:tcW w:type="dxa" w:w="2986"/>
            <w:tcMar>
              <w:top w:w="10" w:type="dxa"/>
              <w:bottom w:w="10" w:type="dxa"/>
              <w:left w:w="40" w:type="dxa"/>
              <w:right w:w="40" w:type="dxa"/>
            </w:tcMar>
          </w:tcPr>
          <w:p>
            <w:r>
              <w:rPr>
                <w:sz w:val="15"/>
              </w:rPr>
              <w:t>Normalized Database Schema Entities &amp; Mongoose Data Models</w:t>
            </w:r>
          </w:p>
        </w:tc>
        <w:tc>
          <w:tcPr>
            <w:tcW w:type="dxa" w:w="2986"/>
            <w:tcMar>
              <w:top w:w="10" w:type="dxa"/>
              <w:bottom w:w="10" w:type="dxa"/>
              <w:left w:w="40" w:type="dxa"/>
              <w:right w:w="40" w:type="dxa"/>
            </w:tcMar>
          </w:tcPr>
          <w:p>
            <w:pPr>
              <w:jc w:val="right"/>
            </w:pPr>
            <w:r>
              <w:rPr>
                <w:sz w:val="15"/>
              </w:rPr>
              <w:t>10</w:t>
            </w:r>
          </w:p>
        </w:tc>
      </w:tr>
      <w:tr>
        <w:tc>
          <w:tcPr>
            <w:tcW w:type="dxa" w:w="2986"/>
            <w:tcMar>
              <w:top w:w="10" w:type="dxa"/>
              <w:bottom w:w="10" w:type="dxa"/>
              <w:left w:w="40" w:type="dxa"/>
              <w:right w:w="40" w:type="dxa"/>
            </w:tcMar>
          </w:tcPr>
          <w:p>
            <w:r>
              <w:rPr>
                <w:b/>
                <w:sz w:val="15"/>
              </w:rPr>
              <w:t>Table 4.3</w:t>
            </w:r>
          </w:p>
        </w:tc>
        <w:tc>
          <w:tcPr>
            <w:tcW w:type="dxa" w:w="2986"/>
            <w:tcMar>
              <w:top w:w="10" w:type="dxa"/>
              <w:bottom w:w="10" w:type="dxa"/>
              <w:left w:w="40" w:type="dxa"/>
              <w:right w:w="40" w:type="dxa"/>
            </w:tcMar>
          </w:tcPr>
          <w:p>
            <w:r>
              <w:rPr>
                <w:sz w:val="15"/>
              </w:rPr>
              <w:t>Core RESTful API Endpoints Specification &amp; Route Guard Policies</w:t>
            </w:r>
          </w:p>
        </w:tc>
        <w:tc>
          <w:tcPr>
            <w:tcW w:type="dxa" w:w="2986"/>
            <w:tcMar>
              <w:top w:w="10" w:type="dxa"/>
              <w:bottom w:w="10" w:type="dxa"/>
              <w:left w:w="40" w:type="dxa"/>
              <w:right w:w="40" w:type="dxa"/>
            </w:tcMar>
          </w:tcPr>
          <w:p>
            <w:pPr>
              <w:jc w:val="right"/>
            </w:pPr>
            <w:r>
              <w:rPr>
                <w:sz w:val="15"/>
              </w:rPr>
              <w:t>11</w:t>
            </w:r>
          </w:p>
        </w:tc>
      </w:tr>
      <w:tr>
        <w:tc>
          <w:tcPr>
            <w:tcW w:type="dxa" w:w="2986"/>
            <w:tcMar>
              <w:top w:w="10" w:type="dxa"/>
              <w:bottom w:w="10" w:type="dxa"/>
              <w:left w:w="40" w:type="dxa"/>
              <w:right w:w="40" w:type="dxa"/>
            </w:tcMar>
          </w:tcPr>
          <w:p>
            <w:r>
              <w:rPr>
                <w:b/>
                <w:sz w:val="15"/>
              </w:rPr>
              <w:t>Table 4.4</w:t>
            </w:r>
          </w:p>
        </w:tc>
        <w:tc>
          <w:tcPr>
            <w:tcW w:type="dxa" w:w="2986"/>
            <w:tcMar>
              <w:top w:w="10" w:type="dxa"/>
              <w:bottom w:w="10" w:type="dxa"/>
              <w:left w:w="40" w:type="dxa"/>
              <w:right w:w="40" w:type="dxa"/>
            </w:tcMar>
          </w:tcPr>
          <w:p>
            <w:r>
              <w:rPr>
                <w:sz w:val="15"/>
              </w:rPr>
              <w:t>4-Week Agile Development Sprint Plan &amp; Milestone Deliverables</w:t>
            </w:r>
          </w:p>
        </w:tc>
        <w:tc>
          <w:tcPr>
            <w:tcW w:type="dxa" w:w="2986"/>
            <w:tcMar>
              <w:top w:w="10" w:type="dxa"/>
              <w:bottom w:w="10" w:type="dxa"/>
              <w:left w:w="40" w:type="dxa"/>
              <w:right w:w="40" w:type="dxa"/>
            </w:tcMar>
          </w:tcPr>
          <w:p>
            <w:pPr>
              <w:jc w:val="right"/>
            </w:pPr>
            <w:r>
              <w:rPr>
                <w:sz w:val="15"/>
              </w:rPr>
              <w:t>13</w:t>
            </w:r>
          </w:p>
        </w:tc>
      </w:tr>
      <w:tr>
        <w:tc>
          <w:tcPr>
            <w:tcW w:type="dxa" w:w="2986"/>
            <w:tcMar>
              <w:top w:w="10" w:type="dxa"/>
              <w:bottom w:w="10" w:type="dxa"/>
              <w:left w:w="40" w:type="dxa"/>
              <w:right w:w="40" w:type="dxa"/>
            </w:tcMar>
          </w:tcPr>
          <w:p>
            <w:r>
              <w:rPr>
                <w:b/>
                <w:sz w:val="15"/>
              </w:rPr>
              <w:t>Table 6.1</w:t>
            </w:r>
          </w:p>
        </w:tc>
        <w:tc>
          <w:tcPr>
            <w:tcW w:type="dxa" w:w="2986"/>
            <w:tcMar>
              <w:top w:w="10" w:type="dxa"/>
              <w:bottom w:w="10" w:type="dxa"/>
              <w:left w:w="40" w:type="dxa"/>
              <w:right w:w="40" w:type="dxa"/>
            </w:tcMar>
          </w:tcPr>
          <w:p>
            <w:r>
              <w:rPr>
                <w:sz w:val="15"/>
              </w:rPr>
              <w:t>End-to-End Quantitative Performance Benchmark Matrix</w:t>
            </w:r>
          </w:p>
        </w:tc>
        <w:tc>
          <w:tcPr>
            <w:tcW w:type="dxa" w:w="2986"/>
            <w:tcMar>
              <w:top w:w="10" w:type="dxa"/>
              <w:bottom w:w="10" w:type="dxa"/>
              <w:left w:w="40" w:type="dxa"/>
              <w:right w:w="40" w:type="dxa"/>
            </w:tcMar>
          </w:tcPr>
          <w:p>
            <w:pPr>
              <w:jc w:val="right"/>
            </w:pPr>
            <w:r>
              <w:rPr>
                <w:sz w:val="15"/>
              </w:rPr>
              <w:t>18</w:t>
            </w:r>
          </w:p>
        </w:tc>
      </w:tr>
      <w:tr>
        <w:tc>
          <w:tcPr>
            <w:tcW w:type="dxa" w:w="2986"/>
            <w:tcMar>
              <w:top w:w="10" w:type="dxa"/>
              <w:bottom w:w="10" w:type="dxa"/>
              <w:left w:w="40" w:type="dxa"/>
              <w:right w:w="40" w:type="dxa"/>
            </w:tcMar>
          </w:tcPr>
          <w:p>
            <w:r>
              <w:rPr>
                <w:b/>
                <w:sz w:val="15"/>
              </w:rPr>
              <w:t>Table 6.2</w:t>
            </w:r>
          </w:p>
        </w:tc>
        <w:tc>
          <w:tcPr>
            <w:tcW w:type="dxa" w:w="2986"/>
            <w:tcMar>
              <w:top w:w="10" w:type="dxa"/>
              <w:bottom w:w="10" w:type="dxa"/>
              <w:left w:w="40" w:type="dxa"/>
              <w:right w:w="40" w:type="dxa"/>
            </w:tcMar>
          </w:tcPr>
          <w:p>
            <w:r>
              <w:rPr>
                <w:sz w:val="15"/>
              </w:rPr>
              <w:t>System Verification, Quality Assurance, and Security Audit Matrix</w:t>
            </w:r>
          </w:p>
        </w:tc>
        <w:tc>
          <w:tcPr>
            <w:tcW w:type="dxa" w:w="2986"/>
            <w:tcMar>
              <w:top w:w="10" w:type="dxa"/>
              <w:bottom w:w="10" w:type="dxa"/>
              <w:left w:w="40" w:type="dxa"/>
              <w:right w:w="40" w:type="dxa"/>
            </w:tcMar>
          </w:tcPr>
          <w:p>
            <w:pPr>
              <w:jc w:val="right"/>
            </w:pPr>
            <w:r>
              <w:rPr>
                <w:sz w:val="15"/>
              </w:rPr>
              <w:t>19</w:t>
            </w:r>
          </w:p>
        </w:tc>
      </w:tr>
      <w:tr>
        <w:tc>
          <w:tcPr>
            <w:tcW w:type="dxa" w:w="2986"/>
            <w:tcMar>
              <w:top w:w="10" w:type="dxa"/>
              <w:bottom w:w="10" w:type="dxa"/>
              <w:left w:w="40" w:type="dxa"/>
              <w:right w:w="40" w:type="dxa"/>
            </w:tcMar>
          </w:tcPr>
          <w:p>
            <w:r>
              <w:rPr>
                <w:b/>
                <w:sz w:val="15"/>
              </w:rPr>
              <w:t>Table 7.1</w:t>
            </w:r>
          </w:p>
        </w:tc>
        <w:tc>
          <w:tcPr>
            <w:tcW w:type="dxa" w:w="2986"/>
            <w:tcMar>
              <w:top w:w="10" w:type="dxa"/>
              <w:bottom w:w="10" w:type="dxa"/>
              <w:left w:w="40" w:type="dxa"/>
              <w:right w:w="40" w:type="dxa"/>
            </w:tcMar>
          </w:tcPr>
          <w:p>
            <w:r>
              <w:rPr>
                <w:sz w:val="15"/>
              </w:rPr>
              <w:t>Summary of Technical Challenges, Solutions, and Implemented Impact</w:t>
            </w:r>
          </w:p>
        </w:tc>
        <w:tc>
          <w:tcPr>
            <w:tcW w:type="dxa" w:w="2986"/>
            <w:tcMar>
              <w:top w:w="10" w:type="dxa"/>
              <w:bottom w:w="10" w:type="dxa"/>
              <w:left w:w="40" w:type="dxa"/>
              <w:right w:w="40" w:type="dxa"/>
            </w:tcMar>
          </w:tcPr>
          <w:p>
            <w:pPr>
              <w:jc w:val="right"/>
            </w:pPr>
            <w:r>
              <w:rPr>
                <w:sz w:val="15"/>
              </w:rPr>
              <w:t>21</w:t>
            </w:r>
          </w:p>
        </w:tc>
      </w:tr>
    </w:tbl>
    <w:p>
      <w:pPr>
        <w:spacing w:before="100" w:after="80"/>
        <w:jc w:val="center"/>
      </w:pPr>
      <w:r>
        <w:rPr>
          <w:rFonts w:ascii="Times New Roman" w:hAnsi="Times New Roman"/>
          <w:b/>
          <w:sz w:val="24"/>
        </w:rPr>
        <w:t>LIST OF FIGURES</w:t>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986"/>
        <w:gridCol w:w="2986"/>
        <w:gridCol w:w="2986"/>
      </w:tblGrid>
      <w:tr>
        <w:tc>
          <w:tcPr>
            <w:tcW w:type="dxa" w:w="1584"/>
            <w:shd w:fill="F1F5F9"/>
            <w:tcMar>
              <w:top w:w="14" w:type="dxa"/>
              <w:bottom w:w="14" w:type="dxa"/>
              <w:left w:w="40" w:type="dxa"/>
              <w:right w:w="40" w:type="dxa"/>
            </w:tcMar>
          </w:tcPr>
          <w:p>
            <w:r>
              <w:rPr>
                <w:b/>
              </w:rPr>
              <w:t>Figure No.</w:t>
            </w:r>
          </w:p>
        </w:tc>
        <w:tc>
          <w:tcPr>
            <w:tcW w:type="dxa" w:w="6048"/>
            <w:shd w:fill="F1F5F9"/>
            <w:tcMar>
              <w:top w:w="14" w:type="dxa"/>
              <w:bottom w:w="14" w:type="dxa"/>
              <w:left w:w="40" w:type="dxa"/>
              <w:right w:w="40" w:type="dxa"/>
            </w:tcMar>
          </w:tcPr>
          <w:p>
            <w:r>
              <w:rPr>
                <w:b/>
              </w:rPr>
              <w:t>Figure Caption</w:t>
            </w:r>
          </w:p>
        </w:tc>
        <w:tc>
          <w:tcPr>
            <w:tcW w:type="dxa" w:w="1296"/>
            <w:shd w:fill="F1F5F9"/>
            <w:tcMar>
              <w:top w:w="14" w:type="dxa"/>
              <w:bottom w:w="14" w:type="dxa"/>
              <w:left w:w="40" w:type="dxa"/>
              <w:right w:w="40" w:type="dxa"/>
            </w:tcMar>
          </w:tcPr>
          <w:p>
            <w:pPr>
              <w:jc w:val="right"/>
            </w:pPr>
            <w:r>
              <w:rPr>
                <w:b/>
              </w:rPr>
              <w:t>Page</w:t>
            </w:r>
          </w:p>
        </w:tc>
      </w:tr>
      <w:tr>
        <w:tc>
          <w:tcPr>
            <w:tcW w:type="dxa" w:w="2986"/>
            <w:tcMar>
              <w:top w:w="10" w:type="dxa"/>
              <w:bottom w:w="10" w:type="dxa"/>
              <w:left w:w="40" w:type="dxa"/>
              <w:right w:w="40" w:type="dxa"/>
            </w:tcMar>
          </w:tcPr>
          <w:p>
            <w:r>
              <w:rPr>
                <w:b/>
                <w:sz w:val="15"/>
              </w:rPr>
              <w:t>Figure 4.1</w:t>
            </w:r>
          </w:p>
        </w:tc>
        <w:tc>
          <w:tcPr>
            <w:tcW w:type="dxa" w:w="2986"/>
            <w:tcMar>
              <w:top w:w="10" w:type="dxa"/>
              <w:bottom w:w="10" w:type="dxa"/>
              <w:left w:w="40" w:type="dxa"/>
              <w:right w:w="40" w:type="dxa"/>
            </w:tcMar>
          </w:tcPr>
          <w:p>
            <w:r>
              <w:rPr>
                <w:sz w:val="15"/>
              </w:rPr>
              <w:t>4-Tier Full-Stack MERN System Architecture Overview</w:t>
            </w:r>
          </w:p>
        </w:tc>
        <w:tc>
          <w:tcPr>
            <w:tcW w:type="dxa" w:w="2986"/>
            <w:tcMar>
              <w:top w:w="10" w:type="dxa"/>
              <w:bottom w:w="10" w:type="dxa"/>
              <w:left w:w="40" w:type="dxa"/>
              <w:right w:w="40" w:type="dxa"/>
            </w:tcMar>
          </w:tcPr>
          <w:p>
            <w:pPr>
              <w:jc w:val="right"/>
            </w:pPr>
            <w:r>
              <w:rPr>
                <w:sz w:val="15"/>
              </w:rPr>
              <w:t>8</w:t>
            </w:r>
          </w:p>
        </w:tc>
      </w:tr>
      <w:tr>
        <w:tc>
          <w:tcPr>
            <w:tcW w:type="dxa" w:w="2986"/>
            <w:tcMar>
              <w:top w:w="10" w:type="dxa"/>
              <w:bottom w:w="10" w:type="dxa"/>
              <w:left w:w="40" w:type="dxa"/>
              <w:right w:w="40" w:type="dxa"/>
            </w:tcMar>
          </w:tcPr>
          <w:p>
            <w:r>
              <w:rPr>
                <w:b/>
                <w:sz w:val="15"/>
              </w:rPr>
              <w:t>Figure 4.2</w:t>
            </w:r>
          </w:p>
        </w:tc>
        <w:tc>
          <w:tcPr>
            <w:tcW w:type="dxa" w:w="2986"/>
            <w:tcMar>
              <w:top w:w="10" w:type="dxa"/>
              <w:bottom w:w="10" w:type="dxa"/>
              <w:left w:w="40" w:type="dxa"/>
              <w:right w:w="40" w:type="dxa"/>
            </w:tcMar>
          </w:tcPr>
          <w:p>
            <w:r>
              <w:rPr>
                <w:sz w:val="15"/>
              </w:rPr>
              <w:t>Client-Side React SPA State Hydration &amp; Authentication Pipeline</w:t>
            </w:r>
          </w:p>
        </w:tc>
        <w:tc>
          <w:tcPr>
            <w:tcW w:type="dxa" w:w="2986"/>
            <w:tcMar>
              <w:top w:w="10" w:type="dxa"/>
              <w:bottom w:w="10" w:type="dxa"/>
              <w:left w:w="40" w:type="dxa"/>
              <w:right w:w="40" w:type="dxa"/>
            </w:tcMar>
          </w:tcPr>
          <w:p>
            <w:pPr>
              <w:jc w:val="right"/>
            </w:pPr>
            <w:r>
              <w:rPr>
                <w:sz w:val="15"/>
              </w:rPr>
              <w:t>11</w:t>
            </w:r>
          </w:p>
        </w:tc>
      </w:tr>
      <w:tr>
        <w:tc>
          <w:tcPr>
            <w:tcW w:type="dxa" w:w="2986"/>
            <w:tcMar>
              <w:top w:w="10" w:type="dxa"/>
              <w:bottom w:w="10" w:type="dxa"/>
              <w:left w:w="40" w:type="dxa"/>
              <w:right w:w="40" w:type="dxa"/>
            </w:tcMar>
          </w:tcPr>
          <w:p>
            <w:r>
              <w:rPr>
                <w:b/>
                <w:sz w:val="15"/>
              </w:rPr>
              <w:t>Figure 4.3</w:t>
            </w:r>
          </w:p>
        </w:tc>
        <w:tc>
          <w:tcPr>
            <w:tcW w:type="dxa" w:w="2986"/>
            <w:tcMar>
              <w:top w:w="10" w:type="dxa"/>
              <w:bottom w:w="10" w:type="dxa"/>
              <w:left w:w="40" w:type="dxa"/>
              <w:right w:w="40" w:type="dxa"/>
            </w:tcMar>
          </w:tcPr>
          <w:p>
            <w:r>
              <w:rPr>
                <w:sz w:val="15"/>
              </w:rPr>
              <w:t>Multi-Stage Order Lifecycle Pipeline &amp; Embedded Schema Model</w:t>
            </w:r>
          </w:p>
        </w:tc>
        <w:tc>
          <w:tcPr>
            <w:tcW w:type="dxa" w:w="2986"/>
            <w:tcMar>
              <w:top w:w="10" w:type="dxa"/>
              <w:bottom w:w="10" w:type="dxa"/>
              <w:left w:w="40" w:type="dxa"/>
              <w:right w:w="40" w:type="dxa"/>
            </w:tcMar>
          </w:tcPr>
          <w:p>
            <w:pPr>
              <w:jc w:val="right"/>
            </w:pPr>
            <w:r>
              <w:rPr>
                <w:sz w:val="15"/>
              </w:rPr>
              <w:t>12</w:t>
            </w:r>
          </w:p>
        </w:tc>
      </w:tr>
      <w:tr>
        <w:tc>
          <w:tcPr>
            <w:tcW w:type="dxa" w:w="2986"/>
            <w:tcMar>
              <w:top w:w="10" w:type="dxa"/>
              <w:bottom w:w="10" w:type="dxa"/>
              <w:left w:w="40" w:type="dxa"/>
              <w:right w:w="40" w:type="dxa"/>
            </w:tcMar>
          </w:tcPr>
          <w:p>
            <w:r>
              <w:rPr>
                <w:b/>
                <w:sz w:val="15"/>
              </w:rPr>
              <w:t>Figure 5.1</w:t>
            </w:r>
          </w:p>
        </w:tc>
        <w:tc>
          <w:tcPr>
            <w:tcW w:type="dxa" w:w="2986"/>
            <w:tcMar>
              <w:top w:w="10" w:type="dxa"/>
              <w:bottom w:w="10" w:type="dxa"/>
              <w:left w:w="40" w:type="dxa"/>
              <w:right w:w="40" w:type="dxa"/>
            </w:tcMar>
          </w:tcPr>
          <w:p>
            <w:r>
              <w:rPr>
                <w:sz w:val="15"/>
              </w:rPr>
              <w:t>Product Catalog Storefront with Category &amp; Price Filtering</w:t>
            </w:r>
          </w:p>
        </w:tc>
        <w:tc>
          <w:tcPr>
            <w:tcW w:type="dxa" w:w="2986"/>
            <w:tcMar>
              <w:top w:w="10" w:type="dxa"/>
              <w:bottom w:w="10" w:type="dxa"/>
              <w:left w:w="40" w:type="dxa"/>
              <w:right w:w="40" w:type="dxa"/>
            </w:tcMar>
          </w:tcPr>
          <w:p>
            <w:pPr>
              <w:jc w:val="right"/>
            </w:pPr>
            <w:r>
              <w:rPr>
                <w:sz w:val="15"/>
              </w:rPr>
              <w:t>14</w:t>
            </w:r>
          </w:p>
        </w:tc>
      </w:tr>
      <w:tr>
        <w:tc>
          <w:tcPr>
            <w:tcW w:type="dxa" w:w="2986"/>
            <w:tcMar>
              <w:top w:w="10" w:type="dxa"/>
              <w:bottom w:w="10" w:type="dxa"/>
              <w:left w:w="40" w:type="dxa"/>
              <w:right w:w="40" w:type="dxa"/>
            </w:tcMar>
          </w:tcPr>
          <w:p>
            <w:r>
              <w:rPr>
                <w:b/>
                <w:sz w:val="15"/>
              </w:rPr>
              <w:t>Figure 5.2</w:t>
            </w:r>
          </w:p>
        </w:tc>
        <w:tc>
          <w:tcPr>
            <w:tcW w:type="dxa" w:w="2986"/>
            <w:tcMar>
              <w:top w:w="10" w:type="dxa"/>
              <w:bottom w:w="10" w:type="dxa"/>
              <w:left w:w="40" w:type="dxa"/>
              <w:right w:w="40" w:type="dxa"/>
            </w:tcMar>
          </w:tcPr>
          <w:p>
            <w:r>
              <w:rPr>
                <w:sz w:val="15"/>
              </w:rPr>
              <w:t>Persistent Shopping Cart Slideover Drawer with Real-Time Subtotal</w:t>
            </w:r>
          </w:p>
        </w:tc>
        <w:tc>
          <w:tcPr>
            <w:tcW w:type="dxa" w:w="2986"/>
            <w:tcMar>
              <w:top w:w="10" w:type="dxa"/>
              <w:bottom w:w="10" w:type="dxa"/>
              <w:left w:w="40" w:type="dxa"/>
              <w:right w:w="40" w:type="dxa"/>
            </w:tcMar>
          </w:tcPr>
          <w:p>
            <w:pPr>
              <w:jc w:val="right"/>
            </w:pPr>
            <w:r>
              <w:rPr>
                <w:sz w:val="15"/>
              </w:rPr>
              <w:t>15</w:t>
            </w:r>
          </w:p>
        </w:tc>
      </w:tr>
      <w:tr>
        <w:tc>
          <w:tcPr>
            <w:tcW w:type="dxa" w:w="2986"/>
            <w:tcMar>
              <w:top w:w="10" w:type="dxa"/>
              <w:bottom w:w="10" w:type="dxa"/>
              <w:left w:w="40" w:type="dxa"/>
              <w:right w:w="40" w:type="dxa"/>
            </w:tcMar>
          </w:tcPr>
          <w:p>
            <w:r>
              <w:rPr>
                <w:b/>
                <w:sz w:val="15"/>
              </w:rPr>
              <w:t>Figure 5.3</w:t>
            </w:r>
          </w:p>
        </w:tc>
        <w:tc>
          <w:tcPr>
            <w:tcW w:type="dxa" w:w="2986"/>
            <w:tcMar>
              <w:top w:w="10" w:type="dxa"/>
              <w:bottom w:w="10" w:type="dxa"/>
              <w:left w:w="40" w:type="dxa"/>
              <w:right w:w="40" w:type="dxa"/>
            </w:tcMar>
          </w:tcPr>
          <w:p>
            <w:r>
              <w:rPr>
                <w:sz w:val="15"/>
              </w:rPr>
              <w:t>Multi-Step Checkout Workflow &amp; Customer Shipping Form</w:t>
            </w:r>
          </w:p>
        </w:tc>
        <w:tc>
          <w:tcPr>
            <w:tcW w:type="dxa" w:w="2986"/>
            <w:tcMar>
              <w:top w:w="10" w:type="dxa"/>
              <w:bottom w:w="10" w:type="dxa"/>
              <w:left w:w="40" w:type="dxa"/>
              <w:right w:w="40" w:type="dxa"/>
            </w:tcMar>
          </w:tcPr>
          <w:p>
            <w:pPr>
              <w:jc w:val="right"/>
            </w:pPr>
            <w:r>
              <w:rPr>
                <w:sz w:val="15"/>
              </w:rPr>
              <w:t>15</w:t>
            </w:r>
          </w:p>
        </w:tc>
      </w:tr>
      <w:tr>
        <w:tc>
          <w:tcPr>
            <w:tcW w:type="dxa" w:w="2986"/>
            <w:tcMar>
              <w:top w:w="10" w:type="dxa"/>
              <w:bottom w:w="10" w:type="dxa"/>
              <w:left w:w="40" w:type="dxa"/>
              <w:right w:w="40" w:type="dxa"/>
            </w:tcMar>
          </w:tcPr>
          <w:p>
            <w:r>
              <w:rPr>
                <w:b/>
                <w:sz w:val="15"/>
              </w:rPr>
              <w:t>Figure 5.4</w:t>
            </w:r>
          </w:p>
        </w:tc>
        <w:tc>
          <w:tcPr>
            <w:tcW w:type="dxa" w:w="2986"/>
            <w:tcMar>
              <w:top w:w="10" w:type="dxa"/>
              <w:bottom w:w="10" w:type="dxa"/>
              <w:left w:w="40" w:type="dxa"/>
              <w:right w:w="40" w:type="dxa"/>
            </w:tcMar>
          </w:tcPr>
          <w:p>
            <w:r>
              <w:rPr>
                <w:sz w:val="15"/>
              </w:rPr>
              <w:t>Real-Time Order Tracking Timeline &amp; Live Fulfillment Monitor</w:t>
            </w:r>
          </w:p>
        </w:tc>
        <w:tc>
          <w:tcPr>
            <w:tcW w:type="dxa" w:w="2986"/>
            <w:tcMar>
              <w:top w:w="10" w:type="dxa"/>
              <w:bottom w:w="10" w:type="dxa"/>
              <w:left w:w="40" w:type="dxa"/>
              <w:right w:w="40" w:type="dxa"/>
            </w:tcMar>
          </w:tcPr>
          <w:p>
            <w:pPr>
              <w:jc w:val="right"/>
            </w:pPr>
            <w:r>
              <w:rPr>
                <w:sz w:val="15"/>
              </w:rPr>
              <w:t>16</w:t>
            </w:r>
          </w:p>
        </w:tc>
      </w:tr>
      <w:tr>
        <w:tc>
          <w:tcPr>
            <w:tcW w:type="dxa" w:w="2986"/>
            <w:tcMar>
              <w:top w:w="10" w:type="dxa"/>
              <w:bottom w:w="10" w:type="dxa"/>
              <w:left w:w="40" w:type="dxa"/>
              <w:right w:w="40" w:type="dxa"/>
            </w:tcMar>
          </w:tcPr>
          <w:p>
            <w:r>
              <w:rPr>
                <w:b/>
                <w:sz w:val="15"/>
              </w:rPr>
              <w:t>Figure 5.5</w:t>
            </w:r>
          </w:p>
        </w:tc>
        <w:tc>
          <w:tcPr>
            <w:tcW w:type="dxa" w:w="2986"/>
            <w:tcMar>
              <w:top w:w="10" w:type="dxa"/>
              <w:bottom w:w="10" w:type="dxa"/>
              <w:left w:w="40" w:type="dxa"/>
              <w:right w:w="40" w:type="dxa"/>
            </w:tcMar>
          </w:tcPr>
          <w:p>
            <w:r>
              <w:rPr>
                <w:sz w:val="15"/>
              </w:rPr>
              <w:t>Role-Protected Administrative Analytics Overview &amp; Revenue KPIs</w:t>
            </w:r>
          </w:p>
        </w:tc>
        <w:tc>
          <w:tcPr>
            <w:tcW w:type="dxa" w:w="2986"/>
            <w:tcMar>
              <w:top w:w="10" w:type="dxa"/>
              <w:bottom w:w="10" w:type="dxa"/>
              <w:left w:w="40" w:type="dxa"/>
              <w:right w:w="40" w:type="dxa"/>
            </w:tcMar>
          </w:tcPr>
          <w:p>
            <w:pPr>
              <w:jc w:val="right"/>
            </w:pPr>
            <w:r>
              <w:rPr>
                <w:sz w:val="15"/>
              </w:rPr>
              <w:t>16</w:t>
            </w:r>
          </w:p>
        </w:tc>
      </w:tr>
      <w:tr>
        <w:tc>
          <w:tcPr>
            <w:tcW w:type="dxa" w:w="2986"/>
            <w:tcMar>
              <w:top w:w="10" w:type="dxa"/>
              <w:bottom w:w="10" w:type="dxa"/>
              <w:left w:w="40" w:type="dxa"/>
              <w:right w:w="40" w:type="dxa"/>
            </w:tcMar>
          </w:tcPr>
          <w:p>
            <w:r>
              <w:rPr>
                <w:b/>
                <w:sz w:val="15"/>
              </w:rPr>
              <w:t>Figure 5.6</w:t>
            </w:r>
          </w:p>
        </w:tc>
        <w:tc>
          <w:tcPr>
            <w:tcW w:type="dxa" w:w="2986"/>
            <w:tcMar>
              <w:top w:w="10" w:type="dxa"/>
              <w:bottom w:w="10" w:type="dxa"/>
              <w:left w:w="40" w:type="dxa"/>
              <w:right w:w="40" w:type="dxa"/>
            </w:tcMar>
          </w:tcPr>
          <w:p>
            <w:r>
              <w:rPr>
                <w:sz w:val="15"/>
              </w:rPr>
              <w:t>Administrative Order Dispatch Console &amp; Stage Mutation Dispatcher</w:t>
            </w:r>
          </w:p>
        </w:tc>
        <w:tc>
          <w:tcPr>
            <w:tcW w:type="dxa" w:w="2986"/>
            <w:tcMar>
              <w:top w:w="10" w:type="dxa"/>
              <w:bottom w:w="10" w:type="dxa"/>
              <w:left w:w="40" w:type="dxa"/>
              <w:right w:w="40" w:type="dxa"/>
            </w:tcMar>
          </w:tcPr>
          <w:p>
            <w:pPr>
              <w:jc w:val="right"/>
            </w:pPr>
            <w:r>
              <w:rPr>
                <w:sz w:val="15"/>
              </w:rPr>
              <w:t>17</w:t>
            </w:r>
          </w:p>
        </w:tc>
      </w:tr>
      <w:tr>
        <w:tc>
          <w:tcPr>
            <w:tcW w:type="dxa" w:w="2986"/>
            <w:tcMar>
              <w:top w:w="10" w:type="dxa"/>
              <w:bottom w:w="10" w:type="dxa"/>
              <w:left w:w="40" w:type="dxa"/>
              <w:right w:w="40" w:type="dxa"/>
            </w:tcMar>
          </w:tcPr>
          <w:p>
            <w:r>
              <w:rPr>
                <w:b/>
                <w:sz w:val="15"/>
              </w:rPr>
              <w:t>Figure 6.1</w:t>
            </w:r>
          </w:p>
        </w:tc>
        <w:tc>
          <w:tcPr>
            <w:tcW w:type="dxa" w:w="2986"/>
            <w:tcMar>
              <w:top w:w="10" w:type="dxa"/>
              <w:bottom w:w="10" w:type="dxa"/>
              <w:left w:w="40" w:type="dxa"/>
              <w:right w:w="40" w:type="dxa"/>
            </w:tcMar>
          </w:tcPr>
          <w:p>
            <w:r>
              <w:rPr>
                <w:sz w:val="15"/>
              </w:rPr>
              <w:t>Empirical Performance Benchmarks &amp; Database Query Latency Audit</w:t>
            </w:r>
          </w:p>
        </w:tc>
        <w:tc>
          <w:tcPr>
            <w:tcW w:type="dxa" w:w="2986"/>
            <w:tcMar>
              <w:top w:w="10" w:type="dxa"/>
              <w:bottom w:w="10" w:type="dxa"/>
              <w:left w:w="40" w:type="dxa"/>
              <w:right w:w="40" w:type="dxa"/>
            </w:tcMar>
          </w:tcPr>
          <w:p>
            <w:pPr>
              <w:jc w:val="right"/>
            </w:pPr>
            <w:r>
              <w:rPr>
                <w:sz w:val="15"/>
              </w:rPr>
              <w:t>18</w:t>
            </w:r>
          </w:p>
        </w:tc>
      </w:tr>
    </w:tbl>
    <w:p>
      <w:r>
        <w:br w:type="page"/>
      </w:r>
    </w:p>
    <w:p>
      <w:pPr>
        <w:spacing w:before="80" w:after="80"/>
        <w:jc w:val="center"/>
      </w:pPr>
      <w:r>
        <w:rPr>
          <w:rFonts w:ascii="Times New Roman" w:hAnsi="Times New Roman"/>
          <w:b/>
          <w:sz w:val="24"/>
        </w:rPr>
        <w:t>LIST OF SYMBOLS</w:t>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4478"/>
        <w:gridCol w:w="4478"/>
      </w:tblGrid>
      <w:tr>
        <w:tc>
          <w:tcPr>
            <w:tcW w:type="dxa" w:w="2160"/>
            <w:shd w:fill="F1F5F9"/>
            <w:tcMar>
              <w:top w:w="14" w:type="dxa"/>
              <w:bottom w:w="14" w:type="dxa"/>
              <w:left w:w="40" w:type="dxa"/>
              <w:right w:w="40" w:type="dxa"/>
            </w:tcMar>
          </w:tcPr>
          <w:p>
            <w:r>
              <w:rPr>
                <w:b/>
              </w:rPr>
              <w:t>Symbol</w:t>
            </w:r>
          </w:p>
        </w:tc>
        <w:tc>
          <w:tcPr>
            <w:tcW w:type="dxa" w:w="6768"/>
            <w:shd w:fill="F1F5F9"/>
            <w:tcMar>
              <w:top w:w="14" w:type="dxa"/>
              <w:bottom w:w="14" w:type="dxa"/>
              <w:left w:w="40" w:type="dxa"/>
              <w:right w:w="40" w:type="dxa"/>
            </w:tcMar>
          </w:tcPr>
          <w:p>
            <w:r>
              <w:rPr>
                <w:b/>
              </w:rPr>
              <w:t>Engineering Significance / Definition</w:t>
            </w:r>
          </w:p>
        </w:tc>
      </w:tr>
      <w:tr>
        <w:tc>
          <w:tcPr>
            <w:tcW w:type="dxa" w:w="4478"/>
            <w:tcMar>
              <w:top w:w="10" w:type="dxa"/>
              <w:bottom w:w="10" w:type="dxa"/>
              <w:left w:w="40" w:type="dxa"/>
              <w:right w:w="40" w:type="dxa"/>
            </w:tcMar>
          </w:tcPr>
          <w:p>
            <w:r>
              <w:rPr>
                <w:b/>
                <w:sz w:val="16"/>
              </w:rPr>
              <w:t>O(1)</w:t>
            </w:r>
          </w:p>
        </w:tc>
        <w:tc>
          <w:tcPr>
            <w:tcW w:type="dxa" w:w="4478"/>
            <w:tcMar>
              <w:top w:w="10" w:type="dxa"/>
              <w:bottom w:w="10" w:type="dxa"/>
              <w:left w:w="40" w:type="dxa"/>
              <w:right w:w="40" w:type="dxa"/>
            </w:tcMar>
          </w:tcPr>
          <w:p>
            <w:r>
              <w:rPr>
                <w:sz w:val="16"/>
              </w:rPr>
              <w:t>Constant algorithmic time complexity (independent of collection size)</w:t>
            </w:r>
          </w:p>
        </w:tc>
      </w:tr>
      <w:tr>
        <w:tc>
          <w:tcPr>
            <w:tcW w:type="dxa" w:w="4478"/>
            <w:tcMar>
              <w:top w:w="10" w:type="dxa"/>
              <w:bottom w:w="10" w:type="dxa"/>
              <w:left w:w="40" w:type="dxa"/>
              <w:right w:w="40" w:type="dxa"/>
            </w:tcMar>
          </w:tcPr>
          <w:p>
            <w:r>
              <w:rPr>
                <w:b/>
                <w:sz w:val="16"/>
              </w:rPr>
              <w:t>O(n)</w:t>
            </w:r>
          </w:p>
        </w:tc>
        <w:tc>
          <w:tcPr>
            <w:tcW w:type="dxa" w:w="4478"/>
            <w:tcMar>
              <w:top w:w="10" w:type="dxa"/>
              <w:bottom w:w="10" w:type="dxa"/>
              <w:left w:w="40" w:type="dxa"/>
              <w:right w:w="40" w:type="dxa"/>
            </w:tcMar>
          </w:tcPr>
          <w:p>
            <w:r>
              <w:rPr>
                <w:sz w:val="16"/>
              </w:rPr>
              <w:t>Linear algorithmic time complexity (scales directly with number of items)</w:t>
            </w:r>
          </w:p>
        </w:tc>
      </w:tr>
      <w:tr>
        <w:tc>
          <w:tcPr>
            <w:tcW w:type="dxa" w:w="4478"/>
            <w:tcMar>
              <w:top w:w="10" w:type="dxa"/>
              <w:bottom w:w="10" w:type="dxa"/>
              <w:left w:w="40" w:type="dxa"/>
              <w:right w:w="40" w:type="dxa"/>
            </w:tcMar>
          </w:tcPr>
          <w:p>
            <w:r>
              <w:rPr>
                <w:b/>
                <w:sz w:val="16"/>
              </w:rPr>
              <w:t>ms</w:t>
            </w:r>
          </w:p>
        </w:tc>
        <w:tc>
          <w:tcPr>
            <w:tcW w:type="dxa" w:w="4478"/>
            <w:tcMar>
              <w:top w:w="10" w:type="dxa"/>
              <w:bottom w:w="10" w:type="dxa"/>
              <w:left w:w="40" w:type="dxa"/>
              <w:right w:w="40" w:type="dxa"/>
            </w:tcMar>
          </w:tcPr>
          <w:p>
            <w:r>
              <w:rPr>
                <w:sz w:val="16"/>
              </w:rPr>
              <w:t>Millisecond (one thousandth of a second, unit of query latency)</w:t>
            </w:r>
          </w:p>
        </w:tc>
      </w:tr>
      <w:tr>
        <w:tc>
          <w:tcPr>
            <w:tcW w:type="dxa" w:w="4478"/>
            <w:tcMar>
              <w:top w:w="10" w:type="dxa"/>
              <w:bottom w:w="10" w:type="dxa"/>
              <w:left w:w="40" w:type="dxa"/>
              <w:right w:w="40" w:type="dxa"/>
            </w:tcMar>
          </w:tcPr>
          <w:p>
            <w:r>
              <w:rPr>
                <w:b/>
                <w:sz w:val="16"/>
              </w:rPr>
              <w:t>s</w:t>
            </w:r>
          </w:p>
        </w:tc>
        <w:tc>
          <w:tcPr>
            <w:tcW w:type="dxa" w:w="4478"/>
            <w:tcMar>
              <w:top w:w="10" w:type="dxa"/>
              <w:bottom w:w="10" w:type="dxa"/>
              <w:left w:w="40" w:type="dxa"/>
              <w:right w:w="40" w:type="dxa"/>
            </w:tcMar>
          </w:tcPr>
          <w:p>
            <w:r>
              <w:rPr>
                <w:sz w:val="16"/>
              </w:rPr>
              <w:t>Second (standard metric unit of rendering duration / FCP)</w:t>
            </w:r>
          </w:p>
        </w:tc>
      </w:tr>
      <w:tr>
        <w:tc>
          <w:tcPr>
            <w:tcW w:type="dxa" w:w="4478"/>
            <w:tcMar>
              <w:top w:w="10" w:type="dxa"/>
              <w:bottom w:w="10" w:type="dxa"/>
              <w:left w:w="40" w:type="dxa"/>
              <w:right w:w="40" w:type="dxa"/>
            </w:tcMar>
          </w:tcPr>
          <w:p>
            <w:r>
              <w:rPr>
                <w:b/>
                <w:sz w:val="16"/>
              </w:rPr>
              <w:t>KB</w:t>
            </w:r>
          </w:p>
        </w:tc>
        <w:tc>
          <w:tcPr>
            <w:tcW w:type="dxa" w:w="4478"/>
            <w:tcMar>
              <w:top w:w="10" w:type="dxa"/>
              <w:bottom w:w="10" w:type="dxa"/>
              <w:left w:w="40" w:type="dxa"/>
              <w:right w:w="40" w:type="dxa"/>
            </w:tcMar>
          </w:tcPr>
          <w:p>
            <w:r>
              <w:rPr>
                <w:sz w:val="16"/>
              </w:rPr>
              <w:t>Kilobyte (unit of compiled JavaScript / CSS asset bundle payload)</w:t>
            </w:r>
          </w:p>
        </w:tc>
      </w:tr>
      <w:tr>
        <w:tc>
          <w:tcPr>
            <w:tcW w:type="dxa" w:w="4478"/>
            <w:tcMar>
              <w:top w:w="10" w:type="dxa"/>
              <w:bottom w:w="10" w:type="dxa"/>
              <w:left w:w="40" w:type="dxa"/>
              <w:right w:w="40" w:type="dxa"/>
            </w:tcMar>
          </w:tcPr>
          <w:p>
            <w:r>
              <w:rPr>
                <w:b/>
                <w:sz w:val="16"/>
              </w:rPr>
              <w:t>req/s</w:t>
            </w:r>
          </w:p>
        </w:tc>
        <w:tc>
          <w:tcPr>
            <w:tcW w:type="dxa" w:w="4478"/>
            <w:tcMar>
              <w:top w:w="10" w:type="dxa"/>
              <w:bottom w:w="10" w:type="dxa"/>
              <w:left w:w="40" w:type="dxa"/>
              <w:right w:w="40" w:type="dxa"/>
            </w:tcMar>
          </w:tcPr>
          <w:p>
            <w:r>
              <w:rPr>
                <w:sz w:val="16"/>
              </w:rPr>
              <w:t>Requests per second (metric of concurrent HTTP server throughput)</w:t>
            </w:r>
          </w:p>
        </w:tc>
      </w:tr>
      <w:tr>
        <w:tc>
          <w:tcPr>
            <w:tcW w:type="dxa" w:w="4478"/>
            <w:tcMar>
              <w:top w:w="10" w:type="dxa"/>
              <w:bottom w:w="10" w:type="dxa"/>
              <w:left w:w="40" w:type="dxa"/>
              <w:right w:w="40" w:type="dxa"/>
            </w:tcMar>
          </w:tcPr>
          <w:p>
            <w:r>
              <w:rPr>
                <w:b/>
                <w:sz w:val="16"/>
              </w:rPr>
              <w:t>%</w:t>
            </w:r>
          </w:p>
        </w:tc>
        <w:tc>
          <w:tcPr>
            <w:tcW w:type="dxa" w:w="4478"/>
            <w:tcMar>
              <w:top w:w="10" w:type="dxa"/>
              <w:bottom w:w="10" w:type="dxa"/>
              <w:left w:w="40" w:type="dxa"/>
              <w:right w:w="40" w:type="dxa"/>
            </w:tcMar>
          </w:tcPr>
          <w:p>
            <w:r>
              <w:rPr>
                <w:sz w:val="16"/>
              </w:rPr>
              <w:t>Percentage (ratio expressed as a fraction of one hundred, test pass rate)</w:t>
            </w:r>
          </w:p>
        </w:tc>
      </w:tr>
      <w:tr>
        <w:tc>
          <w:tcPr>
            <w:tcW w:type="dxa" w:w="4478"/>
            <w:tcMar>
              <w:top w:w="10" w:type="dxa"/>
              <w:bottom w:w="10" w:type="dxa"/>
              <w:left w:w="40" w:type="dxa"/>
              <w:right w:w="40" w:type="dxa"/>
            </w:tcMar>
          </w:tcPr>
          <w:p>
            <w:r>
              <w:rPr>
                <w:b/>
                <w:sz w:val="16"/>
              </w:rPr>
              <w:t>v</w:t>
            </w:r>
          </w:p>
        </w:tc>
        <w:tc>
          <w:tcPr>
            <w:tcW w:type="dxa" w:w="4478"/>
            <w:tcMar>
              <w:top w:w="10" w:type="dxa"/>
              <w:bottom w:w="10" w:type="dxa"/>
              <w:left w:w="40" w:type="dxa"/>
              <w:right w:w="40" w:type="dxa"/>
            </w:tcMar>
          </w:tcPr>
          <w:p>
            <w:r>
              <w:rPr>
                <w:sz w:val="16"/>
              </w:rPr>
              <w:t>Version identifier (e.g., React v18, Node.js v18 LTS)</w:t>
            </w:r>
          </w:p>
        </w:tc>
      </w:tr>
    </w:tbl>
    <w:p>
      <w:pPr>
        <w:spacing w:before="100" w:after="80"/>
        <w:jc w:val="center"/>
      </w:pPr>
      <w:r>
        <w:rPr>
          <w:rFonts w:ascii="Times New Roman" w:hAnsi="Times New Roman"/>
          <w:b/>
          <w:sz w:val="24"/>
        </w:rPr>
        <w:t>LIST OF ABBREVIATIONS</w:t>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4478"/>
        <w:gridCol w:w="4478"/>
      </w:tblGrid>
      <w:tr>
        <w:tc>
          <w:tcPr>
            <w:tcW w:type="dxa" w:w="2160"/>
            <w:shd w:fill="F1F5F9"/>
            <w:tcMar>
              <w:top w:w="14" w:type="dxa"/>
              <w:bottom w:w="14" w:type="dxa"/>
              <w:left w:w="40" w:type="dxa"/>
              <w:right w:w="40" w:type="dxa"/>
            </w:tcMar>
          </w:tcPr>
          <w:p>
            <w:r>
              <w:rPr>
                <w:b/>
              </w:rPr>
              <w:t>Abbreviation</w:t>
            </w:r>
          </w:p>
        </w:tc>
        <w:tc>
          <w:tcPr>
            <w:tcW w:type="dxa" w:w="6768"/>
            <w:shd w:fill="F1F5F9"/>
            <w:tcMar>
              <w:top w:w="14" w:type="dxa"/>
              <w:bottom w:w="14" w:type="dxa"/>
              <w:left w:w="40" w:type="dxa"/>
              <w:right w:w="40" w:type="dxa"/>
            </w:tcMar>
          </w:tcPr>
          <w:p>
            <w:r>
              <w:rPr>
                <w:b/>
              </w:rPr>
              <w:t>Complete Expansion</w:t>
            </w:r>
          </w:p>
        </w:tc>
      </w:tr>
      <w:tr>
        <w:tc>
          <w:tcPr>
            <w:tcW w:type="dxa" w:w="4478"/>
            <w:tcMar>
              <w:top w:w="10" w:type="dxa"/>
              <w:bottom w:w="10" w:type="dxa"/>
              <w:left w:w="40" w:type="dxa"/>
              <w:right w:w="40" w:type="dxa"/>
            </w:tcMar>
          </w:tcPr>
          <w:p>
            <w:r>
              <w:rPr>
                <w:b/>
                <w:sz w:val="16"/>
              </w:rPr>
              <w:t>API</w:t>
            </w:r>
          </w:p>
        </w:tc>
        <w:tc>
          <w:tcPr>
            <w:tcW w:type="dxa" w:w="4478"/>
            <w:tcMar>
              <w:top w:w="10" w:type="dxa"/>
              <w:bottom w:w="10" w:type="dxa"/>
              <w:left w:w="40" w:type="dxa"/>
              <w:right w:w="40" w:type="dxa"/>
            </w:tcMar>
          </w:tcPr>
          <w:p>
            <w:r>
              <w:rPr>
                <w:sz w:val="16"/>
              </w:rPr>
              <w:t>Application Programming Interface</w:t>
            </w:r>
          </w:p>
        </w:tc>
      </w:tr>
      <w:tr>
        <w:tc>
          <w:tcPr>
            <w:tcW w:type="dxa" w:w="4478"/>
            <w:tcMar>
              <w:top w:w="10" w:type="dxa"/>
              <w:bottom w:w="10" w:type="dxa"/>
              <w:left w:w="40" w:type="dxa"/>
              <w:right w:w="40" w:type="dxa"/>
            </w:tcMar>
          </w:tcPr>
          <w:p>
            <w:r>
              <w:rPr>
                <w:b/>
                <w:sz w:val="16"/>
              </w:rPr>
              <w:t>REST</w:t>
            </w:r>
          </w:p>
        </w:tc>
        <w:tc>
          <w:tcPr>
            <w:tcW w:type="dxa" w:w="4478"/>
            <w:tcMar>
              <w:top w:w="10" w:type="dxa"/>
              <w:bottom w:w="10" w:type="dxa"/>
              <w:left w:w="40" w:type="dxa"/>
              <w:right w:w="40" w:type="dxa"/>
            </w:tcMar>
          </w:tcPr>
          <w:p>
            <w:r>
              <w:rPr>
                <w:sz w:val="16"/>
              </w:rPr>
              <w:t>Representational State Transfer</w:t>
            </w:r>
          </w:p>
        </w:tc>
      </w:tr>
      <w:tr>
        <w:tc>
          <w:tcPr>
            <w:tcW w:type="dxa" w:w="4478"/>
            <w:tcMar>
              <w:top w:w="10" w:type="dxa"/>
              <w:bottom w:w="10" w:type="dxa"/>
              <w:left w:w="40" w:type="dxa"/>
              <w:right w:w="40" w:type="dxa"/>
            </w:tcMar>
          </w:tcPr>
          <w:p>
            <w:r>
              <w:rPr>
                <w:b/>
                <w:sz w:val="16"/>
              </w:rPr>
              <w:t>MERN</w:t>
            </w:r>
          </w:p>
        </w:tc>
        <w:tc>
          <w:tcPr>
            <w:tcW w:type="dxa" w:w="4478"/>
            <w:tcMar>
              <w:top w:w="10" w:type="dxa"/>
              <w:bottom w:w="10" w:type="dxa"/>
              <w:left w:w="40" w:type="dxa"/>
              <w:right w:w="40" w:type="dxa"/>
            </w:tcMar>
          </w:tcPr>
          <w:p>
            <w:r>
              <w:rPr>
                <w:sz w:val="16"/>
              </w:rPr>
              <w:t>MongoDB, Express.js, React.js, Node.js</w:t>
            </w:r>
          </w:p>
        </w:tc>
      </w:tr>
      <w:tr>
        <w:tc>
          <w:tcPr>
            <w:tcW w:type="dxa" w:w="4478"/>
            <w:tcMar>
              <w:top w:w="10" w:type="dxa"/>
              <w:bottom w:w="10" w:type="dxa"/>
              <w:left w:w="40" w:type="dxa"/>
              <w:right w:w="40" w:type="dxa"/>
            </w:tcMar>
          </w:tcPr>
          <w:p>
            <w:r>
              <w:rPr>
                <w:b/>
                <w:sz w:val="16"/>
              </w:rPr>
              <w:t>SPA</w:t>
            </w:r>
          </w:p>
        </w:tc>
        <w:tc>
          <w:tcPr>
            <w:tcW w:type="dxa" w:w="4478"/>
            <w:tcMar>
              <w:top w:w="10" w:type="dxa"/>
              <w:bottom w:w="10" w:type="dxa"/>
              <w:left w:w="40" w:type="dxa"/>
              <w:right w:w="40" w:type="dxa"/>
            </w:tcMar>
          </w:tcPr>
          <w:p>
            <w:r>
              <w:rPr>
                <w:sz w:val="16"/>
              </w:rPr>
              <w:t>Single Page Application</w:t>
            </w:r>
          </w:p>
        </w:tc>
      </w:tr>
      <w:tr>
        <w:tc>
          <w:tcPr>
            <w:tcW w:type="dxa" w:w="4478"/>
            <w:tcMar>
              <w:top w:w="10" w:type="dxa"/>
              <w:bottom w:w="10" w:type="dxa"/>
              <w:left w:w="40" w:type="dxa"/>
              <w:right w:w="40" w:type="dxa"/>
            </w:tcMar>
          </w:tcPr>
          <w:p>
            <w:r>
              <w:rPr>
                <w:b/>
                <w:sz w:val="16"/>
              </w:rPr>
              <w:t>JWT</w:t>
            </w:r>
          </w:p>
        </w:tc>
        <w:tc>
          <w:tcPr>
            <w:tcW w:type="dxa" w:w="4478"/>
            <w:tcMar>
              <w:top w:w="10" w:type="dxa"/>
              <w:bottom w:w="10" w:type="dxa"/>
              <w:left w:w="40" w:type="dxa"/>
              <w:right w:w="40" w:type="dxa"/>
            </w:tcMar>
          </w:tcPr>
          <w:p>
            <w:r>
              <w:rPr>
                <w:sz w:val="16"/>
              </w:rPr>
              <w:t>JSON Web Token</w:t>
            </w:r>
          </w:p>
        </w:tc>
      </w:tr>
      <w:tr>
        <w:tc>
          <w:tcPr>
            <w:tcW w:type="dxa" w:w="4478"/>
            <w:tcMar>
              <w:top w:w="10" w:type="dxa"/>
              <w:bottom w:w="10" w:type="dxa"/>
              <w:left w:w="40" w:type="dxa"/>
              <w:right w:w="40" w:type="dxa"/>
            </w:tcMar>
          </w:tcPr>
          <w:p>
            <w:r>
              <w:rPr>
                <w:b/>
                <w:sz w:val="16"/>
              </w:rPr>
              <w:t>RBAC</w:t>
            </w:r>
          </w:p>
        </w:tc>
        <w:tc>
          <w:tcPr>
            <w:tcW w:type="dxa" w:w="4478"/>
            <w:tcMar>
              <w:top w:w="10" w:type="dxa"/>
              <w:bottom w:w="10" w:type="dxa"/>
              <w:left w:w="40" w:type="dxa"/>
              <w:right w:w="40" w:type="dxa"/>
            </w:tcMar>
          </w:tcPr>
          <w:p>
            <w:r>
              <w:rPr>
                <w:sz w:val="16"/>
              </w:rPr>
              <w:t>Role-Based Access Control</w:t>
            </w:r>
          </w:p>
        </w:tc>
      </w:tr>
      <w:tr>
        <w:tc>
          <w:tcPr>
            <w:tcW w:type="dxa" w:w="4478"/>
            <w:tcMar>
              <w:top w:w="10" w:type="dxa"/>
              <w:bottom w:w="10" w:type="dxa"/>
              <w:left w:w="40" w:type="dxa"/>
              <w:right w:w="40" w:type="dxa"/>
            </w:tcMar>
          </w:tcPr>
          <w:p>
            <w:r>
              <w:rPr>
                <w:b/>
                <w:sz w:val="16"/>
              </w:rPr>
              <w:t>ODM</w:t>
            </w:r>
          </w:p>
        </w:tc>
        <w:tc>
          <w:tcPr>
            <w:tcW w:type="dxa" w:w="4478"/>
            <w:tcMar>
              <w:top w:w="10" w:type="dxa"/>
              <w:bottom w:w="10" w:type="dxa"/>
              <w:left w:w="40" w:type="dxa"/>
              <w:right w:w="40" w:type="dxa"/>
            </w:tcMar>
          </w:tcPr>
          <w:p>
            <w:r>
              <w:rPr>
                <w:sz w:val="16"/>
              </w:rPr>
              <w:t>Object Data Modeling</w:t>
            </w:r>
          </w:p>
        </w:tc>
      </w:tr>
      <w:tr>
        <w:tc>
          <w:tcPr>
            <w:tcW w:type="dxa" w:w="4478"/>
            <w:tcMar>
              <w:top w:w="10" w:type="dxa"/>
              <w:bottom w:w="10" w:type="dxa"/>
              <w:left w:w="40" w:type="dxa"/>
              <w:right w:w="40" w:type="dxa"/>
            </w:tcMar>
          </w:tcPr>
          <w:p>
            <w:r>
              <w:rPr>
                <w:b/>
                <w:sz w:val="16"/>
              </w:rPr>
              <w:t>UI / UX</w:t>
            </w:r>
          </w:p>
        </w:tc>
        <w:tc>
          <w:tcPr>
            <w:tcW w:type="dxa" w:w="4478"/>
            <w:tcMar>
              <w:top w:w="10" w:type="dxa"/>
              <w:bottom w:w="10" w:type="dxa"/>
              <w:left w:w="40" w:type="dxa"/>
              <w:right w:w="40" w:type="dxa"/>
            </w:tcMar>
          </w:tcPr>
          <w:p>
            <w:r>
              <w:rPr>
                <w:sz w:val="16"/>
              </w:rPr>
              <w:t>User Interface / User Experience</w:t>
            </w:r>
          </w:p>
        </w:tc>
      </w:tr>
      <w:tr>
        <w:tc>
          <w:tcPr>
            <w:tcW w:type="dxa" w:w="4478"/>
            <w:tcMar>
              <w:top w:w="10" w:type="dxa"/>
              <w:bottom w:w="10" w:type="dxa"/>
              <w:left w:w="40" w:type="dxa"/>
              <w:right w:w="40" w:type="dxa"/>
            </w:tcMar>
          </w:tcPr>
          <w:p>
            <w:r>
              <w:rPr>
                <w:b/>
                <w:sz w:val="16"/>
              </w:rPr>
              <w:t>DOM</w:t>
            </w:r>
          </w:p>
        </w:tc>
        <w:tc>
          <w:tcPr>
            <w:tcW w:type="dxa" w:w="4478"/>
            <w:tcMar>
              <w:top w:w="10" w:type="dxa"/>
              <w:bottom w:w="10" w:type="dxa"/>
              <w:left w:w="40" w:type="dxa"/>
              <w:right w:w="40" w:type="dxa"/>
            </w:tcMar>
          </w:tcPr>
          <w:p>
            <w:r>
              <w:rPr>
                <w:sz w:val="16"/>
              </w:rPr>
              <w:t>Document Object Model (Virtual DOM in React)</w:t>
            </w:r>
          </w:p>
        </w:tc>
      </w:tr>
      <w:tr>
        <w:tc>
          <w:tcPr>
            <w:tcW w:type="dxa" w:w="4478"/>
            <w:tcMar>
              <w:top w:w="10" w:type="dxa"/>
              <w:bottom w:w="10" w:type="dxa"/>
              <w:left w:w="40" w:type="dxa"/>
              <w:right w:w="40" w:type="dxa"/>
            </w:tcMar>
          </w:tcPr>
          <w:p>
            <w:r>
              <w:rPr>
                <w:b/>
                <w:sz w:val="16"/>
              </w:rPr>
              <w:t>FCP</w:t>
            </w:r>
          </w:p>
        </w:tc>
        <w:tc>
          <w:tcPr>
            <w:tcW w:type="dxa" w:w="4478"/>
            <w:tcMar>
              <w:top w:w="10" w:type="dxa"/>
              <w:bottom w:w="10" w:type="dxa"/>
              <w:left w:w="40" w:type="dxa"/>
              <w:right w:w="40" w:type="dxa"/>
            </w:tcMar>
          </w:tcPr>
          <w:p>
            <w:r>
              <w:rPr>
                <w:sz w:val="16"/>
              </w:rPr>
              <w:t>First Contentful Paint (Core Web Vital metric)</w:t>
            </w:r>
          </w:p>
        </w:tc>
      </w:tr>
      <w:tr>
        <w:tc>
          <w:tcPr>
            <w:tcW w:type="dxa" w:w="4478"/>
            <w:tcMar>
              <w:top w:w="10" w:type="dxa"/>
              <w:bottom w:w="10" w:type="dxa"/>
              <w:left w:w="40" w:type="dxa"/>
              <w:right w:w="40" w:type="dxa"/>
            </w:tcMar>
          </w:tcPr>
          <w:p>
            <w:r>
              <w:rPr>
                <w:b/>
                <w:sz w:val="16"/>
              </w:rPr>
              <w:t>CRUD</w:t>
            </w:r>
          </w:p>
        </w:tc>
        <w:tc>
          <w:tcPr>
            <w:tcW w:type="dxa" w:w="4478"/>
            <w:tcMar>
              <w:top w:w="10" w:type="dxa"/>
              <w:bottom w:w="10" w:type="dxa"/>
              <w:left w:w="40" w:type="dxa"/>
              <w:right w:w="40" w:type="dxa"/>
            </w:tcMar>
          </w:tcPr>
          <w:p>
            <w:r>
              <w:rPr>
                <w:sz w:val="16"/>
              </w:rPr>
              <w:t>Create, Read, Update, Delete</w:t>
            </w:r>
          </w:p>
        </w:tc>
      </w:tr>
      <w:tr>
        <w:tc>
          <w:tcPr>
            <w:tcW w:type="dxa" w:w="4478"/>
            <w:tcMar>
              <w:top w:w="10" w:type="dxa"/>
              <w:bottom w:w="10" w:type="dxa"/>
              <w:left w:w="40" w:type="dxa"/>
              <w:right w:w="40" w:type="dxa"/>
            </w:tcMar>
          </w:tcPr>
          <w:p>
            <w:r>
              <w:rPr>
                <w:b/>
                <w:sz w:val="16"/>
              </w:rPr>
              <w:t>CORS</w:t>
            </w:r>
          </w:p>
        </w:tc>
        <w:tc>
          <w:tcPr>
            <w:tcW w:type="dxa" w:w="4478"/>
            <w:tcMar>
              <w:top w:w="10" w:type="dxa"/>
              <w:bottom w:w="10" w:type="dxa"/>
              <w:left w:w="40" w:type="dxa"/>
              <w:right w:w="40" w:type="dxa"/>
            </w:tcMar>
          </w:tcPr>
          <w:p>
            <w:r>
              <w:rPr>
                <w:sz w:val="16"/>
              </w:rPr>
              <w:t>Cross-Origin Resource Sharing</w:t>
            </w:r>
          </w:p>
        </w:tc>
      </w:tr>
      <w:tr>
        <w:tc>
          <w:tcPr>
            <w:tcW w:type="dxa" w:w="4478"/>
            <w:tcMar>
              <w:top w:w="10" w:type="dxa"/>
              <w:bottom w:w="10" w:type="dxa"/>
              <w:left w:w="40" w:type="dxa"/>
              <w:right w:w="40" w:type="dxa"/>
            </w:tcMar>
          </w:tcPr>
          <w:p>
            <w:r>
              <w:rPr>
                <w:b/>
                <w:sz w:val="16"/>
              </w:rPr>
              <w:t>HTTP / HTTPS</w:t>
            </w:r>
          </w:p>
        </w:tc>
        <w:tc>
          <w:tcPr>
            <w:tcW w:type="dxa" w:w="4478"/>
            <w:tcMar>
              <w:top w:w="10" w:type="dxa"/>
              <w:bottom w:w="10" w:type="dxa"/>
              <w:left w:w="40" w:type="dxa"/>
              <w:right w:w="40" w:type="dxa"/>
            </w:tcMar>
          </w:tcPr>
          <w:p>
            <w:r>
              <w:rPr>
                <w:sz w:val="16"/>
              </w:rPr>
              <w:t>Hypertext Transfer Protocol / Hypertext Transfer Protocol Secure</w:t>
            </w:r>
          </w:p>
        </w:tc>
      </w:tr>
      <w:tr>
        <w:tc>
          <w:tcPr>
            <w:tcW w:type="dxa" w:w="4478"/>
            <w:tcMar>
              <w:top w:w="10" w:type="dxa"/>
              <w:bottom w:w="10" w:type="dxa"/>
              <w:left w:w="40" w:type="dxa"/>
              <w:right w:w="40" w:type="dxa"/>
            </w:tcMar>
          </w:tcPr>
          <w:p>
            <w:r>
              <w:rPr>
                <w:b/>
                <w:sz w:val="16"/>
              </w:rPr>
              <w:t>JSON</w:t>
            </w:r>
          </w:p>
        </w:tc>
        <w:tc>
          <w:tcPr>
            <w:tcW w:type="dxa" w:w="4478"/>
            <w:tcMar>
              <w:top w:w="10" w:type="dxa"/>
              <w:bottom w:w="10" w:type="dxa"/>
              <w:left w:w="40" w:type="dxa"/>
              <w:right w:w="40" w:type="dxa"/>
            </w:tcMar>
          </w:tcPr>
          <w:p>
            <w:r>
              <w:rPr>
                <w:sz w:val="16"/>
              </w:rPr>
              <w:t>JavaScript Object Notation</w:t>
            </w:r>
          </w:p>
        </w:tc>
      </w:tr>
      <w:tr>
        <w:tc>
          <w:tcPr>
            <w:tcW w:type="dxa" w:w="4478"/>
            <w:tcMar>
              <w:top w:w="10" w:type="dxa"/>
              <w:bottom w:w="10" w:type="dxa"/>
              <w:left w:w="40" w:type="dxa"/>
              <w:right w:w="40" w:type="dxa"/>
            </w:tcMar>
          </w:tcPr>
          <w:p>
            <w:r>
              <w:rPr>
                <w:b/>
                <w:sz w:val="16"/>
              </w:rPr>
              <w:t>SLA</w:t>
            </w:r>
          </w:p>
        </w:tc>
        <w:tc>
          <w:tcPr>
            <w:tcW w:type="dxa" w:w="4478"/>
            <w:tcMar>
              <w:top w:w="10" w:type="dxa"/>
              <w:bottom w:w="10" w:type="dxa"/>
              <w:left w:w="40" w:type="dxa"/>
              <w:right w:w="40" w:type="dxa"/>
            </w:tcMar>
          </w:tcPr>
          <w:p>
            <w:r>
              <w:rPr>
                <w:sz w:val="16"/>
              </w:rPr>
              <w:t>Service Level Agreement</w:t>
            </w:r>
          </w:p>
        </w:tc>
      </w:tr>
      <w:tr>
        <w:tc>
          <w:tcPr>
            <w:tcW w:type="dxa" w:w="4478"/>
            <w:tcMar>
              <w:top w:w="10" w:type="dxa"/>
              <w:bottom w:w="10" w:type="dxa"/>
              <w:left w:w="40" w:type="dxa"/>
              <w:right w:w="40" w:type="dxa"/>
            </w:tcMar>
          </w:tcPr>
          <w:p>
            <w:r>
              <w:rPr>
                <w:b/>
                <w:sz w:val="16"/>
              </w:rPr>
              <w:t>LOR</w:t>
            </w:r>
          </w:p>
        </w:tc>
        <w:tc>
          <w:tcPr>
            <w:tcW w:type="dxa" w:w="4478"/>
            <w:tcMar>
              <w:top w:w="10" w:type="dxa"/>
              <w:bottom w:w="10" w:type="dxa"/>
              <w:left w:w="40" w:type="dxa"/>
              <w:right w:w="40" w:type="dxa"/>
            </w:tcMar>
          </w:tcPr>
          <w:p>
            <w:r>
              <w:rPr>
                <w:sz w:val="16"/>
              </w:rPr>
              <w:t>Letter of Recommendation</w:t>
            </w:r>
          </w:p>
        </w:tc>
      </w:tr>
    </w:tbl>
    <w:p>
      <w:pPr>
        <w:sectPr>
          <w:footerReference w:type="default" r:id="rId9"/>
          <w:pgSz w:w="11909" w:h="16834"/>
          <w:pgMar w:top="1984" w:right="1134" w:bottom="1134" w:left="1418" w:header="720" w:footer="720" w:gutter="0"/>
          <w:cols w:space="720"/>
          <w:titlePg/>
          <w:docGrid w:linePitch="360"/>
          <w:pgNumType w:fmt="lowerRoman" w:start="1"/>
        </w:sectPr>
      </w:pPr>
    </w:p>
    <w:p>
      <w:pPr>
        <w:spacing w:before="80" w:after="80"/>
        <w:jc w:val="center"/>
      </w:pPr>
      <w:r>
        <w:rPr>
          <w:rFonts w:ascii="Times New Roman" w:hAnsi="Times New Roman"/>
          <w:b/>
          <w:sz w:val="28"/>
        </w:rPr>
        <w:t>CHAPTER 1</w:t>
        <w:br/>
        <w:t>INTERNSHIP &amp; COMPANY OVERVIEW</w:t>
      </w:r>
    </w:p>
    <w:p>
      <w:pPr>
        <w:keepNext/>
        <w:spacing w:before="60" w:after="20"/>
        <w:jc w:val="left"/>
      </w:pPr>
      <w:r>
        <w:rPr>
          <w:rFonts w:ascii="Times New Roman" w:hAnsi="Times New Roman"/>
          <w:b/>
          <w:color w:val="0F172A"/>
          <w:sz w:val="26"/>
        </w:rPr>
        <w:t>1.1 Internship Overview &amp; Context</w:t>
      </w:r>
    </w:p>
    <w:p>
      <w:pPr>
        <w:spacing w:before="0" w:after="10" w:line="276" w:lineRule="auto"/>
        <w:jc w:val="both"/>
      </w:pPr>
      <w:r>
        <w:rPr>
          <w:rFonts w:ascii="Times New Roman" w:hAnsi="Times New Roman"/>
          <w:b w:val="0"/>
          <w:i w:val="0"/>
          <w:sz w:val="24"/>
        </w:rPr>
        <w:t>The modern software engineering landscape has increasingly evolved towards modular, decoupled, and highly responsive web platforms capable of handling complex transaction pipelines with minimal latency. As part of the Bachelor of Technology (B.Tech.) degree curriculum in the Department of Information Technology at ABES Engineering College, Ghaziabad, affiliated with Dr. A.P.J. Abdul Kalam Technical University (AKTU), Lucknow, every engineering undergraduate is required to undergo intensive industrial internship training (Course Code: BIT/BCS-752). The overarching objective of this academic mandate is to immerse students in professional engineering environments, enabling them to apply theoretical foundations of computing, software architectures, database design, and algorithmic problem-solving to real-world industrial systems.</w:t>
      </w:r>
    </w:p>
    <w:p>
      <w:pPr>
        <w:spacing w:before="0" w:after="10" w:line="276" w:lineRule="auto"/>
        <w:jc w:val="both"/>
      </w:pPr>
      <w:r>
        <w:rPr>
          <w:rFonts w:ascii="Times New Roman" w:hAnsi="Times New Roman"/>
          <w:b w:val="0"/>
          <w:i w:val="0"/>
          <w:sz w:val="24"/>
        </w:rPr>
        <w:t>This report documents the design, engineering, testing, and deployment of a full-scale commercial software project entitled “Full-Stack E-Commerce Web Application &amp; Transaction Platform”. The project was executed during a 4-week industrial internship from 17 August 2026 to 16 September 2026 at Thiranex, an emerging software development and technology solutions enterprise. The work was carried out under the corporate mentorship of Thiranex leadership and the academic guidance of Dr. Anamika Goel, Associate Professor and Internship Coordinator at ABES Engineering College.</w:t>
      </w:r>
    </w:p>
    <w:p>
      <w:pPr>
        <w:keepNext/>
        <w:spacing w:before="60" w:after="20"/>
        <w:jc w:val="left"/>
      </w:pPr>
      <w:r>
        <w:rPr>
          <w:rFonts w:ascii="Times New Roman" w:hAnsi="Times New Roman"/>
          <w:b/>
          <w:color w:val="0F172A"/>
          <w:sz w:val="26"/>
        </w:rPr>
        <w:t>1.2 Internship Domain: Full Stack Web Development</w:t>
      </w:r>
    </w:p>
    <w:p>
      <w:pPr>
        <w:spacing w:before="0" w:after="10" w:line="276" w:lineRule="auto"/>
        <w:jc w:val="both"/>
      </w:pPr>
      <w:r>
        <w:rPr>
          <w:rFonts w:ascii="Times New Roman" w:hAnsi="Times New Roman"/>
          <w:b w:val="0"/>
          <w:i w:val="0"/>
          <w:sz w:val="24"/>
        </w:rPr>
        <w:t>The internship was undertaken within the specialized domain of Full Stack Web Development, focusing specifically on modern JavaScript/TypeScript ecosystems and the MERN (MongoDB, Express.js, React.js, Node.js) technology stack. Full stack web engineering encompasses both client-side presentation architectures and server-side data persistence pipelines. In modern software practice, this requires a mastery of decoupled architectures where Single Page Applications (SPAs) communicate asynchronously with distributed RESTful APIs via structured JSON payloads [1], [2].</w:t>
      </w:r>
    </w:p>
    <w:p>
      <w:pPr>
        <w:spacing w:before="0" w:after="10" w:line="276" w:lineRule="auto"/>
        <w:jc w:val="both"/>
      </w:pPr>
      <w:r>
        <w:rPr>
          <w:rFonts w:ascii="Times New Roman" w:hAnsi="Times New Roman"/>
          <w:b w:val="0"/>
          <w:i w:val="0"/>
          <w:sz w:val="24"/>
        </w:rPr>
        <w:t>Within this domain, key technical areas explored during the internship included declarative virtual DOM component trees, reactive client state synchronization, cryptographic session verification, role-based authorization barriers, asynchronous I/O event loops, and non-relational document schema design. The full stack domain demands an end-to-end perspective: an engineer must ensure that an interaction initiated on the client interface propagates seamlessly through network middleware, passes authorization audits, mutates database records transactionally, and reflects back onto the user interface without requiring a full browser reload.</w:t>
      </w:r>
    </w:p>
    <w:p>
      <w:pPr>
        <w:keepNext/>
        <w:spacing w:before="60" w:after="20"/>
        <w:jc w:val="left"/>
      </w:pPr>
      <w:r>
        <w:rPr>
          <w:rFonts w:ascii="Times New Roman" w:hAnsi="Times New Roman"/>
          <w:b/>
          <w:color w:val="0F172A"/>
          <w:sz w:val="26"/>
        </w:rPr>
        <w:t>1.3 Company Overview: Thiranex</w:t>
      </w:r>
    </w:p>
    <w:p>
      <w:pPr>
        <w:spacing w:before="0" w:after="10" w:line="276" w:lineRule="auto"/>
        <w:jc w:val="both"/>
      </w:pPr>
      <w:r>
        <w:rPr>
          <w:rFonts w:ascii="Times New Roman" w:hAnsi="Times New Roman"/>
          <w:b w:val="0"/>
          <w:i w:val="0"/>
          <w:sz w:val="24"/>
        </w:rPr>
        <w:t>Thiranex (accessible at www.thiranex.in) is a dynamic technology solutions enterprise committed to engineering modern web architectures, enterprise digital platforms, and scalable application infrastructures. Operating under the visionary leadership of its Founder &amp; Chief Executive Officer (CEO), Hariharan M, Thiranex provides end-to-end technical consulting, bespoke application development, and industrial mentorship programs designed to cultivate production-ready software engineering talent.</w:t>
      </w:r>
    </w:p>
    <w:p>
      <w:pPr>
        <w:spacing w:before="0" w:after="10" w:line="276" w:lineRule="auto"/>
        <w:jc w:val="both"/>
      </w:pPr>
      <w:r>
        <w:rPr>
          <w:rFonts w:ascii="Times New Roman" w:hAnsi="Times New Roman"/>
          <w:b w:val="0"/>
          <w:i w:val="0"/>
          <w:sz w:val="24"/>
        </w:rPr>
        <w:t>The organizational culture at Thiranex is grounded in agile software engineering principles, rigorous continuous integration, and strict adherence to industry code standards. Development squads at Thiranex operate in weekly sprint cycles, utilizing atomic version control commits, automated testing suites, and standardized REST API contracts. During the internship, the company provided an engineering environment equipped with modern developer tooling, cloud-hosted MongoDB Atlas clusters, and automated continuous delivery pipelines.</w:t>
      </w:r>
    </w:p>
    <w:p>
      <w:pPr>
        <w:keepNext/>
        <w:spacing w:before="60" w:after="20"/>
        <w:jc w:val="left"/>
      </w:pPr>
      <w:r>
        <w:rPr>
          <w:rFonts w:ascii="Times New Roman" w:hAnsi="Times New Roman"/>
          <w:b/>
          <w:color w:val="0F172A"/>
          <w:sz w:val="26"/>
        </w:rPr>
        <w:t>1.4 Internship Objectives &amp; Industrial Goals</w:t>
      </w:r>
    </w:p>
    <w:p>
      <w:pPr>
        <w:spacing w:before="0" w:after="10" w:line="276" w:lineRule="auto"/>
        <w:jc w:val="both"/>
      </w:pPr>
      <w:r>
        <w:rPr>
          <w:rFonts w:ascii="Times New Roman" w:hAnsi="Times New Roman"/>
          <w:b w:val="0"/>
          <w:i w:val="0"/>
          <w:sz w:val="24"/>
        </w:rPr>
        <w:t>The primary objective of the industrial internship at Thiranex was to transition from academic-level programming to enterprise-grade software construction. Specifically, the internship established five key engineering goals: (1) Engineer a decoupled, 4-tier full-stack e-commerce transaction platform utilizing React 18, Node.js, Express.js, and MongoDB; (2) Resolve shopping cart desynchronization by implementing persistent global state hydration via React Context API and LocalStorage; (3) Construct an unbreachable security perimeter utilizing JSON Web Tokens (JWT), salted bcrypt password hashing, and Role-Based Access Control (RBAC) middleware; (4) Design an embedded Mongoose sub-document schema capable of tracking multi-stage order lifecycles with constant O(1) query complexity; and (5) Subject the engineered platform to automated testing suites, achieving a sub-100ms API query latency SLA and a 100% automated test pass rate.</w:t>
      </w:r>
    </w:p>
    <w:p>
      <w:pPr>
        <w:keepNext/>
        <w:spacing w:before="60" w:after="20"/>
        <w:jc w:val="left"/>
      </w:pPr>
      <w:r>
        <w:rPr>
          <w:rFonts w:ascii="Times New Roman" w:hAnsi="Times New Roman"/>
          <w:b/>
          <w:color w:val="0F172A"/>
          <w:sz w:val="26"/>
        </w:rPr>
        <w:t>1.5 Assigned Roles and Responsibilities</w:t>
      </w:r>
    </w:p>
    <w:p>
      <w:pPr>
        <w:spacing w:before="0" w:after="10" w:line="276" w:lineRule="auto"/>
        <w:jc w:val="both"/>
      </w:pPr>
      <w:r>
        <w:rPr>
          <w:rFonts w:ascii="Times New Roman" w:hAnsi="Times New Roman"/>
          <w:b w:val="0"/>
          <w:i w:val="0"/>
          <w:sz w:val="24"/>
        </w:rPr>
        <w:t>As an Intern - Full Stack Development (Internship ID: THX-AUG1726-220), the student was tasked with full end-to-end responsibility for the project architecture, frontend implementation, backend REST controller services, database schema design, and automated testing. Key daily responsibilities included designing normalized Mongoose schemas and embedded document structures, constructing modular Express.js REST routers, developing cryptographic authentication middleware with Bearer token extraction, building responsive mobile-first UI components with Tailwind CSS, managing global client state with Context API, and benchmarking query latency under concurrent load.</w:t>
      </w:r>
    </w:p>
    <w:p>
      <w:pPr>
        <w:keepNext/>
        <w:spacing w:before="60" w:after="20"/>
        <w:jc w:val="left"/>
      </w:pPr>
      <w:r>
        <w:rPr>
          <w:rFonts w:ascii="Times New Roman" w:hAnsi="Times New Roman"/>
          <w:b/>
          <w:color w:val="0F172A"/>
          <w:sz w:val="26"/>
        </w:rPr>
        <w:t>1.6 Internship Schedule and Agile Workflow</w:t>
      </w:r>
    </w:p>
    <w:p>
      <w:pPr>
        <w:spacing w:before="0" w:after="10" w:line="276" w:lineRule="auto"/>
        <w:jc w:val="both"/>
      </w:pPr>
      <w:r>
        <w:rPr>
          <w:rFonts w:ascii="Times New Roman" w:hAnsi="Times New Roman"/>
          <w:b w:val="0"/>
          <w:i w:val="0"/>
          <w:sz w:val="24"/>
        </w:rPr>
        <w:t>The internship spanned exactly 4 calendar weeks, commencing on 17 August 2026 and concluding on 16 September 2026. The technical execution was governed by an Agile Scrum methodology across four 1-week sprint iterations: Week 1 focused on database modeling and Mongoose schema design; Week 2 delivered backend REST API services, bcrypt password hashing, and JWT security middleware; Week 3 developed the responsive React 18 SPA, Tailwind styling, and persistent CartContext hydration; and Week 4 completed the role-protected admin dashboard, automated testing (36/36 tests passed), performance benchmarking (42ms SLA), and final corporate evaluation.</w:t>
      </w:r>
    </w:p>
    <w:p>
      <w:pPr>
        <w:keepNext/>
        <w:spacing w:before="60" w:after="20"/>
        <w:jc w:val="left"/>
      </w:pPr>
      <w:r>
        <w:rPr>
          <w:rFonts w:ascii="Times New Roman" w:hAnsi="Times New Roman"/>
          <w:b/>
          <w:color w:val="0F172A"/>
          <w:sz w:val="26"/>
        </w:rPr>
        <w:t>1.7 Development Environment and Tooling Stack</w:t>
      </w:r>
    </w:p>
    <w:p>
      <w:pPr>
        <w:spacing w:before="0" w:after="10" w:line="276" w:lineRule="auto"/>
        <w:jc w:val="both"/>
      </w:pPr>
      <w:r>
        <w:rPr>
          <w:rFonts w:ascii="Times New Roman" w:hAnsi="Times New Roman"/>
          <w:b w:val="0"/>
          <w:i w:val="0"/>
          <w:sz w:val="24"/>
        </w:rPr>
        <w:t>To emulate enterprise development standards, the technical stack was supported by industry-standard tooling: Windows 11 64-bit OS, Node.js v18.17 LTS runtime, npm package manager, Visual Studio Code IDE with ESLint and Prettier, MongoDB Community Server with MongoDB Compass and Atlas, Postman API testing suite, and Git 2.40 version control hosted on GitHub.</w:t>
      </w:r>
    </w:p>
    <w:p>
      <w:r>
        <w:br w:type="page"/>
      </w:r>
    </w:p>
    <w:p>
      <w:pPr>
        <w:keepNext/>
        <w:spacing w:before="120" w:after="120"/>
        <w:jc w:val="center"/>
      </w:pPr>
      <w:r>
        <w:rPr>
          <w:rFonts w:ascii="Times New Roman" w:hAnsi="Times New Roman"/>
          <w:b/>
          <w:color w:val="0F172A"/>
          <w:sz w:val="28"/>
        </w:rPr>
        <w:t>CHAPTER 2</w:t>
        <w:br/>
        <w:t>PROJECT INTRODUCTION</w:t>
      </w:r>
    </w:p>
    <w:p>
      <w:pPr>
        <w:keepNext/>
        <w:spacing w:before="80" w:after="20"/>
        <w:jc w:val="left"/>
      </w:pPr>
      <w:r>
        <w:rPr>
          <w:rFonts w:ascii="Times New Roman" w:hAnsi="Times New Roman"/>
          <w:b/>
          <w:color w:val="0F172A"/>
          <w:sz w:val="26"/>
        </w:rPr>
        <w:t>2.1 Introduction &amp; Project Overview</w:t>
      </w:r>
    </w:p>
    <w:p>
      <w:pPr>
        <w:spacing w:before="0" w:after="40" w:line="276" w:lineRule="auto"/>
        <w:jc w:val="both"/>
      </w:pPr>
      <w:r>
        <w:rPr>
          <w:rFonts w:ascii="Times New Roman" w:hAnsi="Times New Roman"/>
          <w:b w:val="0"/>
          <w:i w:val="0"/>
          <w:sz w:val="24"/>
        </w:rPr>
        <w:t>Electronic commerce (e-commerce) has evolved from simple digital catalog brochures into highly interactive, mission-critical distributed software systems capable of processing millions of concurrent financial and logistical transactions. In contemporary digital retail, the competitive differentiation of a commercial platform relies heavily upon user experience (UX) responsiveness, seamless checkout velocity, transparent order status visibility, and robust data security [3]. A single failure point—such as a shopping cart losing items upon an accidental page refresh, an administrative route permitting unauthorized access, or a search query freezing on unindexed database records—invariably leads to immediate cart abandonment, severe customer churn, and commercial loss.</w:t>
      </w:r>
    </w:p>
    <w:p>
      <w:pPr>
        <w:spacing w:before="0" w:after="40" w:line="276" w:lineRule="auto"/>
        <w:jc w:val="both"/>
      </w:pPr>
      <w:r>
        <w:rPr>
          <w:rFonts w:ascii="Times New Roman" w:hAnsi="Times New Roman"/>
          <w:b w:val="0"/>
          <w:i w:val="0"/>
          <w:sz w:val="24"/>
        </w:rPr>
        <w:t>The project developed during this internship, entitled “Full-Stack E-Commerce Web Application &amp; Transaction Platform”, is an enterprise-grade digital storefront and administrative management portal engineered to deliver high-performance, fault-tolerant retail operations. Constructed entirely upon the modern MERN architecture, the application decouples client rendering from server-side computation, providing instant state reactivity, persistent client hydration, role-governed route protections, and sub-45ms database query speeds.</w:t>
      </w:r>
    </w:p>
    <w:p>
      <w:pPr>
        <w:keepNext/>
        <w:spacing w:before="80" w:after="20"/>
        <w:jc w:val="left"/>
      </w:pPr>
      <w:r>
        <w:rPr>
          <w:rFonts w:ascii="Times New Roman" w:hAnsi="Times New Roman"/>
          <w:b/>
          <w:color w:val="0F172A"/>
          <w:sz w:val="26"/>
        </w:rPr>
        <w:t>2.2 Project Background &amp; Industrial Motivation</w:t>
      </w:r>
    </w:p>
    <w:p>
      <w:pPr>
        <w:spacing w:before="0" w:after="40" w:line="276" w:lineRule="auto"/>
        <w:jc w:val="both"/>
      </w:pPr>
      <w:r>
        <w:rPr>
          <w:rFonts w:ascii="Times New Roman" w:hAnsi="Times New Roman"/>
          <w:b w:val="0"/>
          <w:i w:val="0"/>
          <w:sz w:val="24"/>
        </w:rPr>
        <w:t>Traditional e-commerce platforms, particularly legacy PHP-based monoliths or template-driven content management systems, were architectured around multi-page synchronous rendering models. In these legacy architectures, every customer interaction—such as filtering a catalog by price, appending a product to the cart, or checking order status—necessitated a full-page HTTP request-response cycle. The browser was forced to tear down its existing Document Object Model (DOM), request fresh HTML from the server, and re-render the entire visual hierarchy.</w:t>
      </w:r>
    </w:p>
    <w:p>
      <w:pPr>
        <w:spacing w:before="0" w:after="40" w:line="276" w:lineRule="auto"/>
        <w:jc w:val="both"/>
      </w:pPr>
      <w:r>
        <w:rPr>
          <w:rFonts w:ascii="Times New Roman" w:hAnsi="Times New Roman"/>
          <w:b w:val="0"/>
          <w:i w:val="0"/>
          <w:sz w:val="24"/>
        </w:rPr>
        <w:t>This archaic paradigm introduces significant operational friction in modern mobile and high-concurrency environments. Mobile network variability causes noticeable visual flickering and delayed user feedback. Furthermore, session management in legacy systems relies heavily upon server-bound session IDs stored in memory or relational tables. When sessions expire or users navigate across multiple browser tabs, shopping cart contents are frequently desynchronized or permanently lost, leading to significant shopping cart abandonment rates in the e-commerce sector.</w:t>
      </w:r>
    </w:p>
    <w:p>
      <w:pPr>
        <w:spacing w:before="0" w:after="40" w:line="276" w:lineRule="auto"/>
        <w:jc w:val="both"/>
      </w:pPr>
      <w:r>
        <w:rPr>
          <w:rFonts w:ascii="Times New Roman" w:hAnsi="Times New Roman"/>
          <w:b w:val="0"/>
          <w:i w:val="0"/>
          <w:sz w:val="24"/>
        </w:rPr>
        <w:t>The motivation behind this project was to synthesize contemporary full-stack software paradigms into a unified, lightweight, and resilient commerce engine. By leveraging client-side SPA routing, global React context providers, stateless JWT authentication, and embedded NoSQL document models, the project addresses the core architectural weaknesses that continue to plague legacy web stores.</w:t>
      </w:r>
    </w:p>
    <w:p>
      <w:pPr>
        <w:keepNext/>
        <w:spacing w:before="80" w:after="20"/>
        <w:jc w:val="left"/>
      </w:pPr>
      <w:r>
        <w:rPr>
          <w:rFonts w:ascii="Times New Roman" w:hAnsi="Times New Roman"/>
          <w:b/>
          <w:color w:val="0F172A"/>
          <w:sz w:val="26"/>
        </w:rPr>
        <w:t>2.3 Problem Statement &amp; Architectural Deficiencies</w:t>
      </w:r>
    </w:p>
    <w:p>
      <w:pPr>
        <w:spacing w:before="0" w:after="40" w:line="276" w:lineRule="auto"/>
        <w:jc w:val="both"/>
      </w:pPr>
      <w:r>
        <w:rPr>
          <w:rFonts w:ascii="Times New Roman" w:hAnsi="Times New Roman"/>
          <w:b w:val="0"/>
          <w:i w:val="0"/>
          <w:sz w:val="24"/>
        </w:rPr>
        <w:t>The engineering focus of this project addresses four core industry challenges and operational gaps identified in modern web commerce platforms:</w:t>
      </w:r>
    </w:p>
    <w:p>
      <w:pPr>
        <w:spacing w:before="0" w:after="40" w:line="276" w:lineRule="auto"/>
        <w:jc w:val="both"/>
      </w:pPr>
      <w:r>
        <w:rPr>
          <w:rFonts w:ascii="Times New Roman" w:hAnsi="Times New Roman"/>
          <w:b w:val="0"/>
          <w:i w:val="0"/>
          <w:sz w:val="24"/>
        </w:rPr>
        <w:t>1. Shopping Cart Desynchronization &amp; State Volatility: In many existing web applications, client cart state is stored strictly in volatile component memory. When a shopper refreshes the page, navigates between routes, or opens a product in a parallel browser tab, the cart items reset or fall out of synchronization. This friction directly causes customer frustration and cart abandonment.</w:t>
      </w:r>
    </w:p>
    <w:p>
      <w:pPr>
        <w:spacing w:before="0" w:after="40" w:line="276" w:lineRule="auto"/>
        <w:jc w:val="both"/>
      </w:pPr>
      <w:r>
        <w:rPr>
          <w:rFonts w:ascii="Times New Roman" w:hAnsi="Times New Roman"/>
          <w:b w:val="0"/>
          <w:i w:val="0"/>
          <w:sz w:val="24"/>
        </w:rPr>
        <w:t>2. Insecure Route Exposure &amp; Flat Authorization: Monolithic or improperly secured web stores frequently lack granular separation between public customer endpoints and privileged administrative controllers. Insecure Direct Object References (IDOR) and unverified route parameters allow malicious actors to mutate product catalog pricing, inspect private user orders, or manipulate inventory records without valid administrative privileges.</w:t>
      </w:r>
    </w:p>
    <w:p>
      <w:pPr>
        <w:spacing w:before="0" w:after="40" w:line="276" w:lineRule="auto"/>
        <w:jc w:val="both"/>
      </w:pPr>
      <w:r>
        <w:rPr>
          <w:rFonts w:ascii="Times New Roman" w:hAnsi="Times New Roman"/>
          <w:b w:val="0"/>
          <w:i w:val="0"/>
          <w:sz w:val="24"/>
        </w:rPr>
        <w:t>3. Order Status Opacity &amp; Inefficient Tracking: Traditional relational commerce databases distribute order fulfillment stages across multiple normalized tables (e.g., orders, order_items, fulfillment_history, carrier_tracking). Querying an order's current milestone requires expensive multi-table SQL JOIN operations, introducing high database latency and preventing real-time, step-by-step visibility for both consumers and warehouse managers.</w:t>
      </w:r>
    </w:p>
    <w:p>
      <w:pPr>
        <w:spacing w:before="0" w:after="40" w:line="276" w:lineRule="auto"/>
        <w:jc w:val="both"/>
      </w:pPr>
      <w:r>
        <w:rPr>
          <w:rFonts w:ascii="Times New Roman" w:hAnsi="Times New Roman"/>
          <w:b w:val="0"/>
          <w:i w:val="0"/>
          <w:sz w:val="24"/>
        </w:rPr>
        <w:t>4. Catalog Latency &amp; Search Inefficiency: Product catalogs containing diverse attributes (categories, brands, pricing tiers, textual descriptions) suffer from high query latency when executed against unindexed database schemas. Regex searches and multi-faceted filtering cause full collection table scans, degrading server throughput under peak traffic loads.</w:t>
      </w:r>
    </w:p>
    <w:p>
      <w:pPr>
        <w:keepNext/>
        <w:spacing w:before="80" w:after="20"/>
        <w:jc w:val="left"/>
      </w:pPr>
      <w:r>
        <w:rPr>
          <w:rFonts w:ascii="Times New Roman" w:hAnsi="Times New Roman"/>
          <w:b/>
          <w:color w:val="0F172A"/>
          <w:sz w:val="26"/>
        </w:rPr>
        <w:t>2.4 Project Objectives</w:t>
      </w:r>
    </w:p>
    <w:p>
      <w:pPr>
        <w:spacing w:before="0" w:after="40" w:line="276" w:lineRule="auto"/>
        <w:jc w:val="both"/>
      </w:pPr>
      <w:r>
        <w:rPr>
          <w:rFonts w:ascii="Times New Roman" w:hAnsi="Times New Roman"/>
          <w:b w:val="0"/>
          <w:i w:val="0"/>
          <w:sz w:val="24"/>
        </w:rPr>
        <w:t>To eliminate the aforementioned deficiencies, the project established explicit engineering objectives: (1) Build a decoupled MERN architecture utilizing React 18 SPA with Vite and Node.js with Express.js REST APIs; (2) Develop a robust CartContext provider synchronized with LocalStorage to guarantee zero state loss across page reloads and tab navigations; (3) Implement stateless JWT authentication supported by salted bcrypt password hashing and custom route middleware to enforce strict RBAC barriers; (4) Design an embedded timelineStepSchema within the Mongoose Order model to record fulfillment milestones with O(1) single-query lookup performance; (5) Implement debounced search queries and indexed MongoDB fields to achieve sub-45ms catalog search times; (6) Create an administrative portal providing real-time revenue analytics, order stage progression, and catalog CRUD controls; and (7) Validate platform resilience through an automated test suite achieving 100% pass rates and verified sub-100ms API response latency SLAs.</w:t>
      </w:r>
    </w:p>
    <w:p>
      <w:pPr>
        <w:keepNext/>
        <w:spacing w:before="80" w:after="20"/>
        <w:jc w:val="left"/>
      </w:pPr>
      <w:r>
        <w:rPr>
          <w:rFonts w:ascii="Times New Roman" w:hAnsi="Times New Roman"/>
          <w:b/>
          <w:color w:val="0F172A"/>
          <w:sz w:val="26"/>
        </w:rPr>
        <w:t>2.5 Scope of the Project</w:t>
      </w:r>
    </w:p>
    <w:p>
      <w:pPr>
        <w:spacing w:before="0" w:after="40" w:line="276" w:lineRule="auto"/>
        <w:jc w:val="both"/>
      </w:pPr>
      <w:r>
        <w:rPr>
          <w:rFonts w:ascii="Times New Roman" w:hAnsi="Times New Roman"/>
          <w:b w:val="0"/>
          <w:i w:val="0"/>
          <w:sz w:val="24"/>
        </w:rPr>
        <w:t>The project scope encompasses the complete software development lifecycle of an e-commerce transaction platform, covering two distinct operational domains: (1) Customer Storefront Domain: public product discovery, dynamic search, multi-parameter filtering, product detailed view, persistent slideover cart drawer, multi-step checkout with shipping collection, payment method selection, order confirmation, and real-time visual milestone tracking; and (2) Administrative Governance Domain: secure administrative authentication, executive analytics dashboard (total sales revenue, order fulfillment volume, catalog count), inventory CRUD controls with image handling, and order status lifecycle mutation dispatch.</w:t>
      </w:r>
    </w:p>
    <w:p>
      <w:pPr>
        <w:keepNext/>
        <w:spacing w:before="80" w:after="20"/>
        <w:jc w:val="left"/>
      </w:pPr>
      <w:r>
        <w:rPr>
          <w:rFonts w:ascii="Times New Roman" w:hAnsi="Times New Roman"/>
          <w:b/>
          <w:color w:val="0F172A"/>
          <w:sz w:val="26"/>
        </w:rPr>
        <w:t>2.6 Functional Requirements Specification</w:t>
      </w:r>
    </w:p>
    <w:p>
      <w:pPr>
        <w:keepNext/>
        <w:spacing w:before="0" w:after="40" w:line="276" w:lineRule="auto"/>
        <w:jc w:val="both"/>
      </w:pPr>
      <w:r>
        <w:rPr>
          <w:rFonts w:ascii="Times New Roman" w:hAnsi="Times New Roman"/>
          <w:b w:val="0"/>
          <w:i w:val="0"/>
          <w:sz w:val="24"/>
        </w:rPr>
        <w:t>The system's functional requirements define the explicit operational capabilities provided to users and administrators, detailed in Table 2.1.</w:t>
      </w:r>
    </w:p>
    <w:p>
      <w:pPr>
        <w:keepNext/>
        <w:spacing w:before="80" w:after="40"/>
        <w:jc w:val="left"/>
      </w:pPr>
      <w:r>
        <w:rPr>
          <w:rFonts w:ascii="Times New Roman" w:hAnsi="Times New Roman"/>
          <w:b/>
          <w:color w:val="1E293B"/>
          <w:sz w:val="19"/>
        </w:rPr>
        <w:t>Table 2.1: Functional Requirements Specification</w:t>
      </w:r>
    </w:p>
    <w:tbl>
      <w:tblPr>
        <w:tblW w:type="auto" w:w="0"/>
        <w:jc w:val="center"/>
        <w:tblLook w:firstColumn="1" w:firstRow="1" w:lastColumn="0" w:lastRow="0" w:noHBand="0" w:noVBand="1" w:val="04A0"/>
        <w:tblBorders>
          <w:top w:val="single" w:sz="3" w:space="0" w:color="CBD5E1"/>
          <w:left w:val="single" w:sz="3" w:space="0" w:color="CBD5E1"/>
          <w:bottom w:val="single" w:sz="3" w:space="0" w:color="CBD5E1"/>
          <w:right w:val="single" w:sz="3" w:space="0" w:color="CBD5E1"/>
          <w:insideH w:val="single" w:sz="3" w:space="0" w:color="CBD5E1"/>
          <w:insideV w:val="single" w:sz="3" w:space="0" w:color="CBD5E1"/>
        </w:tblBorders>
        <w:tblHeader/>
      </w:tblPr>
      <w:tblGrid>
        <w:gridCol w:w="2986"/>
        <w:gridCol w:w="2986"/>
        <w:gridCol w:w="2986"/>
      </w:tblGrid>
      <w:tr>
        <w:trPr>
          <w:cantSplit/>
        </w:trPr>
        <w:tc>
          <w:tcPr>
            <w:tcW w:type="dxa" w:w="2304"/>
            <w:vAlign w:val="center"/>
            <w:tcMar>
              <w:top w:w="22" w:type="dxa"/>
              <w:bottom w:w="22" w:type="dxa"/>
              <w:left w:w="50" w:type="dxa"/>
              <w:right w:w="50" w:type="dxa"/>
            </w:tcMar>
            <w:shd w:fill="F1F5F9"/>
          </w:tcPr>
          <w:p>
            <w:pPr>
              <w:keepNext/>
              <w:spacing w:before="0" w:after="0"/>
              <w:jc w:val="center"/>
            </w:pPr>
            <w:r>
              <w:rPr>
                <w:rFonts w:ascii="Times New Roman" w:hAnsi="Times New Roman"/>
                <w:b/>
                <w:color w:val="0F172A"/>
                <w:sz w:val="16"/>
              </w:rPr>
              <w:t>Module Identifier</w:t>
            </w:r>
          </w:p>
        </w:tc>
        <w:tc>
          <w:tcPr>
            <w:tcW w:type="dxa" w:w="2592"/>
            <w:vAlign w:val="center"/>
            <w:tcMar>
              <w:top w:w="22" w:type="dxa"/>
              <w:bottom w:w="22" w:type="dxa"/>
              <w:left w:w="50" w:type="dxa"/>
              <w:right w:w="50" w:type="dxa"/>
            </w:tcMar>
            <w:shd w:fill="F1F5F9"/>
          </w:tcPr>
          <w:p>
            <w:pPr>
              <w:keepNext/>
              <w:spacing w:before="0" w:after="0"/>
              <w:jc w:val="center"/>
            </w:pPr>
            <w:r>
              <w:rPr>
                <w:rFonts w:ascii="Times New Roman" w:hAnsi="Times New Roman"/>
                <w:b/>
                <w:color w:val="0F172A"/>
                <w:sz w:val="16"/>
              </w:rPr>
              <w:t>Functional Requirement</w:t>
            </w:r>
          </w:p>
        </w:tc>
        <w:tc>
          <w:tcPr>
            <w:tcW w:type="dxa" w:w="4032"/>
            <w:vAlign w:val="center"/>
            <w:tcMar>
              <w:top w:w="22" w:type="dxa"/>
              <w:bottom w:w="22" w:type="dxa"/>
              <w:left w:w="50" w:type="dxa"/>
              <w:right w:w="50" w:type="dxa"/>
            </w:tcMar>
            <w:shd w:fill="F1F5F9"/>
          </w:tcPr>
          <w:p>
            <w:pPr>
              <w:keepNext/>
              <w:spacing w:before="0" w:after="0"/>
              <w:jc w:val="center"/>
            </w:pPr>
            <w:r>
              <w:rPr>
                <w:rFonts w:ascii="Times New Roman" w:hAnsi="Times New Roman"/>
                <w:b/>
                <w:color w:val="0F172A"/>
                <w:sz w:val="16"/>
              </w:rPr>
              <w:t>Detailed System Behavior &amp; Validation</w:t>
            </w:r>
          </w:p>
        </w:tc>
      </w:tr>
      <w:tr>
        <w:trPr>
          <w:cantSplit/>
        </w:trPr>
        <w:tc>
          <w:tcPr>
            <w:tcW w:type="dxa" w:w="2304"/>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FR-01: Catalog Search</w:t>
            </w:r>
          </w:p>
        </w:tc>
        <w:tc>
          <w:tcPr>
            <w:tcW w:type="dxa" w:w="2592"/>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Dynamic Multi-Attribute Filtering</w:t>
            </w:r>
          </w:p>
        </w:tc>
        <w:tc>
          <w:tcPr>
            <w:tcW w:type="dxa" w:w="4032"/>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Filter products by keyword, category, and price range with debounced inputs and sub-50ms query response.</w:t>
            </w:r>
          </w:p>
        </w:tc>
      </w:tr>
      <w:tr>
        <w:trPr>
          <w:cantSplit/>
        </w:trPr>
        <w:tc>
          <w:tcPr>
            <w:tcW w:type="dxa" w:w="2304"/>
            <w:vAlign w:val="center"/>
            <w:tcMar>
              <w:top w:w="12" w:type="dxa"/>
              <w:bottom w:w="12" w:type="dxa"/>
              <w:left w:w="50" w:type="dxa"/>
              <w:right w:w="50" w:type="dxa"/>
            </w:tcMar>
            <w:shd w:fill="F8FAFC"/>
          </w:tcPr>
          <w:p>
            <w:pPr>
              <w:keepNext/>
              <w:spacing w:before="0" w:after="0" w:line="252" w:lineRule="auto"/>
              <w:jc w:val="left"/>
            </w:pPr>
            <w:r>
              <w:rPr>
                <w:rFonts w:ascii="Times New Roman" w:hAnsi="Times New Roman"/>
                <w:color w:val="334155"/>
                <w:sz w:val="15"/>
              </w:rPr>
              <w:t>FR-02: Product Detail</w:t>
            </w:r>
          </w:p>
        </w:tc>
        <w:tc>
          <w:tcPr>
            <w:tcW w:type="dxa" w:w="2592"/>
            <w:vAlign w:val="center"/>
            <w:tcMar>
              <w:top w:w="12" w:type="dxa"/>
              <w:bottom w:w="12" w:type="dxa"/>
              <w:left w:w="50" w:type="dxa"/>
              <w:right w:w="50" w:type="dxa"/>
            </w:tcMar>
            <w:shd w:fill="F8FAFC"/>
          </w:tcPr>
          <w:p>
            <w:pPr>
              <w:keepNext/>
              <w:spacing w:before="0" w:after="0" w:line="252" w:lineRule="auto"/>
              <w:jc w:val="left"/>
            </w:pPr>
            <w:r>
              <w:rPr>
                <w:rFonts w:ascii="Times New Roman" w:hAnsi="Times New Roman"/>
                <w:color w:val="334155"/>
                <w:sz w:val="15"/>
              </w:rPr>
              <w:t>Specification &amp; Stock View</w:t>
            </w:r>
          </w:p>
        </w:tc>
        <w:tc>
          <w:tcPr>
            <w:tcW w:type="dxa" w:w="4032"/>
            <w:vAlign w:val="center"/>
            <w:tcMar>
              <w:top w:w="12" w:type="dxa"/>
              <w:bottom w:w="12" w:type="dxa"/>
              <w:left w:w="50" w:type="dxa"/>
              <w:right w:w="50" w:type="dxa"/>
            </w:tcMar>
            <w:shd w:fill="F8FAFC"/>
          </w:tcPr>
          <w:p>
            <w:pPr>
              <w:keepNext/>
              <w:spacing w:before="0" w:after="0" w:line="252" w:lineRule="auto"/>
              <w:jc w:val="left"/>
            </w:pPr>
            <w:r>
              <w:rPr>
                <w:rFonts w:ascii="Times New Roman" w:hAnsi="Times New Roman"/>
                <w:color w:val="334155"/>
                <w:sz w:val="15"/>
              </w:rPr>
              <w:t>Display comprehensive product descriptions, price, inventory availability, and visual assets.</w:t>
            </w:r>
          </w:p>
        </w:tc>
      </w:tr>
      <w:tr>
        <w:trPr>
          <w:cantSplit/>
        </w:trPr>
        <w:tc>
          <w:tcPr>
            <w:tcW w:type="dxa" w:w="2304"/>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FR-03: Cart Management</w:t>
            </w:r>
          </w:p>
        </w:tc>
        <w:tc>
          <w:tcPr>
            <w:tcW w:type="dxa" w:w="2592"/>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Persistent Cart Slideover Drawer</w:t>
            </w:r>
          </w:p>
        </w:tc>
        <w:tc>
          <w:tcPr>
            <w:tcW w:type="dxa" w:w="4032"/>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Allow adding, updating quantities, and removing cart items with real-time subtotal calculation and LocalStorage persistence.</w:t>
            </w:r>
          </w:p>
        </w:tc>
      </w:tr>
      <w:tr>
        <w:trPr>
          <w:cantSplit/>
        </w:trPr>
        <w:tc>
          <w:tcPr>
            <w:tcW w:type="dxa" w:w="2304"/>
            <w:vAlign w:val="center"/>
            <w:tcMar>
              <w:top w:w="12" w:type="dxa"/>
              <w:bottom w:w="12" w:type="dxa"/>
              <w:left w:w="50" w:type="dxa"/>
              <w:right w:w="50" w:type="dxa"/>
            </w:tcMar>
            <w:shd w:fill="F8FAFC"/>
          </w:tcPr>
          <w:p>
            <w:pPr>
              <w:keepNext/>
              <w:spacing w:before="0" w:after="0" w:line="252" w:lineRule="auto"/>
              <w:jc w:val="left"/>
            </w:pPr>
            <w:r>
              <w:rPr>
                <w:rFonts w:ascii="Times New Roman" w:hAnsi="Times New Roman"/>
                <w:color w:val="334155"/>
                <w:sz w:val="15"/>
              </w:rPr>
              <w:t>FR-04: User Authentication</w:t>
            </w:r>
          </w:p>
        </w:tc>
        <w:tc>
          <w:tcPr>
            <w:tcW w:type="dxa" w:w="2592"/>
            <w:vAlign w:val="center"/>
            <w:tcMar>
              <w:top w:w="12" w:type="dxa"/>
              <w:bottom w:w="12" w:type="dxa"/>
              <w:left w:w="50" w:type="dxa"/>
              <w:right w:w="50" w:type="dxa"/>
            </w:tcMar>
            <w:shd w:fill="F8FAFC"/>
          </w:tcPr>
          <w:p>
            <w:pPr>
              <w:keepNext/>
              <w:spacing w:before="0" w:after="0" w:line="252" w:lineRule="auto"/>
              <w:jc w:val="left"/>
            </w:pPr>
            <w:r>
              <w:rPr>
                <w:rFonts w:ascii="Times New Roman" w:hAnsi="Times New Roman"/>
                <w:color w:val="334155"/>
                <w:sz w:val="15"/>
              </w:rPr>
              <w:t>JWT Session Management</w:t>
            </w:r>
          </w:p>
        </w:tc>
        <w:tc>
          <w:tcPr>
            <w:tcW w:type="dxa" w:w="4032"/>
            <w:vAlign w:val="center"/>
            <w:tcMar>
              <w:top w:w="12" w:type="dxa"/>
              <w:bottom w:w="12" w:type="dxa"/>
              <w:left w:w="50" w:type="dxa"/>
              <w:right w:w="50" w:type="dxa"/>
            </w:tcMar>
            <w:shd w:fill="F8FAFC"/>
          </w:tcPr>
          <w:p>
            <w:pPr>
              <w:keepNext/>
              <w:spacing w:before="0" w:after="0" w:line="252" w:lineRule="auto"/>
              <w:jc w:val="left"/>
            </w:pPr>
            <w:r>
              <w:rPr>
                <w:rFonts w:ascii="Times New Roman" w:hAnsi="Times New Roman"/>
                <w:color w:val="334155"/>
                <w:sz w:val="15"/>
              </w:rPr>
              <w:t>Register and authenticate users, issue signed Bearer tokens, hash passwords via bcryptjs, and persist login state.</w:t>
            </w:r>
          </w:p>
        </w:tc>
      </w:tr>
      <w:tr>
        <w:trPr>
          <w:cantSplit/>
        </w:trPr>
        <w:tc>
          <w:tcPr>
            <w:tcW w:type="dxa" w:w="2304"/>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FR-05: Checkout Pipeline</w:t>
            </w:r>
          </w:p>
        </w:tc>
        <w:tc>
          <w:tcPr>
            <w:tcW w:type="dxa" w:w="2592"/>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Multi-Step Shipping &amp; Payment</w:t>
            </w:r>
          </w:p>
        </w:tc>
        <w:tc>
          <w:tcPr>
            <w:tcW w:type="dxa" w:w="4032"/>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Capture recipient address, validate postal fields, offer payment method selection, and generate immutable order payloads.</w:t>
            </w:r>
          </w:p>
        </w:tc>
      </w:tr>
      <w:tr>
        <w:trPr>
          <w:cantSplit/>
        </w:trPr>
        <w:tc>
          <w:tcPr>
            <w:tcW w:type="dxa" w:w="2304"/>
            <w:vAlign w:val="center"/>
            <w:tcMar>
              <w:top w:w="12" w:type="dxa"/>
              <w:bottom w:w="12" w:type="dxa"/>
              <w:left w:w="50" w:type="dxa"/>
              <w:right w:w="50" w:type="dxa"/>
            </w:tcMar>
            <w:shd w:fill="F8FAFC"/>
          </w:tcPr>
          <w:p>
            <w:pPr>
              <w:keepNext/>
              <w:spacing w:before="0" w:after="0" w:line="252" w:lineRule="auto"/>
              <w:jc w:val="left"/>
            </w:pPr>
            <w:r>
              <w:rPr>
                <w:rFonts w:ascii="Times New Roman" w:hAnsi="Times New Roman"/>
                <w:color w:val="334155"/>
                <w:sz w:val="15"/>
              </w:rPr>
              <w:t>FR-06: Order Tracking</w:t>
            </w:r>
          </w:p>
        </w:tc>
        <w:tc>
          <w:tcPr>
            <w:tcW w:type="dxa" w:w="2592"/>
            <w:vAlign w:val="center"/>
            <w:tcMar>
              <w:top w:w="12" w:type="dxa"/>
              <w:bottom w:w="12" w:type="dxa"/>
              <w:left w:w="50" w:type="dxa"/>
              <w:right w:w="50" w:type="dxa"/>
            </w:tcMar>
            <w:shd w:fill="F8FAFC"/>
          </w:tcPr>
          <w:p>
            <w:pPr>
              <w:keepNext/>
              <w:spacing w:before="0" w:after="0" w:line="252" w:lineRule="auto"/>
              <w:jc w:val="left"/>
            </w:pPr>
            <w:r>
              <w:rPr>
                <w:rFonts w:ascii="Times New Roman" w:hAnsi="Times New Roman"/>
                <w:color w:val="334155"/>
                <w:sz w:val="15"/>
              </w:rPr>
              <w:t>Milestone Lifecycle Progression</w:t>
            </w:r>
          </w:p>
        </w:tc>
        <w:tc>
          <w:tcPr>
            <w:tcW w:type="dxa" w:w="4032"/>
            <w:vAlign w:val="center"/>
            <w:tcMar>
              <w:top w:w="12" w:type="dxa"/>
              <w:bottom w:w="12" w:type="dxa"/>
              <w:left w:w="50" w:type="dxa"/>
              <w:right w:w="50" w:type="dxa"/>
            </w:tcMar>
            <w:shd w:fill="F8FAFC"/>
          </w:tcPr>
          <w:p>
            <w:pPr>
              <w:keepNext/>
              <w:spacing w:before="0" w:after="0" w:line="252" w:lineRule="auto"/>
              <w:jc w:val="left"/>
            </w:pPr>
            <w:r>
              <w:rPr>
                <w:rFonts w:ascii="Times New Roman" w:hAnsi="Times New Roman"/>
                <w:color w:val="334155"/>
                <w:sz w:val="15"/>
              </w:rPr>
              <w:t>Render visual timeline tracking orders through Placed, Processing, Shipped, and Delivered stages with exact timestamps.</w:t>
            </w:r>
          </w:p>
        </w:tc>
      </w:tr>
      <w:tr>
        <w:trPr>
          <w:cantSplit/>
        </w:trPr>
        <w:tc>
          <w:tcPr>
            <w:tcW w:type="dxa" w:w="2304"/>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FR-07: Admin Dashboard</w:t>
            </w:r>
          </w:p>
        </w:tc>
        <w:tc>
          <w:tcPr>
            <w:tcW w:type="dxa" w:w="2592"/>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Business KPIs &amp; Revenue Analytics</w:t>
            </w:r>
          </w:p>
        </w:tc>
        <w:tc>
          <w:tcPr>
            <w:tcW w:type="dxa" w:w="4032"/>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Aggregate total sales volume, count active orders, tally catalog assets, and display live graphical summaries.</w:t>
            </w:r>
          </w:p>
        </w:tc>
      </w:tr>
      <w:tr>
        <w:trPr>
          <w:cantSplit/>
        </w:trPr>
        <w:tc>
          <w:tcPr>
            <w:tcW w:type="dxa" w:w="2304"/>
            <w:vAlign w:val="center"/>
            <w:tcMar>
              <w:top w:w="12" w:type="dxa"/>
              <w:bottom w:w="12" w:type="dxa"/>
              <w:left w:w="50" w:type="dxa"/>
              <w:right w:w="50" w:type="dxa"/>
            </w:tcMar>
            <w:shd w:fill="F8FAFC"/>
          </w:tcPr>
          <w:p>
            <w:pPr>
              <w:keepNext/>
              <w:spacing w:before="0" w:after="0" w:line="252" w:lineRule="auto"/>
              <w:jc w:val="left"/>
            </w:pPr>
            <w:r>
              <w:rPr>
                <w:rFonts w:ascii="Times New Roman" w:hAnsi="Times New Roman"/>
                <w:color w:val="334155"/>
                <w:sz w:val="15"/>
              </w:rPr>
              <w:t>FR-08: Inventory CRUD</w:t>
            </w:r>
          </w:p>
        </w:tc>
        <w:tc>
          <w:tcPr>
            <w:tcW w:type="dxa" w:w="2592"/>
            <w:vAlign w:val="center"/>
            <w:tcMar>
              <w:top w:w="12" w:type="dxa"/>
              <w:bottom w:w="12" w:type="dxa"/>
              <w:left w:w="50" w:type="dxa"/>
              <w:right w:w="50" w:type="dxa"/>
            </w:tcMar>
            <w:shd w:fill="F8FAFC"/>
          </w:tcPr>
          <w:p>
            <w:pPr>
              <w:keepNext/>
              <w:spacing w:before="0" w:after="0" w:line="252" w:lineRule="auto"/>
              <w:jc w:val="left"/>
            </w:pPr>
            <w:r>
              <w:rPr>
                <w:rFonts w:ascii="Times New Roman" w:hAnsi="Times New Roman"/>
                <w:color w:val="334155"/>
                <w:sz w:val="15"/>
              </w:rPr>
              <w:t>Product Catalog Management</w:t>
            </w:r>
          </w:p>
        </w:tc>
        <w:tc>
          <w:tcPr>
            <w:tcW w:type="dxa" w:w="4032"/>
            <w:vAlign w:val="center"/>
            <w:tcMar>
              <w:top w:w="12" w:type="dxa"/>
              <w:bottom w:w="12" w:type="dxa"/>
              <w:left w:w="50" w:type="dxa"/>
              <w:right w:w="50" w:type="dxa"/>
            </w:tcMar>
            <w:shd w:fill="F8FAFC"/>
          </w:tcPr>
          <w:p>
            <w:pPr>
              <w:keepNext/>
              <w:spacing w:before="0" w:after="0" w:line="252" w:lineRule="auto"/>
              <w:jc w:val="left"/>
            </w:pPr>
            <w:r>
              <w:rPr>
                <w:rFonts w:ascii="Times New Roman" w:hAnsi="Times New Roman"/>
                <w:color w:val="334155"/>
                <w:sz w:val="15"/>
              </w:rPr>
              <w:t>Admin can create new products via modal dialogs, update existing inventory details, and delete discontinued items.</w:t>
            </w:r>
          </w:p>
        </w:tc>
      </w:tr>
      <w:tr>
        <w:trPr>
          <w:cantSplit/>
        </w:trPr>
        <w:tc>
          <w:tcPr>
            <w:tcW w:type="dxa" w:w="2304"/>
            <w:vAlign w:val="center"/>
            <w:tcMar>
              <w:top w:w="12" w:type="dxa"/>
              <w:bottom w:w="12" w:type="dxa"/>
              <w:left w:w="50" w:type="dxa"/>
              <w:right w:w="50" w:type="dxa"/>
            </w:tcMar>
            <w:shd w:fill="FFFFFF"/>
          </w:tcPr>
          <w:p>
            <w:pPr>
              <w:spacing w:before="0" w:after="0" w:line="252" w:lineRule="auto"/>
              <w:jc w:val="left"/>
            </w:pPr>
            <w:r>
              <w:rPr>
                <w:rFonts w:ascii="Times New Roman" w:hAnsi="Times New Roman"/>
                <w:color w:val="334155"/>
                <w:sz w:val="15"/>
              </w:rPr>
              <w:t>FR-09: Order Dispatch</w:t>
            </w:r>
          </w:p>
        </w:tc>
        <w:tc>
          <w:tcPr>
            <w:tcW w:type="dxa" w:w="2592"/>
            <w:vAlign w:val="center"/>
            <w:tcMar>
              <w:top w:w="12" w:type="dxa"/>
              <w:bottom w:w="12" w:type="dxa"/>
              <w:left w:w="50" w:type="dxa"/>
              <w:right w:w="50" w:type="dxa"/>
            </w:tcMar>
            <w:shd w:fill="FFFFFF"/>
          </w:tcPr>
          <w:p>
            <w:pPr>
              <w:spacing w:before="0" w:after="0" w:line="252" w:lineRule="auto"/>
              <w:jc w:val="left"/>
            </w:pPr>
            <w:r>
              <w:rPr>
                <w:rFonts w:ascii="Times New Roman" w:hAnsi="Times New Roman"/>
                <w:color w:val="334155"/>
                <w:sz w:val="15"/>
              </w:rPr>
              <w:t>Fulfillment Stage Mutation</w:t>
            </w:r>
          </w:p>
        </w:tc>
        <w:tc>
          <w:tcPr>
            <w:tcW w:type="dxa" w:w="4032"/>
            <w:vAlign w:val="center"/>
            <w:tcMar>
              <w:top w:w="12" w:type="dxa"/>
              <w:bottom w:w="12" w:type="dxa"/>
              <w:left w:w="50" w:type="dxa"/>
              <w:right w:w="50" w:type="dxa"/>
            </w:tcMar>
            <w:shd w:fill="FFFFFF"/>
          </w:tcPr>
          <w:p>
            <w:pPr>
              <w:spacing w:before="0" w:after="0" w:line="252" w:lineRule="auto"/>
              <w:jc w:val="left"/>
            </w:pPr>
            <w:r>
              <w:rPr>
                <w:rFonts w:ascii="Times New Roman" w:hAnsi="Times New Roman"/>
                <w:color w:val="334155"/>
                <w:sz w:val="15"/>
              </w:rPr>
              <w:t>Admin can advance order status, automatically appending a new timestamped milestone to the embedded timeline array.</w:t>
            </w:r>
          </w:p>
        </w:tc>
      </w:tr>
    </w:tbl>
    <w:p>
      <w:pPr>
        <w:spacing w:before="0" w:after="40"/>
      </w:pPr>
    </w:p>
    <w:p>
      <w:pPr>
        <w:keepNext/>
        <w:spacing w:before="80" w:after="20"/>
        <w:jc w:val="left"/>
      </w:pPr>
      <w:r>
        <w:rPr>
          <w:rFonts w:ascii="Times New Roman" w:hAnsi="Times New Roman"/>
          <w:b/>
          <w:color w:val="0F172A"/>
          <w:sz w:val="26"/>
        </w:rPr>
        <w:t>2.7 Non-Functional Engineering Requirements</w:t>
      </w:r>
    </w:p>
    <w:p>
      <w:pPr>
        <w:spacing w:before="0" w:after="40" w:line="276" w:lineRule="auto"/>
        <w:jc w:val="both"/>
      </w:pPr>
      <w:r>
        <w:rPr>
          <w:rFonts w:ascii="Times New Roman" w:hAnsi="Times New Roman"/>
          <w:b w:val="0"/>
          <w:i w:val="0"/>
          <w:sz w:val="24"/>
        </w:rPr>
        <w:t>Non-functional requirements dictate the performance, reliability, security, and usability benchmarks that the architecture must satisfy under production conditions, as outlined in Table 2.2.</w:t>
      </w:r>
    </w:p>
    <w:p>
      <w:pPr>
        <w:keepNext/>
        <w:spacing w:before="80" w:after="40"/>
        <w:jc w:val="left"/>
      </w:pPr>
      <w:r>
        <w:rPr>
          <w:rFonts w:ascii="Times New Roman" w:hAnsi="Times New Roman"/>
          <w:b/>
          <w:color w:val="1E293B"/>
          <w:sz w:val="19"/>
        </w:rPr>
        <w:t>Table 2.2: Non-Functional Engineering Requirements</w:t>
      </w:r>
    </w:p>
    <w:tbl>
      <w:tblPr>
        <w:tblW w:type="auto" w:w="0"/>
        <w:jc w:val="center"/>
        <w:tblLook w:firstColumn="1" w:firstRow="1" w:lastColumn="0" w:lastRow="0" w:noHBand="0" w:noVBand="1" w:val="04A0"/>
        <w:tblBorders>
          <w:top w:val="single" w:sz="3" w:space="0" w:color="CBD5E1"/>
          <w:left w:val="single" w:sz="3" w:space="0" w:color="CBD5E1"/>
          <w:bottom w:val="single" w:sz="3" w:space="0" w:color="CBD5E1"/>
          <w:right w:val="single" w:sz="3" w:space="0" w:color="CBD5E1"/>
          <w:insideH w:val="single" w:sz="3" w:space="0" w:color="CBD5E1"/>
          <w:insideV w:val="single" w:sz="3" w:space="0" w:color="CBD5E1"/>
        </w:tblBorders>
        <w:tblHeader/>
      </w:tblPr>
      <w:tblGrid>
        <w:gridCol w:w="2986"/>
        <w:gridCol w:w="2986"/>
        <w:gridCol w:w="2986"/>
      </w:tblGrid>
      <w:tr>
        <w:trPr>
          <w:cantSplit/>
        </w:trPr>
        <w:tc>
          <w:tcPr>
            <w:tcW w:type="dxa" w:w="2304"/>
            <w:vAlign w:val="center"/>
            <w:tcMar>
              <w:top w:w="22" w:type="dxa"/>
              <w:bottom w:w="22" w:type="dxa"/>
              <w:left w:w="50" w:type="dxa"/>
              <w:right w:w="50" w:type="dxa"/>
            </w:tcMar>
            <w:shd w:fill="F1F5F9"/>
          </w:tcPr>
          <w:p>
            <w:pPr>
              <w:keepNext/>
              <w:spacing w:before="0" w:after="0"/>
              <w:jc w:val="center"/>
            </w:pPr>
            <w:r>
              <w:rPr>
                <w:rFonts w:ascii="Times New Roman" w:hAnsi="Times New Roman"/>
                <w:b/>
                <w:color w:val="0F172A"/>
                <w:sz w:val="16"/>
              </w:rPr>
              <w:t>Quality Attribute</w:t>
            </w:r>
          </w:p>
        </w:tc>
        <w:tc>
          <w:tcPr>
            <w:tcW w:type="dxa" w:w="3168"/>
            <w:vAlign w:val="center"/>
            <w:tcMar>
              <w:top w:w="22" w:type="dxa"/>
              <w:bottom w:w="22" w:type="dxa"/>
              <w:left w:w="50" w:type="dxa"/>
              <w:right w:w="50" w:type="dxa"/>
            </w:tcMar>
            <w:shd w:fill="F1F5F9"/>
          </w:tcPr>
          <w:p>
            <w:pPr>
              <w:keepNext/>
              <w:spacing w:before="0" w:after="0"/>
              <w:jc w:val="center"/>
            </w:pPr>
            <w:r>
              <w:rPr>
                <w:rFonts w:ascii="Times New Roman" w:hAnsi="Times New Roman"/>
                <w:b/>
                <w:color w:val="0F172A"/>
                <w:sz w:val="16"/>
              </w:rPr>
              <w:t>Engineering Specification</w:t>
            </w:r>
          </w:p>
        </w:tc>
        <w:tc>
          <w:tcPr>
            <w:tcW w:type="dxa" w:w="3456"/>
            <w:vAlign w:val="center"/>
            <w:tcMar>
              <w:top w:w="22" w:type="dxa"/>
              <w:bottom w:w="22" w:type="dxa"/>
              <w:left w:w="50" w:type="dxa"/>
              <w:right w:w="50" w:type="dxa"/>
            </w:tcMar>
            <w:shd w:fill="F1F5F9"/>
          </w:tcPr>
          <w:p>
            <w:pPr>
              <w:keepNext/>
              <w:spacing w:before="0" w:after="0"/>
              <w:jc w:val="center"/>
            </w:pPr>
            <w:r>
              <w:rPr>
                <w:rFonts w:ascii="Times New Roman" w:hAnsi="Times New Roman"/>
                <w:b/>
                <w:color w:val="0F172A"/>
                <w:sz w:val="16"/>
              </w:rPr>
              <w:t>Observed Evaluation Benchmark</w:t>
            </w:r>
          </w:p>
        </w:tc>
      </w:tr>
      <w:tr>
        <w:trPr>
          <w:cantSplit/>
        </w:trPr>
        <w:tc>
          <w:tcPr>
            <w:tcW w:type="dxa" w:w="2304"/>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NFR-01: Response Latency</w:t>
            </w:r>
          </w:p>
        </w:tc>
        <w:tc>
          <w:tcPr>
            <w:tcW w:type="dxa" w:w="3168"/>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API query response time must remain strictly below 100 ms for 95% of requests.</w:t>
            </w:r>
          </w:p>
        </w:tc>
        <w:tc>
          <w:tcPr>
            <w:tcW w:type="dxa" w:w="3456"/>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Observed mean query latency of 42 ms across indexed endpoints (58% faster than SLA).</w:t>
            </w:r>
          </w:p>
        </w:tc>
      </w:tr>
      <w:tr>
        <w:trPr>
          <w:cantSplit/>
        </w:trPr>
        <w:tc>
          <w:tcPr>
            <w:tcW w:type="dxa" w:w="2304"/>
            <w:vAlign w:val="center"/>
            <w:tcMar>
              <w:top w:w="12" w:type="dxa"/>
              <w:bottom w:w="12" w:type="dxa"/>
              <w:left w:w="50" w:type="dxa"/>
              <w:right w:w="50" w:type="dxa"/>
            </w:tcMar>
            <w:shd w:fill="F8FAFC"/>
          </w:tcPr>
          <w:p>
            <w:pPr>
              <w:keepNext/>
              <w:spacing w:before="0" w:after="0" w:line="252" w:lineRule="auto"/>
              <w:jc w:val="left"/>
            </w:pPr>
            <w:r>
              <w:rPr>
                <w:rFonts w:ascii="Times New Roman" w:hAnsi="Times New Roman"/>
                <w:color w:val="334155"/>
                <w:sz w:val="15"/>
              </w:rPr>
              <w:t>NFR-02: Client Rendering</w:t>
            </w:r>
          </w:p>
        </w:tc>
        <w:tc>
          <w:tcPr>
            <w:tcW w:type="dxa" w:w="3168"/>
            <w:vAlign w:val="center"/>
            <w:tcMar>
              <w:top w:w="12" w:type="dxa"/>
              <w:bottom w:w="12" w:type="dxa"/>
              <w:left w:w="50" w:type="dxa"/>
              <w:right w:w="50" w:type="dxa"/>
            </w:tcMar>
            <w:shd w:fill="F8FAFC"/>
          </w:tcPr>
          <w:p>
            <w:pPr>
              <w:keepNext/>
              <w:spacing w:before="0" w:after="0" w:line="252" w:lineRule="auto"/>
              <w:jc w:val="left"/>
            </w:pPr>
            <w:r>
              <w:rPr>
                <w:rFonts w:ascii="Times New Roman" w:hAnsi="Times New Roman"/>
                <w:color w:val="334155"/>
                <w:sz w:val="15"/>
              </w:rPr>
              <w:t>First Contentful Paint (FCP) must occur in under 1.8 seconds; bundle size &lt; 300 KB.</w:t>
            </w:r>
          </w:p>
        </w:tc>
        <w:tc>
          <w:tcPr>
            <w:tcW w:type="dxa" w:w="3456"/>
            <w:vAlign w:val="center"/>
            <w:tcMar>
              <w:top w:w="12" w:type="dxa"/>
              <w:bottom w:w="12" w:type="dxa"/>
              <w:left w:w="50" w:type="dxa"/>
              <w:right w:w="50" w:type="dxa"/>
            </w:tcMar>
            <w:shd w:fill="F8FAFC"/>
          </w:tcPr>
          <w:p>
            <w:pPr>
              <w:keepNext/>
              <w:spacing w:before="0" w:after="0" w:line="252" w:lineRule="auto"/>
              <w:jc w:val="left"/>
            </w:pPr>
            <w:r>
              <w:rPr>
                <w:rFonts w:ascii="Times New Roman" w:hAnsi="Times New Roman"/>
                <w:color w:val="334155"/>
                <w:sz w:val="15"/>
              </w:rPr>
              <w:t>Observed FCP of 1.1s and optimized production bundle size of 238 KB using Vite.</w:t>
            </w:r>
          </w:p>
        </w:tc>
      </w:tr>
      <w:tr>
        <w:trPr>
          <w:cantSplit/>
        </w:trPr>
        <w:tc>
          <w:tcPr>
            <w:tcW w:type="dxa" w:w="2304"/>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NFR-03: Security &amp; RBAC</w:t>
            </w:r>
          </w:p>
        </w:tc>
        <w:tc>
          <w:tcPr>
            <w:tcW w:type="dxa" w:w="3168"/>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Zero privilege escalation; OWASP compliance; 100% of admin routes guarded by JWT.</w:t>
            </w:r>
          </w:p>
        </w:tc>
        <w:tc>
          <w:tcPr>
            <w:tcW w:type="dxa" w:w="3456"/>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100% route verification achieved; admin endpoints reject unauthenticated or non-admin requests.</w:t>
            </w:r>
          </w:p>
        </w:tc>
      </w:tr>
      <w:tr>
        <w:trPr>
          <w:cantSplit/>
        </w:trPr>
        <w:tc>
          <w:tcPr>
            <w:tcW w:type="dxa" w:w="2304"/>
            <w:vAlign w:val="center"/>
            <w:tcMar>
              <w:top w:w="12" w:type="dxa"/>
              <w:bottom w:w="12" w:type="dxa"/>
              <w:left w:w="50" w:type="dxa"/>
              <w:right w:w="50" w:type="dxa"/>
            </w:tcMar>
            <w:shd w:fill="F8FAFC"/>
          </w:tcPr>
          <w:p>
            <w:pPr>
              <w:keepNext/>
              <w:spacing w:before="0" w:after="0" w:line="252" w:lineRule="auto"/>
              <w:jc w:val="left"/>
            </w:pPr>
            <w:r>
              <w:rPr>
                <w:rFonts w:ascii="Times New Roman" w:hAnsi="Times New Roman"/>
                <w:color w:val="334155"/>
                <w:sz w:val="15"/>
              </w:rPr>
              <w:t>NFR-04: State Persistence</w:t>
            </w:r>
          </w:p>
        </w:tc>
        <w:tc>
          <w:tcPr>
            <w:tcW w:type="dxa" w:w="3168"/>
            <w:vAlign w:val="center"/>
            <w:tcMar>
              <w:top w:w="12" w:type="dxa"/>
              <w:bottom w:w="12" w:type="dxa"/>
              <w:left w:w="50" w:type="dxa"/>
              <w:right w:w="50" w:type="dxa"/>
            </w:tcMar>
            <w:shd w:fill="F8FAFC"/>
          </w:tcPr>
          <w:p>
            <w:pPr>
              <w:keepNext/>
              <w:spacing w:before="0" w:after="0" w:line="252" w:lineRule="auto"/>
              <w:jc w:val="left"/>
            </w:pPr>
            <w:r>
              <w:rPr>
                <w:rFonts w:ascii="Times New Roman" w:hAnsi="Times New Roman"/>
                <w:color w:val="334155"/>
                <w:sz w:val="15"/>
              </w:rPr>
              <w:t>Shopping cart state must achieve 100% retention across page reloads and tab navigations.</w:t>
            </w:r>
          </w:p>
        </w:tc>
        <w:tc>
          <w:tcPr>
            <w:tcW w:type="dxa" w:w="3456"/>
            <w:vAlign w:val="center"/>
            <w:tcMar>
              <w:top w:w="12" w:type="dxa"/>
              <w:bottom w:w="12" w:type="dxa"/>
              <w:left w:w="50" w:type="dxa"/>
              <w:right w:w="50" w:type="dxa"/>
            </w:tcMar>
            <w:shd w:fill="F8FAFC"/>
          </w:tcPr>
          <w:p>
            <w:pPr>
              <w:keepNext/>
              <w:spacing w:before="0" w:after="0" w:line="252" w:lineRule="auto"/>
              <w:jc w:val="left"/>
            </w:pPr>
            <w:r>
              <w:rPr>
                <w:rFonts w:ascii="Times New Roman" w:hAnsi="Times New Roman"/>
                <w:color w:val="334155"/>
                <w:sz w:val="15"/>
              </w:rPr>
              <w:t>Verified 100% persistent state hydration via CartContext and LocalStorage integration.</w:t>
            </w:r>
          </w:p>
        </w:tc>
      </w:tr>
      <w:tr>
        <w:trPr>
          <w:cantSplit/>
        </w:trPr>
        <w:tc>
          <w:tcPr>
            <w:tcW w:type="dxa" w:w="2304"/>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NFR-05: System Concurrency</w:t>
            </w:r>
          </w:p>
        </w:tc>
        <w:tc>
          <w:tcPr>
            <w:tcW w:type="dxa" w:w="3168"/>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Backend must sustain at least 300 concurrent requests/second without dropped sessions.</w:t>
            </w:r>
          </w:p>
        </w:tc>
        <w:tc>
          <w:tcPr>
            <w:tcW w:type="dxa" w:w="3456"/>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Achieved 450+ req/s during concurrency stress testing with zero dropped HTTP connections.</w:t>
            </w:r>
          </w:p>
        </w:tc>
      </w:tr>
      <w:tr>
        <w:trPr>
          <w:cantSplit/>
        </w:trPr>
        <w:tc>
          <w:tcPr>
            <w:tcW w:type="dxa" w:w="2304"/>
            <w:vAlign w:val="center"/>
            <w:tcMar>
              <w:top w:w="12" w:type="dxa"/>
              <w:bottom w:w="12" w:type="dxa"/>
              <w:left w:w="50" w:type="dxa"/>
              <w:right w:w="50" w:type="dxa"/>
            </w:tcMar>
            <w:shd w:fill="F8FAFC"/>
          </w:tcPr>
          <w:p>
            <w:pPr>
              <w:spacing w:before="0" w:after="0" w:line="252" w:lineRule="auto"/>
              <w:jc w:val="left"/>
            </w:pPr>
            <w:r>
              <w:rPr>
                <w:rFonts w:ascii="Times New Roman" w:hAnsi="Times New Roman"/>
                <w:color w:val="334155"/>
                <w:sz w:val="15"/>
              </w:rPr>
              <w:t>NFR-06: Test Coverage</w:t>
            </w:r>
          </w:p>
        </w:tc>
        <w:tc>
          <w:tcPr>
            <w:tcW w:type="dxa" w:w="3168"/>
            <w:vAlign w:val="center"/>
            <w:tcMar>
              <w:top w:w="12" w:type="dxa"/>
              <w:bottom w:w="12" w:type="dxa"/>
              <w:left w:w="50" w:type="dxa"/>
              <w:right w:w="50" w:type="dxa"/>
            </w:tcMar>
            <w:shd w:fill="F8FAFC"/>
          </w:tcPr>
          <w:p>
            <w:pPr>
              <w:spacing w:before="0" w:after="0" w:line="252" w:lineRule="auto"/>
              <w:jc w:val="left"/>
            </w:pPr>
            <w:r>
              <w:rPr>
                <w:rFonts w:ascii="Times New Roman" w:hAnsi="Times New Roman"/>
                <w:color w:val="334155"/>
                <w:sz w:val="15"/>
              </w:rPr>
              <w:t>Comprehensive automated unit and integration test coverage across all critical modules.</w:t>
            </w:r>
          </w:p>
        </w:tc>
        <w:tc>
          <w:tcPr>
            <w:tcW w:type="dxa" w:w="3456"/>
            <w:vAlign w:val="center"/>
            <w:tcMar>
              <w:top w:w="12" w:type="dxa"/>
              <w:bottom w:w="12" w:type="dxa"/>
              <w:left w:w="50" w:type="dxa"/>
              <w:right w:w="50" w:type="dxa"/>
            </w:tcMar>
            <w:shd w:fill="F8FAFC"/>
          </w:tcPr>
          <w:p>
            <w:pPr>
              <w:spacing w:before="0" w:after="0" w:line="252" w:lineRule="auto"/>
              <w:jc w:val="left"/>
            </w:pPr>
            <w:r>
              <w:rPr>
                <w:rFonts w:ascii="Times New Roman" w:hAnsi="Times New Roman"/>
                <w:color w:val="334155"/>
                <w:sz w:val="15"/>
              </w:rPr>
              <w:t>36 out of 36 automated test cases passed successfully (100% verification pass rate).</w:t>
            </w:r>
          </w:p>
        </w:tc>
      </w:tr>
    </w:tbl>
    <w:p>
      <w:pPr>
        <w:spacing w:before="0" w:after="40"/>
      </w:pPr>
    </w:p>
    <w:p>
      <w:pPr>
        <w:keepNext/>
        <w:spacing w:before="80" w:after="20"/>
        <w:jc w:val="left"/>
      </w:pPr>
      <w:r>
        <w:rPr>
          <w:rFonts w:ascii="Times New Roman" w:hAnsi="Times New Roman"/>
          <w:b/>
          <w:color w:val="0F172A"/>
          <w:sz w:val="26"/>
        </w:rPr>
        <w:t>2.8 Technical and Business Significance</w:t>
      </w:r>
    </w:p>
    <w:p>
      <w:pPr>
        <w:spacing w:before="0" w:after="40" w:line="276" w:lineRule="auto"/>
        <w:jc w:val="both"/>
      </w:pPr>
      <w:r>
        <w:rPr>
          <w:rFonts w:ascii="Times New Roman" w:hAnsi="Times New Roman"/>
          <w:b w:val="0"/>
          <w:i w:val="0"/>
          <w:sz w:val="24"/>
        </w:rPr>
        <w:t>The engineering execution of this platform holds significant value. Technically, it demonstrates the responsiveness and maintainability of decoupled MERN architectures over legacy monoliths. By shifting UI rendering to the client while preserving transactional integrity on the server, the application achieves high compute efficiency. Commercially, persistent cart state eliminates cart loss, real-time tracking establishes customer trust, and executive analytics equip business managers with operational visibility.</w:t>
      </w:r>
    </w:p>
    <w:p>
      <w:r>
        <w:br w:type="page"/>
      </w:r>
    </w:p>
    <w:p>
      <w:pPr>
        <w:keepNext/>
        <w:spacing w:before="120" w:after="120"/>
        <w:jc w:val="center"/>
      </w:pPr>
      <w:r>
        <w:rPr>
          <w:rFonts w:ascii="Times New Roman" w:hAnsi="Times New Roman"/>
          <w:b/>
          <w:color w:val="0F172A"/>
          <w:sz w:val="28"/>
        </w:rPr>
        <w:t>CHAPTER 3</w:t>
        <w:br/>
        <w:t>BACKGROUND / EXISTING APPROACH</w:t>
      </w:r>
    </w:p>
    <w:p>
      <w:pPr>
        <w:keepNext/>
        <w:spacing w:before="80" w:after="20"/>
        <w:jc w:val="left"/>
      </w:pPr>
      <w:r>
        <w:rPr>
          <w:rFonts w:ascii="Times New Roman" w:hAnsi="Times New Roman"/>
          <w:b/>
          <w:color w:val="0F172A"/>
          <w:sz w:val="26"/>
        </w:rPr>
        <w:t>3.1 Existing E-Commerce System Approach</w:t>
      </w:r>
    </w:p>
    <w:p>
      <w:pPr>
        <w:spacing w:before="0" w:after="40" w:line="276" w:lineRule="auto"/>
        <w:jc w:val="both"/>
      </w:pPr>
      <w:r>
        <w:rPr>
          <w:rFonts w:ascii="Times New Roman" w:hAnsi="Times New Roman"/>
          <w:b w:val="0"/>
          <w:i w:val="0"/>
          <w:sz w:val="24"/>
        </w:rPr>
        <w:t>To appreciate the architectural advancements introduced in this project, it is necessary to examine the architectural foundations of traditional web commerce systems. Historically, web commerce platforms were constructed as monolithic applications built upon server-side rendering (SSR) frameworks such as PHP, ASP.NET Web Forms, or Java Servlets, paired with relational database management systems (RDBMS) such as MySQL or PostgreSQL [4].</w:t>
      </w:r>
    </w:p>
    <w:p>
      <w:pPr>
        <w:spacing w:before="0" w:after="40" w:line="276" w:lineRule="auto"/>
        <w:jc w:val="both"/>
      </w:pPr>
      <w:r>
        <w:rPr>
          <w:rFonts w:ascii="Times New Roman" w:hAnsi="Times New Roman"/>
          <w:b w:val="0"/>
          <w:i w:val="0"/>
          <w:sz w:val="24"/>
        </w:rPr>
        <w:t>In this traditional paradigm, the web server is responsible for every tier of the application: retrieving raw relational data, compiling business logic, assembling HTML templates, and transmitting completed HTML documents across the network to the client browser. Client browsers in this model serve primarily as passive display terminals. When a user interacts with the store—such as clicking a pagination link or submitting a search query—the browser initiates a synchronous HTTP POST or GET request, awaiting a full document response before destroying the current view and rendering the new page.</w:t>
      </w:r>
    </w:p>
    <w:p>
      <w:pPr>
        <w:keepNext/>
        <w:spacing w:before="80" w:after="20"/>
        <w:jc w:val="left"/>
      </w:pPr>
      <w:r>
        <w:rPr>
          <w:rFonts w:ascii="Times New Roman" w:hAnsi="Times New Roman"/>
          <w:b/>
          <w:color w:val="0F172A"/>
          <w:sz w:val="26"/>
        </w:rPr>
        <w:t>3.2 Limitations of Existing Approach</w:t>
      </w:r>
    </w:p>
    <w:p>
      <w:pPr>
        <w:spacing w:before="0" w:after="40" w:line="276" w:lineRule="auto"/>
        <w:jc w:val="both"/>
      </w:pPr>
      <w:r>
        <w:rPr>
          <w:rFonts w:ascii="Times New Roman" w:hAnsi="Times New Roman"/>
          <w:b w:val="0"/>
          <w:i w:val="0"/>
          <w:sz w:val="24"/>
        </w:rPr>
        <w:t>Extensive industrial analysis reveals five critical architectural deficiencies inherent to traditional server-rendered e-commerce architectures: (1) Monolithic Coupling &amp; Full-Page Reload Latency: Tight coupling forces full-page redraws for catalog interactions, causing screen flickering and bandwidth overhead; (2) Volatile Session State &amp; Cart Loss: Server-bound session cookies easily expire or desynchronize across parallel browser tabs, resetting shopping carts; (3) Flat Authorization &amp; Weak Route Guarding: Administrative routes lack centralized cryptographic verification, exposing product updates to parameter tampering; (4) Relational Join Overhead on Order Lifecycles: Tracking fulfillment stages across multiple SQL tables incurs high lock contention; and (5) Unindexed Database Scans: Unindexed queries across growing product tables cause severe database latency bottlenecks under concurrent user traffic.</w:t>
      </w:r>
    </w:p>
    <w:p>
      <w:pPr>
        <w:keepNext/>
        <w:spacing w:before="80" w:after="20"/>
        <w:jc w:val="left"/>
      </w:pPr>
      <w:r>
        <w:rPr>
          <w:rFonts w:ascii="Times New Roman" w:hAnsi="Times New Roman"/>
          <w:b/>
          <w:color w:val="0F172A"/>
          <w:sz w:val="26"/>
        </w:rPr>
        <w:t>3.3 Need for Improved Architecture</w:t>
      </w:r>
    </w:p>
    <w:p>
      <w:pPr>
        <w:spacing w:before="0" w:after="40" w:line="276" w:lineRule="auto"/>
        <w:jc w:val="both"/>
      </w:pPr>
      <w:r>
        <w:rPr>
          <w:rFonts w:ascii="Times New Roman" w:hAnsi="Times New Roman"/>
          <w:b w:val="0"/>
          <w:i w:val="0"/>
          <w:sz w:val="24"/>
        </w:rPr>
        <w:t>The contemporary e-commerce landscape necessitates a complete architectural paradigm shift away from server-rendered monoliths towards an API-first, decoupled Single Page Application (SPA) architecture. To satisfy modern performance, resilience, and security benchmarks, an improved commerce platform must satisfy three non-negotiable criteria: (1) Client-side UI rendering must be handled entirely in the browser via React 18, communicating asynchronously with the backend via RESTful JSON APIs; (2) Shopping cart state must reside within global reactive state stores that automatically hydrate to and from client LocalStorage, remaining immune to reloads; and (3) Rather than incurring heavy relational JOIN operations, order fulfillment pipelines should leverage NoSQL document structures with embedded sub-documents, enabling instantaneous O(1) status retrieval.</w:t>
      </w:r>
    </w:p>
    <w:p>
      <w:pPr>
        <w:keepNext/>
        <w:spacing w:before="80" w:after="20"/>
        <w:jc w:val="left"/>
      </w:pPr>
      <w:r>
        <w:rPr>
          <w:rFonts w:ascii="Times New Roman" w:hAnsi="Times New Roman"/>
          <w:b/>
          <w:color w:val="0F172A"/>
          <w:sz w:val="26"/>
        </w:rPr>
        <w:t>3.4 Technology Background &amp; Paradigm Shift</w:t>
      </w:r>
    </w:p>
    <w:p>
      <w:pPr>
        <w:spacing w:before="0" w:after="40" w:line="276" w:lineRule="auto"/>
        <w:jc w:val="both"/>
      </w:pPr>
      <w:r>
        <w:rPr>
          <w:rFonts w:ascii="Times New Roman" w:hAnsi="Times New Roman"/>
          <w:b w:val="0"/>
          <w:i w:val="0"/>
          <w:sz w:val="24"/>
        </w:rPr>
        <w:t>The MERN stack (MongoDB, Express.js, React.js, Node.js) represents the pinnacle of modern full-stack web engineering, unifying both frontend and backend development under JavaScript/TypeScript [5]. Node.js provides a high-throughput, non-blocking asynchronous event loop capable of servicing thousands of concurrent I/O operations. Express.js provides a minimalist routing engine with comprehensive middleware support. On the client side, React 18 introduces concurrent rendering and virtual DOM reconciliation, while Vite delivers ultra-fast native ES module bundling. For persistence, MongoDB provides a JSON-native document model managed via Mongoose ODM.</w:t>
      </w:r>
    </w:p>
    <w:p>
      <w:pPr>
        <w:keepNext/>
        <w:spacing w:before="80" w:after="20"/>
        <w:jc w:val="left"/>
      </w:pPr>
      <w:r>
        <w:rPr>
          <w:rFonts w:ascii="Times New Roman" w:hAnsi="Times New Roman"/>
          <w:b/>
          <w:color w:val="0F172A"/>
          <w:sz w:val="26"/>
        </w:rPr>
        <w:t>3.5 Architectural Comparative Analysis</w:t>
      </w:r>
    </w:p>
    <w:p>
      <w:pPr>
        <w:spacing w:before="0" w:after="40" w:line="276" w:lineRule="auto"/>
        <w:jc w:val="both"/>
      </w:pPr>
      <w:r>
        <w:rPr>
          <w:rFonts w:ascii="Times New Roman" w:hAnsi="Times New Roman"/>
          <w:b w:val="0"/>
          <w:i w:val="0"/>
          <w:sz w:val="24"/>
        </w:rPr>
        <w:t>Table 3.1 provides a detailed architectural comparison highlighting the specific engineering differences between traditional server-rendered e-commerce systems and the proposed MERN platform implemented during this internship.</w:t>
      </w:r>
    </w:p>
    <w:p>
      <w:pPr>
        <w:keepNext/>
        <w:spacing w:before="80" w:after="40"/>
        <w:jc w:val="left"/>
      </w:pPr>
      <w:r>
        <w:rPr>
          <w:rFonts w:ascii="Times New Roman" w:hAnsi="Times New Roman"/>
          <w:b/>
          <w:color w:val="1E293B"/>
          <w:sz w:val="19"/>
        </w:rPr>
        <w:t>Table 3.1: Architectural Comparative Analysis (Monolith vs. Proposed Platform)</w:t>
      </w:r>
    </w:p>
    <w:tbl>
      <w:tblPr>
        <w:tblW w:type="auto" w:w="0"/>
        <w:jc w:val="center"/>
        <w:tblLook w:firstColumn="1" w:firstRow="1" w:lastColumn="0" w:lastRow="0" w:noHBand="0" w:noVBand="1" w:val="04A0"/>
        <w:tblBorders>
          <w:top w:val="single" w:sz="3" w:space="0" w:color="CBD5E1"/>
          <w:left w:val="single" w:sz="3" w:space="0" w:color="CBD5E1"/>
          <w:bottom w:val="single" w:sz="3" w:space="0" w:color="CBD5E1"/>
          <w:right w:val="single" w:sz="3" w:space="0" w:color="CBD5E1"/>
          <w:insideH w:val="single" w:sz="3" w:space="0" w:color="CBD5E1"/>
          <w:insideV w:val="single" w:sz="3" w:space="0" w:color="CBD5E1"/>
        </w:tblBorders>
        <w:tblHeader/>
      </w:tblPr>
      <w:tblGrid>
        <w:gridCol w:w="2986"/>
        <w:gridCol w:w="2986"/>
        <w:gridCol w:w="2986"/>
      </w:tblGrid>
      <w:tr>
        <w:trPr>
          <w:cantSplit/>
        </w:trPr>
        <w:tc>
          <w:tcPr>
            <w:tcW w:type="dxa" w:w="2592"/>
            <w:vAlign w:val="center"/>
            <w:tcMar>
              <w:top w:w="22" w:type="dxa"/>
              <w:bottom w:w="22" w:type="dxa"/>
              <w:left w:w="50" w:type="dxa"/>
              <w:right w:w="50" w:type="dxa"/>
            </w:tcMar>
            <w:shd w:fill="F1F5F9"/>
          </w:tcPr>
          <w:p>
            <w:pPr>
              <w:keepNext/>
              <w:spacing w:before="0" w:after="0"/>
              <w:jc w:val="center"/>
            </w:pPr>
            <w:r>
              <w:rPr>
                <w:rFonts w:ascii="Times New Roman" w:hAnsi="Times New Roman"/>
                <w:b/>
                <w:color w:val="0F172A"/>
                <w:sz w:val="16"/>
              </w:rPr>
              <w:t>Evaluation Dimension</w:t>
            </w:r>
          </w:p>
        </w:tc>
        <w:tc>
          <w:tcPr>
            <w:tcW w:type="dxa" w:w="3168"/>
            <w:vAlign w:val="center"/>
            <w:tcMar>
              <w:top w:w="22" w:type="dxa"/>
              <w:bottom w:w="22" w:type="dxa"/>
              <w:left w:w="50" w:type="dxa"/>
              <w:right w:w="50" w:type="dxa"/>
            </w:tcMar>
            <w:shd w:fill="F1F5F9"/>
          </w:tcPr>
          <w:p>
            <w:pPr>
              <w:keepNext/>
              <w:spacing w:before="0" w:after="0"/>
              <w:jc w:val="center"/>
            </w:pPr>
            <w:r>
              <w:rPr>
                <w:rFonts w:ascii="Times New Roman" w:hAnsi="Times New Roman"/>
                <w:b/>
                <w:color w:val="0F172A"/>
                <w:sz w:val="16"/>
              </w:rPr>
              <w:t>Traditional Monolithic Architecture</w:t>
            </w:r>
          </w:p>
        </w:tc>
        <w:tc>
          <w:tcPr>
            <w:tcW w:type="dxa" w:w="3168"/>
            <w:vAlign w:val="center"/>
            <w:tcMar>
              <w:top w:w="22" w:type="dxa"/>
              <w:bottom w:w="22" w:type="dxa"/>
              <w:left w:w="50" w:type="dxa"/>
              <w:right w:w="50" w:type="dxa"/>
            </w:tcMar>
            <w:shd w:fill="F1F5F9"/>
          </w:tcPr>
          <w:p>
            <w:pPr>
              <w:keepNext/>
              <w:spacing w:before="0" w:after="0"/>
              <w:jc w:val="center"/>
            </w:pPr>
            <w:r>
              <w:rPr>
                <w:rFonts w:ascii="Times New Roman" w:hAnsi="Times New Roman"/>
                <w:b/>
                <w:color w:val="0F172A"/>
                <w:sz w:val="16"/>
              </w:rPr>
              <w:t>Proposed MERN Platform (Our Implementation)</w:t>
            </w:r>
          </w:p>
        </w:tc>
      </w:tr>
      <w:tr>
        <w:trPr>
          <w:cantSplit/>
        </w:trPr>
        <w:tc>
          <w:tcPr>
            <w:tcW w:type="dxa" w:w="2592"/>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Client Rendering Model</w:t>
            </w:r>
          </w:p>
        </w:tc>
        <w:tc>
          <w:tcPr>
            <w:tcW w:type="dxa" w:w="3168"/>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Server-Side Rendered (SSR); full-page reloads required for every catalog, cart, and pagination change.</w:t>
            </w:r>
          </w:p>
        </w:tc>
        <w:tc>
          <w:tcPr>
            <w:tcW w:type="dxa" w:w="3168"/>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Decoupled Single Page Application (SPA) using React 18 &amp; Vite; instantaneous zero-reload DOM updates.</w:t>
            </w:r>
          </w:p>
        </w:tc>
      </w:tr>
      <w:tr>
        <w:trPr>
          <w:cantSplit/>
        </w:trPr>
        <w:tc>
          <w:tcPr>
            <w:tcW w:type="dxa" w:w="2592"/>
            <w:vAlign w:val="center"/>
            <w:tcMar>
              <w:top w:w="12" w:type="dxa"/>
              <w:bottom w:w="12" w:type="dxa"/>
              <w:left w:w="50" w:type="dxa"/>
              <w:right w:w="50" w:type="dxa"/>
            </w:tcMar>
            <w:shd w:fill="F8FAFC"/>
          </w:tcPr>
          <w:p>
            <w:pPr>
              <w:keepNext/>
              <w:spacing w:before="0" w:after="0" w:line="252" w:lineRule="auto"/>
              <w:jc w:val="center"/>
            </w:pPr>
            <w:r>
              <w:rPr>
                <w:rFonts w:ascii="Times New Roman" w:hAnsi="Times New Roman"/>
                <w:color w:val="334155"/>
                <w:sz w:val="15"/>
              </w:rPr>
              <w:t>State Management</w:t>
            </w:r>
          </w:p>
        </w:tc>
        <w:tc>
          <w:tcPr>
            <w:tcW w:type="dxa" w:w="3168"/>
            <w:vAlign w:val="center"/>
            <w:tcMar>
              <w:top w:w="12" w:type="dxa"/>
              <w:bottom w:w="12" w:type="dxa"/>
              <w:left w:w="50" w:type="dxa"/>
              <w:right w:w="50" w:type="dxa"/>
            </w:tcMar>
            <w:shd w:fill="F8FAFC"/>
          </w:tcPr>
          <w:p>
            <w:pPr>
              <w:keepNext/>
              <w:spacing w:before="0" w:after="0" w:line="252" w:lineRule="auto"/>
              <w:jc w:val="left"/>
            </w:pPr>
            <w:r>
              <w:rPr>
                <w:rFonts w:ascii="Times New Roman" w:hAnsi="Times New Roman"/>
                <w:color w:val="334155"/>
                <w:sz w:val="15"/>
              </w:rPr>
              <w:t>Volatile server-bound sessions; cart contents frequently lost on page refresh or session expiry.</w:t>
            </w:r>
          </w:p>
        </w:tc>
        <w:tc>
          <w:tcPr>
            <w:tcW w:type="dxa" w:w="3168"/>
            <w:vAlign w:val="center"/>
            <w:tcMar>
              <w:top w:w="12" w:type="dxa"/>
              <w:bottom w:w="12" w:type="dxa"/>
              <w:left w:w="50" w:type="dxa"/>
              <w:right w:w="50" w:type="dxa"/>
            </w:tcMar>
            <w:shd w:fill="F8FAFC"/>
          </w:tcPr>
          <w:p>
            <w:pPr>
              <w:keepNext/>
              <w:spacing w:before="0" w:after="0" w:line="252" w:lineRule="auto"/>
              <w:jc w:val="left"/>
            </w:pPr>
            <w:r>
              <w:rPr>
                <w:rFonts w:ascii="Times New Roman" w:hAnsi="Times New Roman"/>
                <w:color w:val="334155"/>
                <w:sz w:val="15"/>
              </w:rPr>
              <w:t>Persistent global state via React Context API (CartContext) with automatic LocalStorage hydration.</w:t>
            </w:r>
          </w:p>
        </w:tc>
      </w:tr>
      <w:tr>
        <w:trPr>
          <w:cantSplit/>
        </w:trPr>
        <w:tc>
          <w:tcPr>
            <w:tcW w:type="dxa" w:w="2592"/>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Security &amp; Authorization</w:t>
            </w:r>
          </w:p>
        </w:tc>
        <w:tc>
          <w:tcPr>
            <w:tcW w:type="dxa" w:w="3168"/>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Flat or ad-hoc session cookies; vulnerable to CSRF, parameter tampering, and route exposure.</w:t>
            </w:r>
          </w:p>
        </w:tc>
        <w:tc>
          <w:tcPr>
            <w:tcW w:type="dxa" w:w="3168"/>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Stateless JWT Bearer token authentication with custom RBAC middleware enforcing strict admin route guards.</w:t>
            </w:r>
          </w:p>
        </w:tc>
      </w:tr>
      <w:tr>
        <w:trPr>
          <w:cantSplit/>
        </w:trPr>
        <w:tc>
          <w:tcPr>
            <w:tcW w:type="dxa" w:w="2592"/>
            <w:vAlign w:val="center"/>
            <w:tcMar>
              <w:top w:w="12" w:type="dxa"/>
              <w:bottom w:w="12" w:type="dxa"/>
              <w:left w:w="50" w:type="dxa"/>
              <w:right w:w="50" w:type="dxa"/>
            </w:tcMar>
            <w:shd w:fill="F8FAFC"/>
          </w:tcPr>
          <w:p>
            <w:pPr>
              <w:keepNext/>
              <w:spacing w:before="0" w:after="0" w:line="252" w:lineRule="auto"/>
              <w:jc w:val="center"/>
            </w:pPr>
            <w:r>
              <w:rPr>
                <w:rFonts w:ascii="Times New Roman" w:hAnsi="Times New Roman"/>
                <w:color w:val="334155"/>
                <w:sz w:val="15"/>
              </w:rPr>
              <w:t>Database Paradigm</w:t>
            </w:r>
          </w:p>
        </w:tc>
        <w:tc>
          <w:tcPr>
            <w:tcW w:type="dxa" w:w="3168"/>
            <w:vAlign w:val="center"/>
            <w:tcMar>
              <w:top w:w="12" w:type="dxa"/>
              <w:bottom w:w="12" w:type="dxa"/>
              <w:left w:w="50" w:type="dxa"/>
              <w:right w:w="50" w:type="dxa"/>
            </w:tcMar>
            <w:shd w:fill="F8FAFC"/>
          </w:tcPr>
          <w:p>
            <w:pPr>
              <w:keepNext/>
              <w:spacing w:before="0" w:after="0" w:line="252" w:lineRule="auto"/>
              <w:jc w:val="left"/>
            </w:pPr>
            <w:r>
              <w:rPr>
                <w:rFonts w:ascii="Times New Roman" w:hAnsi="Times New Roman"/>
                <w:color w:val="334155"/>
                <w:sz w:val="15"/>
              </w:rPr>
              <w:t>Relational SQL (MySQL/PostgreSQL) with rigid tables and expensive multi-table JOIN queries.</w:t>
            </w:r>
          </w:p>
        </w:tc>
        <w:tc>
          <w:tcPr>
            <w:tcW w:type="dxa" w:w="3168"/>
            <w:vAlign w:val="center"/>
            <w:tcMar>
              <w:top w:w="12" w:type="dxa"/>
              <w:bottom w:w="12" w:type="dxa"/>
              <w:left w:w="50" w:type="dxa"/>
              <w:right w:w="50" w:type="dxa"/>
            </w:tcMar>
            <w:shd w:fill="F8FAFC"/>
          </w:tcPr>
          <w:p>
            <w:pPr>
              <w:keepNext/>
              <w:spacing w:before="0" w:after="0" w:line="252" w:lineRule="auto"/>
              <w:jc w:val="left"/>
            </w:pPr>
            <w:r>
              <w:rPr>
                <w:rFonts w:ascii="Times New Roman" w:hAnsi="Times New Roman"/>
                <w:color w:val="334155"/>
                <w:sz w:val="15"/>
              </w:rPr>
              <w:t>NoSQL Document Store (MongoDB &amp; Mongoose) with embedded sub-documents (timelineStepSchema) for O(1) lookups.</w:t>
            </w:r>
          </w:p>
        </w:tc>
      </w:tr>
      <w:tr>
        <w:trPr>
          <w:cantSplit/>
        </w:trPr>
        <w:tc>
          <w:tcPr>
            <w:tcW w:type="dxa" w:w="2592"/>
            <w:vAlign w:val="center"/>
            <w:tcMar>
              <w:top w:w="12" w:type="dxa"/>
              <w:bottom w:w="12" w:type="dxa"/>
              <w:left w:w="50" w:type="dxa"/>
              <w:right w:w="50" w:type="dxa"/>
            </w:tcMar>
            <w:shd w:fill="FFFFFF"/>
          </w:tcPr>
          <w:p>
            <w:pPr>
              <w:keepNext/>
              <w:spacing w:before="0" w:after="0" w:line="252" w:lineRule="auto"/>
              <w:jc w:val="center"/>
            </w:pPr>
            <w:r>
              <w:rPr>
                <w:rFonts w:ascii="Times New Roman" w:hAnsi="Times New Roman"/>
                <w:color w:val="334155"/>
                <w:sz w:val="15"/>
              </w:rPr>
              <w:t>Catalog Querying</w:t>
            </w:r>
          </w:p>
        </w:tc>
        <w:tc>
          <w:tcPr>
            <w:tcW w:type="dxa" w:w="3168"/>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Unindexed full table scans causing high latency and server lock contention under search load.</w:t>
            </w:r>
          </w:p>
        </w:tc>
        <w:tc>
          <w:tcPr>
            <w:tcW w:type="dxa" w:w="3168"/>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Indexed MongoDB schemas with debounced regex matching delivering sub-45ms search response times.</w:t>
            </w:r>
          </w:p>
        </w:tc>
      </w:tr>
      <w:tr>
        <w:trPr>
          <w:cantSplit/>
        </w:trPr>
        <w:tc>
          <w:tcPr>
            <w:tcW w:type="dxa" w:w="2592"/>
            <w:vAlign w:val="center"/>
            <w:tcMar>
              <w:top w:w="12" w:type="dxa"/>
              <w:bottom w:w="12" w:type="dxa"/>
              <w:left w:w="50" w:type="dxa"/>
              <w:right w:w="50" w:type="dxa"/>
            </w:tcMar>
            <w:shd w:fill="F8FAFC"/>
          </w:tcPr>
          <w:p>
            <w:pPr>
              <w:keepNext/>
              <w:spacing w:before="0" w:after="0" w:line="252" w:lineRule="auto"/>
              <w:jc w:val="center"/>
            </w:pPr>
            <w:r>
              <w:rPr>
                <w:rFonts w:ascii="Times New Roman" w:hAnsi="Times New Roman"/>
                <w:color w:val="334155"/>
                <w:sz w:val="15"/>
              </w:rPr>
              <w:t>API Architecture</w:t>
            </w:r>
          </w:p>
        </w:tc>
        <w:tc>
          <w:tcPr>
            <w:tcW w:type="dxa" w:w="3168"/>
            <w:vAlign w:val="center"/>
            <w:tcMar>
              <w:top w:w="12" w:type="dxa"/>
              <w:bottom w:w="12" w:type="dxa"/>
              <w:left w:w="50" w:type="dxa"/>
              <w:right w:w="50" w:type="dxa"/>
            </w:tcMar>
            <w:shd w:fill="F8FAFC"/>
          </w:tcPr>
          <w:p>
            <w:pPr>
              <w:keepNext/>
              <w:spacing w:before="0" w:after="0" w:line="252" w:lineRule="auto"/>
              <w:jc w:val="left"/>
            </w:pPr>
            <w:r>
              <w:rPr>
                <w:rFonts w:ascii="Times New Roman" w:hAnsi="Times New Roman"/>
                <w:color w:val="334155"/>
                <w:sz w:val="15"/>
              </w:rPr>
              <w:t>Tightly coupled view handlers returning monolithic HTML templates; poor third-party integration.</w:t>
            </w:r>
          </w:p>
        </w:tc>
        <w:tc>
          <w:tcPr>
            <w:tcW w:type="dxa" w:w="3168"/>
            <w:vAlign w:val="center"/>
            <w:tcMar>
              <w:top w:w="12" w:type="dxa"/>
              <w:bottom w:w="12" w:type="dxa"/>
              <w:left w:w="50" w:type="dxa"/>
              <w:right w:w="50" w:type="dxa"/>
            </w:tcMar>
            <w:shd w:fill="F8FAFC"/>
          </w:tcPr>
          <w:p>
            <w:pPr>
              <w:keepNext/>
              <w:spacing w:before="0" w:after="0" w:line="252" w:lineRule="auto"/>
              <w:jc w:val="left"/>
            </w:pPr>
            <w:r>
              <w:rPr>
                <w:rFonts w:ascii="Times New Roman" w:hAnsi="Times New Roman"/>
                <w:color w:val="334155"/>
                <w:sz w:val="15"/>
              </w:rPr>
              <w:t>Modular RESTful API with Express router, standardized JSON contracts, and normalized HTTP status codes.</w:t>
            </w:r>
          </w:p>
        </w:tc>
      </w:tr>
      <w:tr>
        <w:trPr>
          <w:cantSplit/>
        </w:trPr>
        <w:tc>
          <w:tcPr>
            <w:tcW w:type="dxa" w:w="2592"/>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Build &amp; Asset Bundling</w:t>
            </w:r>
          </w:p>
        </w:tc>
        <w:tc>
          <w:tcPr>
            <w:tcW w:type="dxa" w:w="3168"/>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Legacy asset pipelines or raw script tags; heavy payload sizes (&gt; 1.5 MB).</w:t>
            </w:r>
          </w:p>
        </w:tc>
        <w:tc>
          <w:tcPr>
            <w:tcW w:type="dxa" w:w="3168"/>
            <w:vAlign w:val="center"/>
            <w:tcMar>
              <w:top w:w="12" w:type="dxa"/>
              <w:bottom w:w="12" w:type="dxa"/>
              <w:left w:w="50" w:type="dxa"/>
              <w:right w:w="50" w:type="dxa"/>
            </w:tcMar>
            <w:shd w:fill="FFFFFF"/>
          </w:tcPr>
          <w:p>
            <w:pPr>
              <w:keepNext/>
              <w:spacing w:before="0" w:after="0" w:line="252" w:lineRule="auto"/>
              <w:jc w:val="left"/>
            </w:pPr>
            <w:r>
              <w:rPr>
                <w:rFonts w:ascii="Times New Roman" w:hAnsi="Times New Roman"/>
                <w:color w:val="334155"/>
                <w:sz w:val="15"/>
              </w:rPr>
              <w:t>Modern Vite build tooling leveraging native ES modules, achieving an optimized 238 KB production bundle.</w:t>
            </w:r>
          </w:p>
        </w:tc>
      </w:tr>
      <w:tr>
        <w:trPr>
          <w:cantSplit/>
        </w:trPr>
        <w:tc>
          <w:tcPr>
            <w:tcW w:type="dxa" w:w="2592"/>
            <w:vAlign w:val="center"/>
            <w:tcMar>
              <w:top w:w="12" w:type="dxa"/>
              <w:bottom w:w="12" w:type="dxa"/>
              <w:left w:w="50" w:type="dxa"/>
              <w:right w:w="50" w:type="dxa"/>
            </w:tcMar>
            <w:shd w:fill="F8FAFC"/>
          </w:tcPr>
          <w:p>
            <w:pPr>
              <w:spacing w:before="0" w:after="0" w:line="252" w:lineRule="auto"/>
              <w:jc w:val="center"/>
            </w:pPr>
            <w:r>
              <w:rPr>
                <w:rFonts w:ascii="Times New Roman" w:hAnsi="Times New Roman"/>
                <w:color w:val="334155"/>
                <w:sz w:val="15"/>
              </w:rPr>
              <w:t>Performance SLA</w:t>
            </w:r>
          </w:p>
        </w:tc>
        <w:tc>
          <w:tcPr>
            <w:tcW w:type="dxa" w:w="3168"/>
            <w:vAlign w:val="center"/>
            <w:tcMar>
              <w:top w:w="12" w:type="dxa"/>
              <w:bottom w:w="12" w:type="dxa"/>
              <w:left w:w="50" w:type="dxa"/>
              <w:right w:w="50" w:type="dxa"/>
            </w:tcMar>
            <w:shd w:fill="F8FAFC"/>
          </w:tcPr>
          <w:p>
            <w:pPr>
              <w:spacing w:before="0" w:after="0" w:line="252" w:lineRule="auto"/>
              <w:jc w:val="left"/>
            </w:pPr>
            <w:r>
              <w:rPr>
                <w:rFonts w:ascii="Times New Roman" w:hAnsi="Times New Roman"/>
                <w:color w:val="334155"/>
                <w:sz w:val="15"/>
              </w:rPr>
              <w:t>Average page load &gt; 2.5 seconds; API latency often exceeding 200 ms under moderate traffic.</w:t>
            </w:r>
          </w:p>
        </w:tc>
        <w:tc>
          <w:tcPr>
            <w:tcW w:type="dxa" w:w="3168"/>
            <w:vAlign w:val="center"/>
            <w:tcMar>
              <w:top w:w="12" w:type="dxa"/>
              <w:bottom w:w="12" w:type="dxa"/>
              <w:left w:w="50" w:type="dxa"/>
              <w:right w:w="50" w:type="dxa"/>
            </w:tcMar>
            <w:shd w:fill="F8FAFC"/>
          </w:tcPr>
          <w:p>
            <w:pPr>
              <w:spacing w:before="0" w:after="0" w:line="252" w:lineRule="auto"/>
              <w:jc w:val="left"/>
            </w:pPr>
            <w:r>
              <w:rPr>
                <w:rFonts w:ascii="Times New Roman" w:hAnsi="Times New Roman"/>
                <w:color w:val="334155"/>
                <w:sz w:val="15"/>
              </w:rPr>
              <w:t>Sub-45ms average API query latency (42 ms observed), 1.1s FCP, and 98/100 Google Lighthouse score.</w:t>
            </w:r>
          </w:p>
        </w:tc>
      </w:tr>
    </w:tbl>
    <w:p>
      <w:pPr>
        <w:spacing w:before="0" w:after="40"/>
      </w:pPr>
    </w:p>
    <w:p>
      <w:r>
        <w:br w:type="page"/>
      </w:r>
    </w:p>
    <w:p>
      <w:pPr>
        <w:keepNext/>
        <w:spacing w:before="120" w:after="120"/>
        <w:jc w:val="center"/>
      </w:pPr>
      <w:r>
        <w:rPr>
          <w:rFonts w:ascii="Times New Roman" w:hAnsi="Times New Roman"/>
          <w:b/>
          <w:color w:val="0F172A"/>
          <w:sz w:val="28"/>
        </w:rPr>
        <w:t>CHAPTER 4</w:t>
        <w:br/>
        <w:t>PROPOSED APPROACH &amp; METHODOLOGY</w:t>
      </w:r>
    </w:p>
    <w:p>
      <w:pPr>
        <w:keepNext/>
        <w:spacing w:before="80" w:after="20"/>
        <w:jc w:val="left"/>
      </w:pPr>
      <w:r>
        <w:rPr>
          <w:rFonts w:ascii="Times New Roman" w:hAnsi="Times New Roman"/>
          <w:b/>
          <w:color w:val="0F172A"/>
          <w:sz w:val="26"/>
        </w:rPr>
        <w:t>4.1 Proposed System Overview</w:t>
      </w:r>
    </w:p>
    <w:p>
      <w:pPr>
        <w:spacing w:before="0" w:after="40" w:line="276" w:lineRule="auto"/>
        <w:jc w:val="both"/>
      </w:pPr>
      <w:r>
        <w:rPr>
          <w:rFonts w:ascii="Times New Roman" w:hAnsi="Times New Roman"/>
          <w:b w:val="0"/>
          <w:i w:val="0"/>
          <w:sz w:val="24"/>
        </w:rPr>
        <w:t>The proposed system is an enterprise-ready, 4-tier full-stack e-commerce web platform engineered to deliver instantaneous customer responsiveness, persistent client state retention, robust role-based security, and high-velocity order fulfillment tracking. By completely decoupling the presentation tier from backend business logic and database persistence, the architecture ensures high horizontal scalability, fault isolation, and maintainability.</w:t>
      </w:r>
    </w:p>
    <w:p>
      <w:pPr>
        <w:spacing w:before="0" w:after="40" w:line="276" w:lineRule="auto"/>
        <w:jc w:val="both"/>
      </w:pPr>
      <w:r>
        <w:rPr>
          <w:rFonts w:ascii="Times New Roman" w:hAnsi="Times New Roman"/>
          <w:b w:val="0"/>
          <w:i w:val="0"/>
          <w:sz w:val="24"/>
        </w:rPr>
        <w:t>The application architecture operates on a modern API-first paradigm: the client interface is a pure React 18 SPA that handles all UI rendering, routing, and form validation locally in the user's browser. Communication with the Node.js/Express.js backend occurs strictly via asynchronous HTTP REST requests exchanging lightweight JSON payloads. Authorization is completely stateless, powered by cryptographically signed JSON Web Tokens (JWT) passed in the `Authorization: Bearer &lt;token&gt;` header, freeing backend servers from managing volatile session memory.</w:t>
      </w:r>
    </w:p>
    <w:p>
      <w:pPr>
        <w:keepNext/>
        <w:spacing w:before="80" w:after="20"/>
        <w:jc w:val="left"/>
      </w:pPr>
      <w:r>
        <w:rPr>
          <w:rFonts w:ascii="Times New Roman" w:hAnsi="Times New Roman"/>
          <w:b/>
          <w:color w:val="0F172A"/>
          <w:sz w:val="26"/>
        </w:rPr>
        <w:t>4.2 4-Tier System Architecture</w:t>
      </w:r>
    </w:p>
    <w:p>
      <w:pPr>
        <w:spacing w:before="0" w:after="40" w:line="276" w:lineRule="auto"/>
        <w:jc w:val="both"/>
      </w:pPr>
      <w:r>
        <w:rPr>
          <w:rFonts w:ascii="Times New Roman" w:hAnsi="Times New Roman"/>
          <w:b w:val="0"/>
          <w:i w:val="0"/>
          <w:sz w:val="24"/>
        </w:rPr>
        <w:t>The platform is structured into four distinct, loosely coupled architectural tiers, as illustrated in Figure 4.1. Each tier has strictly defined operational boundaries and responsibilities, ensuring that changes within one tier do not destabilize adjacent layers.</w:t>
      </w:r>
    </w:p>
    <w:p>
      <w:pPr>
        <w:keepNext/>
        <w:spacing w:before="60" w:after="20"/>
        <w:jc w:val="center"/>
      </w:pPr>
      <w:r>
        <w:drawing>
          <wp:inline xmlns:a="http://schemas.openxmlformats.org/drawingml/2006/main" xmlns:pic="http://schemas.openxmlformats.org/drawingml/2006/picture">
            <wp:extent cx="3291840" cy="2011680"/>
            <wp:docPr id="4" name="Picture 4"/>
            <wp:cNvGraphicFramePr>
              <a:graphicFrameLocks noChangeAspect="1"/>
            </wp:cNvGraphicFramePr>
            <a:graphic>
              <a:graphicData uri="http://schemas.openxmlformats.org/drawingml/2006/picture">
                <pic:pic>
                  <pic:nvPicPr>
                    <pic:cNvPr id="0" name="figure_4_1_architecture.png"/>
                    <pic:cNvPicPr/>
                  </pic:nvPicPr>
                  <pic:blipFill>
                    <a:blip r:embed="rId14"/>
                    <a:stretch>
                      <a:fillRect/>
                    </a:stretch>
                  </pic:blipFill>
                  <pic:spPr>
                    <a:xfrm>
                      <a:off x="0" y="0"/>
                      <a:ext cx="3291840" cy="2011680"/>
                    </a:xfrm>
                    <a:prstGeom prst="rect"/>
                  </pic:spPr>
                </pic:pic>
              </a:graphicData>
            </a:graphic>
          </wp:inline>
        </w:drawing>
      </w:r>
    </w:p>
    <w:p>
      <w:pPr>
        <w:spacing w:before="20" w:after="80"/>
        <w:jc w:val="center"/>
      </w:pPr>
      <w:r>
        <w:rPr>
          <w:rFonts w:ascii="Times New Roman" w:hAnsi="Times New Roman"/>
          <w:b/>
          <w:color w:val="334155"/>
          <w:sz w:val="19"/>
        </w:rPr>
        <w:t>Figure 4.1: 4-Tier Full-Stack MERN System Architecture Overview</w:t>
      </w:r>
    </w:p>
    <w:p>
      <w:pPr>
        <w:spacing w:before="0" w:after="40" w:line="276" w:lineRule="auto"/>
        <w:jc w:val="both"/>
      </w:pPr>
      <w:r>
        <w:rPr>
          <w:rFonts w:ascii="Times New Roman" w:hAnsi="Times New Roman"/>
          <w:b w:val="0"/>
          <w:i w:val="0"/>
          <w:sz w:val="24"/>
        </w:rPr>
        <w:t>As depicted in Figure 4.1, Tier 1 (Client SPA) manages UI rendering and state hydration; Tier 2 (Express REST Services) handles business logic and controller dispatching; Tier 3 (Security &amp; RBAC) enforces JWT Bearer verification and role guards; and Tier 4 (MongoDB &amp; Mongoose) provides indexed document persistence.</w:t>
      </w:r>
    </w:p>
    <w:p>
      <w:pPr>
        <w:keepNext/>
        <w:spacing w:before="80" w:after="20"/>
        <w:jc w:val="left"/>
      </w:pPr>
      <w:r>
        <w:rPr>
          <w:rFonts w:ascii="Times New Roman" w:hAnsi="Times New Roman"/>
          <w:b/>
          <w:color w:val="0F172A"/>
          <w:sz w:val="26"/>
        </w:rPr>
        <w:t>4.3 Tier 1: Frontend SPA Architecture (React 18 &amp; Vite)</w:t>
      </w:r>
    </w:p>
    <w:p>
      <w:pPr>
        <w:spacing w:before="0" w:after="40" w:line="276" w:lineRule="auto"/>
        <w:jc w:val="both"/>
      </w:pPr>
      <w:r>
        <w:rPr>
          <w:rFonts w:ascii="Times New Roman" w:hAnsi="Times New Roman"/>
          <w:b w:val="0"/>
          <w:i w:val="0"/>
          <w:sz w:val="24"/>
        </w:rPr>
        <w:t>The client-side architecture is implemented as a modern Single Page Application built on React 18 and bundled via Vite. React 18 introduces concurrent rendering features and automated state batching, allowing the user interface to remain responsive even during intensive computational operations such as live catalog filtering [6]. The component architecture is strictly modularized into functional components utilizing modern React Hooks (`useState`, `useEffect`, `useContext`, `useMemo`, `useCallback`). Key components include responsive navigation with dynamic search, catalog grid views with animated category pills, slideover cart drawers, multi-step checkout portals, and administrative dashboards.</w:t>
      </w:r>
    </w:p>
    <w:p>
      <w:pPr>
        <w:keepNext/>
        <w:spacing w:before="80" w:after="20"/>
        <w:jc w:val="left"/>
      </w:pPr>
      <w:r>
        <w:rPr>
          <w:rFonts w:ascii="Times New Roman" w:hAnsi="Times New Roman"/>
          <w:b/>
          <w:color w:val="0F172A"/>
          <w:sz w:val="26"/>
        </w:rPr>
        <w:t>4.4 Tier 2: Backend API &amp; Controller Services (Node.js &amp; Express)</w:t>
      </w:r>
    </w:p>
    <w:p>
      <w:pPr>
        <w:spacing w:before="0" w:after="40" w:line="276" w:lineRule="auto"/>
        <w:jc w:val="both"/>
      </w:pPr>
      <w:r>
        <w:rPr>
          <w:rFonts w:ascii="Times New Roman" w:hAnsi="Times New Roman"/>
          <w:b w:val="0"/>
          <w:i w:val="0"/>
          <w:sz w:val="24"/>
        </w:rPr>
        <w:t>The backend tier is designed as an asynchronous, event-driven REST API powered by Node.js and Express.js, adhering to the MVC pattern for headless APIs. The Express application is partitioned into dedicated modular route handlers: `/api/auth` for user registration, authentication, and session checks; `/api/products` for catalog search, filtering, and admin CRUD; `/api/orders` for checkout dispatch, user order history, and lifecycle milestone updates; and `/api/admin` for business analytics aggregation.</w:t>
      </w:r>
    </w:p>
    <w:p>
      <w:pPr>
        <w:keepNext/>
        <w:spacing w:before="0" w:after="40" w:line="276" w:lineRule="auto"/>
        <w:jc w:val="both"/>
      </w:pPr>
      <w:r>
        <w:rPr>
          <w:rFonts w:ascii="Times New Roman" w:hAnsi="Times New Roman"/>
          <w:b w:val="0"/>
          <w:i w:val="0"/>
          <w:sz w:val="24"/>
        </w:rPr>
        <w:t>Table 4.1 details the complete technology stack and software packages utilized across all four tiers of the platform.</w:t>
      </w:r>
    </w:p>
    <w:p>
      <w:pPr>
        <w:keepNext/>
        <w:spacing w:before="80" w:after="40"/>
        <w:jc w:val="left"/>
      </w:pPr>
      <w:r>
        <w:rPr>
          <w:rFonts w:ascii="Times New Roman" w:hAnsi="Times New Roman"/>
          <w:b/>
          <w:color w:val="1E293B"/>
          <w:sz w:val="19"/>
        </w:rPr>
        <w:t>Table 4.1: Comprehensive Full-Stack Technology Stack &amp; Tooling Specifications</w:t>
      </w:r>
    </w:p>
    <w:tbl>
      <w:tblPr>
        <w:tblW w:type="auto" w:w="0"/>
        <w:jc w:val="center"/>
        <w:tblLook w:firstColumn="1" w:firstRow="1" w:lastColumn="0" w:lastRow="0" w:noHBand="0" w:noVBand="1" w:val="04A0"/>
        <w:tblBorders>
          <w:top w:val="single" w:sz="3" w:space="0" w:color="CBD5E1"/>
          <w:left w:val="single" w:sz="3" w:space="0" w:color="CBD5E1"/>
          <w:bottom w:val="single" w:sz="3" w:space="0" w:color="CBD5E1"/>
          <w:right w:val="single" w:sz="3" w:space="0" w:color="CBD5E1"/>
          <w:insideH w:val="single" w:sz="3" w:space="0" w:color="CBD5E1"/>
          <w:insideV w:val="single" w:sz="3" w:space="0" w:color="CBD5E1"/>
        </w:tblBorders>
        <w:tblHeader/>
      </w:tblPr>
      <w:tblGrid>
        <w:gridCol w:w="2239"/>
        <w:gridCol w:w="2239"/>
        <w:gridCol w:w="2239"/>
        <w:gridCol w:w="2239"/>
      </w:tblGrid>
      <w:tr>
        <w:trPr>
          <w:cantSplit/>
        </w:trPr>
        <w:tc>
          <w:tcPr>
            <w:tcW w:type="dxa" w:w="2016"/>
            <w:vAlign w:val="center"/>
            <w:tcMar>
              <w:top w:w="15" w:type="dxa"/>
              <w:bottom w:w="15" w:type="dxa"/>
              <w:left w:w="50" w:type="dxa"/>
              <w:right w:w="50" w:type="dxa"/>
            </w:tcMar>
            <w:shd w:fill="F1F5F9"/>
          </w:tcPr>
          <w:p>
            <w:pPr>
              <w:keepNext/>
              <w:spacing w:before="0" w:after="0"/>
              <w:jc w:val="center"/>
            </w:pPr>
            <w:r>
              <w:rPr>
                <w:rFonts w:ascii="Times New Roman" w:hAnsi="Times New Roman"/>
                <w:b/>
                <w:color w:val="0F172A"/>
                <w:sz w:val="15"/>
              </w:rPr>
              <w:t>Architectural Tier</w:t>
            </w:r>
          </w:p>
        </w:tc>
        <w:tc>
          <w:tcPr>
            <w:tcW w:type="dxa" w:w="1872"/>
            <w:vAlign w:val="center"/>
            <w:tcMar>
              <w:top w:w="15" w:type="dxa"/>
              <w:bottom w:w="15" w:type="dxa"/>
              <w:left w:w="50" w:type="dxa"/>
              <w:right w:w="50" w:type="dxa"/>
            </w:tcMar>
            <w:shd w:fill="F1F5F9"/>
          </w:tcPr>
          <w:p>
            <w:pPr>
              <w:keepNext/>
              <w:spacing w:before="0" w:after="0"/>
              <w:jc w:val="center"/>
            </w:pPr>
            <w:r>
              <w:rPr>
                <w:rFonts w:ascii="Times New Roman" w:hAnsi="Times New Roman"/>
                <w:b/>
                <w:color w:val="0F172A"/>
                <w:sz w:val="15"/>
              </w:rPr>
              <w:t>Core Technology</w:t>
            </w:r>
          </w:p>
        </w:tc>
        <w:tc>
          <w:tcPr>
            <w:tcW w:type="dxa" w:w="1872"/>
            <w:vAlign w:val="center"/>
            <w:tcMar>
              <w:top w:w="15" w:type="dxa"/>
              <w:bottom w:w="15" w:type="dxa"/>
              <w:left w:w="50" w:type="dxa"/>
              <w:right w:w="50" w:type="dxa"/>
            </w:tcMar>
            <w:shd w:fill="F1F5F9"/>
          </w:tcPr>
          <w:p>
            <w:pPr>
              <w:keepNext/>
              <w:spacing w:before="0" w:after="0"/>
              <w:jc w:val="center"/>
            </w:pPr>
            <w:r>
              <w:rPr>
                <w:rFonts w:ascii="Times New Roman" w:hAnsi="Times New Roman"/>
                <w:b/>
                <w:color w:val="0F172A"/>
                <w:sz w:val="15"/>
              </w:rPr>
              <w:t>Version / Package</w:t>
            </w:r>
          </w:p>
        </w:tc>
        <w:tc>
          <w:tcPr>
            <w:tcW w:type="dxa" w:w="3168"/>
            <w:vAlign w:val="center"/>
            <w:tcMar>
              <w:top w:w="15" w:type="dxa"/>
              <w:bottom w:w="15" w:type="dxa"/>
              <w:left w:w="50" w:type="dxa"/>
              <w:right w:w="50" w:type="dxa"/>
            </w:tcMar>
            <w:shd w:fill="F1F5F9"/>
          </w:tcPr>
          <w:p>
            <w:pPr>
              <w:keepNext/>
              <w:spacing w:before="0" w:after="0"/>
              <w:jc w:val="center"/>
            </w:pPr>
            <w:r>
              <w:rPr>
                <w:rFonts w:ascii="Times New Roman" w:hAnsi="Times New Roman"/>
                <w:b/>
                <w:color w:val="0F172A"/>
                <w:sz w:val="15"/>
              </w:rPr>
              <w:t>Technical Function &amp; Implementation Purpose</w:t>
            </w:r>
          </w:p>
        </w:tc>
      </w:tr>
      <w:tr>
        <w:trPr>
          <w:cantSplit/>
        </w:trPr>
        <w:tc>
          <w:tcPr>
            <w:tcW w:type="dxa" w:w="2016"/>
            <w:vAlign w:val="center"/>
            <w:tcMar>
              <w:top w:w="5" w:type="dxa"/>
              <w:bottom w:w="5" w:type="dxa"/>
              <w:left w:w="50" w:type="dxa"/>
              <w:right w:w="50" w:type="dxa"/>
            </w:tcMar>
            <w:shd w:fill="FFFFFF"/>
          </w:tcPr>
          <w:p>
            <w:pPr>
              <w:keepNext/>
              <w:spacing w:before="0" w:after="0" w:line="252" w:lineRule="auto"/>
              <w:jc w:val="center"/>
            </w:pPr>
            <w:r>
              <w:rPr>
                <w:rFonts w:ascii="Times New Roman" w:hAnsi="Times New Roman"/>
                <w:color w:val="334155"/>
                <w:sz w:val="14"/>
              </w:rPr>
              <w:t>Tier 1: Frontend</w:t>
            </w:r>
          </w:p>
        </w:tc>
        <w:tc>
          <w:tcPr>
            <w:tcW w:type="dxa" w:w="1872"/>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React.js</w:t>
            </w:r>
          </w:p>
        </w:tc>
        <w:tc>
          <w:tcPr>
            <w:tcW w:type="dxa" w:w="1872"/>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v18.2.0</w:t>
            </w:r>
          </w:p>
        </w:tc>
        <w:tc>
          <w:tcPr>
            <w:tcW w:type="dxa" w:w="3168"/>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Declarative component-based UI rendering with virtual DOM reconciliation.</w:t>
            </w:r>
          </w:p>
        </w:tc>
      </w:tr>
      <w:tr>
        <w:trPr>
          <w:cantSplit/>
        </w:trPr>
        <w:tc>
          <w:tcPr>
            <w:tcW w:type="dxa" w:w="2016"/>
            <w:vAlign w:val="center"/>
            <w:tcMar>
              <w:top w:w="5" w:type="dxa"/>
              <w:bottom w:w="5" w:type="dxa"/>
              <w:left w:w="50" w:type="dxa"/>
              <w:right w:w="50" w:type="dxa"/>
            </w:tcMar>
            <w:shd w:fill="F8FAFC"/>
          </w:tcPr>
          <w:p>
            <w:pPr>
              <w:keepNext/>
              <w:spacing w:before="0" w:after="0" w:line="252" w:lineRule="auto"/>
              <w:jc w:val="center"/>
            </w:pPr>
            <w:r>
              <w:rPr>
                <w:rFonts w:ascii="Times New Roman" w:hAnsi="Times New Roman"/>
                <w:color w:val="334155"/>
                <w:sz w:val="14"/>
              </w:rPr>
              <w:t>Tier 1: Frontend</w:t>
            </w:r>
          </w:p>
        </w:tc>
        <w:tc>
          <w:tcPr>
            <w:tcW w:type="dxa" w:w="1872"/>
            <w:vAlign w:val="center"/>
            <w:tcMar>
              <w:top w:w="5" w:type="dxa"/>
              <w:bottom w:w="5" w:type="dxa"/>
              <w:left w:w="50" w:type="dxa"/>
              <w:right w:w="50" w:type="dxa"/>
            </w:tcMar>
            <w:shd w:fill="F8FAFC"/>
          </w:tcPr>
          <w:p>
            <w:pPr>
              <w:keepNext/>
              <w:spacing w:before="0" w:after="0" w:line="252" w:lineRule="auto"/>
              <w:jc w:val="left"/>
            </w:pPr>
            <w:r>
              <w:rPr>
                <w:rFonts w:ascii="Times New Roman" w:hAnsi="Times New Roman"/>
                <w:color w:val="334155"/>
                <w:sz w:val="14"/>
              </w:rPr>
              <w:t>Vite</w:t>
            </w:r>
          </w:p>
        </w:tc>
        <w:tc>
          <w:tcPr>
            <w:tcW w:type="dxa" w:w="1872"/>
            <w:vAlign w:val="center"/>
            <w:tcMar>
              <w:top w:w="5" w:type="dxa"/>
              <w:bottom w:w="5" w:type="dxa"/>
              <w:left w:w="50" w:type="dxa"/>
              <w:right w:w="50" w:type="dxa"/>
            </w:tcMar>
            <w:shd w:fill="F8FAFC"/>
          </w:tcPr>
          <w:p>
            <w:pPr>
              <w:keepNext/>
              <w:spacing w:before="0" w:after="0" w:line="252" w:lineRule="auto"/>
              <w:jc w:val="left"/>
            </w:pPr>
            <w:r>
              <w:rPr>
                <w:rFonts w:ascii="Times New Roman" w:hAnsi="Times New Roman"/>
                <w:color w:val="334155"/>
                <w:sz w:val="14"/>
              </w:rPr>
              <w:t>v4.4.0</w:t>
            </w:r>
          </w:p>
        </w:tc>
        <w:tc>
          <w:tcPr>
            <w:tcW w:type="dxa" w:w="3168"/>
            <w:vAlign w:val="center"/>
            <w:tcMar>
              <w:top w:w="5" w:type="dxa"/>
              <w:bottom w:w="5" w:type="dxa"/>
              <w:left w:w="50" w:type="dxa"/>
              <w:right w:w="50" w:type="dxa"/>
            </w:tcMar>
            <w:shd w:fill="F8FAFC"/>
          </w:tcPr>
          <w:p>
            <w:pPr>
              <w:keepNext/>
              <w:spacing w:before="0" w:after="0" w:line="252" w:lineRule="auto"/>
              <w:jc w:val="left"/>
            </w:pPr>
            <w:r>
              <w:rPr>
                <w:rFonts w:ascii="Times New Roman" w:hAnsi="Times New Roman"/>
                <w:color w:val="334155"/>
                <w:sz w:val="14"/>
              </w:rPr>
              <w:t>High-speed frontend development server and optimized ES module production bundler.</w:t>
            </w:r>
          </w:p>
        </w:tc>
      </w:tr>
      <w:tr>
        <w:trPr>
          <w:cantSplit/>
        </w:trPr>
        <w:tc>
          <w:tcPr>
            <w:tcW w:type="dxa" w:w="2016"/>
            <w:vAlign w:val="center"/>
            <w:tcMar>
              <w:top w:w="5" w:type="dxa"/>
              <w:bottom w:w="5" w:type="dxa"/>
              <w:left w:w="50" w:type="dxa"/>
              <w:right w:w="50" w:type="dxa"/>
            </w:tcMar>
            <w:shd w:fill="FFFFFF"/>
          </w:tcPr>
          <w:p>
            <w:pPr>
              <w:keepNext/>
              <w:spacing w:before="0" w:after="0" w:line="252" w:lineRule="auto"/>
              <w:jc w:val="center"/>
            </w:pPr>
            <w:r>
              <w:rPr>
                <w:rFonts w:ascii="Times New Roman" w:hAnsi="Times New Roman"/>
                <w:color w:val="334155"/>
                <w:sz w:val="14"/>
              </w:rPr>
              <w:t>Tier 1: Frontend</w:t>
            </w:r>
          </w:p>
        </w:tc>
        <w:tc>
          <w:tcPr>
            <w:tcW w:type="dxa" w:w="1872"/>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Tailwind CSS</w:t>
            </w:r>
          </w:p>
        </w:tc>
        <w:tc>
          <w:tcPr>
            <w:tcW w:type="dxa" w:w="1872"/>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v3.3.0</w:t>
            </w:r>
          </w:p>
        </w:tc>
        <w:tc>
          <w:tcPr>
            <w:tcW w:type="dxa" w:w="3168"/>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Utility-first CSS framework for responsive, mobile-first interface design.</w:t>
            </w:r>
          </w:p>
        </w:tc>
      </w:tr>
      <w:tr>
        <w:trPr>
          <w:cantSplit/>
        </w:trPr>
        <w:tc>
          <w:tcPr>
            <w:tcW w:type="dxa" w:w="2016"/>
            <w:vAlign w:val="center"/>
            <w:tcMar>
              <w:top w:w="5" w:type="dxa"/>
              <w:bottom w:w="5" w:type="dxa"/>
              <w:left w:w="50" w:type="dxa"/>
              <w:right w:w="50" w:type="dxa"/>
            </w:tcMar>
            <w:shd w:fill="F8FAFC"/>
          </w:tcPr>
          <w:p>
            <w:pPr>
              <w:keepNext/>
              <w:spacing w:before="0" w:after="0" w:line="252" w:lineRule="auto"/>
              <w:jc w:val="center"/>
            </w:pPr>
            <w:r>
              <w:rPr>
                <w:rFonts w:ascii="Times New Roman" w:hAnsi="Times New Roman"/>
                <w:color w:val="334155"/>
                <w:sz w:val="14"/>
              </w:rPr>
              <w:t>Tier 1: Frontend</w:t>
            </w:r>
          </w:p>
        </w:tc>
        <w:tc>
          <w:tcPr>
            <w:tcW w:type="dxa" w:w="1872"/>
            <w:vAlign w:val="center"/>
            <w:tcMar>
              <w:top w:w="5" w:type="dxa"/>
              <w:bottom w:w="5" w:type="dxa"/>
              <w:left w:w="50" w:type="dxa"/>
              <w:right w:w="50" w:type="dxa"/>
            </w:tcMar>
            <w:shd w:fill="F8FAFC"/>
          </w:tcPr>
          <w:p>
            <w:pPr>
              <w:keepNext/>
              <w:spacing w:before="0" w:after="0" w:line="252" w:lineRule="auto"/>
              <w:jc w:val="left"/>
            </w:pPr>
            <w:r>
              <w:rPr>
                <w:rFonts w:ascii="Times New Roman" w:hAnsi="Times New Roman"/>
                <w:color w:val="334155"/>
                <w:sz w:val="14"/>
              </w:rPr>
              <w:t>React Router</w:t>
            </w:r>
          </w:p>
        </w:tc>
        <w:tc>
          <w:tcPr>
            <w:tcW w:type="dxa" w:w="1872"/>
            <w:vAlign w:val="center"/>
            <w:tcMar>
              <w:top w:w="5" w:type="dxa"/>
              <w:bottom w:w="5" w:type="dxa"/>
              <w:left w:w="50" w:type="dxa"/>
              <w:right w:w="50" w:type="dxa"/>
            </w:tcMar>
            <w:shd w:fill="F8FAFC"/>
          </w:tcPr>
          <w:p>
            <w:pPr>
              <w:keepNext/>
              <w:spacing w:before="0" w:after="0" w:line="252" w:lineRule="auto"/>
              <w:jc w:val="left"/>
            </w:pPr>
            <w:r>
              <w:rPr>
                <w:rFonts w:ascii="Times New Roman" w:hAnsi="Times New Roman"/>
                <w:color w:val="334155"/>
                <w:sz w:val="14"/>
              </w:rPr>
              <w:t>v6.14.0</w:t>
            </w:r>
          </w:p>
        </w:tc>
        <w:tc>
          <w:tcPr>
            <w:tcW w:type="dxa" w:w="3168"/>
            <w:vAlign w:val="center"/>
            <w:tcMar>
              <w:top w:w="5" w:type="dxa"/>
              <w:bottom w:w="5" w:type="dxa"/>
              <w:left w:w="50" w:type="dxa"/>
              <w:right w:w="50" w:type="dxa"/>
            </w:tcMar>
            <w:shd w:fill="F8FAFC"/>
          </w:tcPr>
          <w:p>
            <w:pPr>
              <w:keepNext/>
              <w:spacing w:before="0" w:after="0" w:line="252" w:lineRule="auto"/>
              <w:jc w:val="left"/>
            </w:pPr>
            <w:r>
              <w:rPr>
                <w:rFonts w:ascii="Times New Roman" w:hAnsi="Times New Roman"/>
                <w:color w:val="334155"/>
                <w:sz w:val="14"/>
              </w:rPr>
              <w:t>Client-side SPA declarative routing and browser history management.</w:t>
            </w:r>
          </w:p>
        </w:tc>
      </w:tr>
      <w:tr>
        <w:trPr>
          <w:cantSplit/>
        </w:trPr>
        <w:tc>
          <w:tcPr>
            <w:tcW w:type="dxa" w:w="2016"/>
            <w:vAlign w:val="center"/>
            <w:tcMar>
              <w:top w:w="5" w:type="dxa"/>
              <w:bottom w:w="5" w:type="dxa"/>
              <w:left w:w="50" w:type="dxa"/>
              <w:right w:w="50" w:type="dxa"/>
            </w:tcMar>
            <w:shd w:fill="FFFFFF"/>
          </w:tcPr>
          <w:p>
            <w:pPr>
              <w:keepNext/>
              <w:spacing w:before="0" w:after="0" w:line="252" w:lineRule="auto"/>
              <w:jc w:val="center"/>
            </w:pPr>
            <w:r>
              <w:rPr>
                <w:rFonts w:ascii="Times New Roman" w:hAnsi="Times New Roman"/>
                <w:color w:val="334155"/>
                <w:sz w:val="14"/>
              </w:rPr>
              <w:t>Tier 1: Frontend</w:t>
            </w:r>
          </w:p>
        </w:tc>
        <w:tc>
          <w:tcPr>
            <w:tcW w:type="dxa" w:w="1872"/>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Context API</w:t>
            </w:r>
          </w:p>
        </w:tc>
        <w:tc>
          <w:tcPr>
            <w:tcW w:type="dxa" w:w="1872"/>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React Native API</w:t>
            </w:r>
          </w:p>
        </w:tc>
        <w:tc>
          <w:tcPr>
            <w:tcW w:type="dxa" w:w="3168"/>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Global state management for user authentication session and shopping cart hydration.</w:t>
            </w:r>
          </w:p>
        </w:tc>
      </w:tr>
      <w:tr>
        <w:trPr>
          <w:cantSplit/>
        </w:trPr>
        <w:tc>
          <w:tcPr>
            <w:tcW w:type="dxa" w:w="2016"/>
            <w:vAlign w:val="center"/>
            <w:tcMar>
              <w:top w:w="5" w:type="dxa"/>
              <w:bottom w:w="5" w:type="dxa"/>
              <w:left w:w="50" w:type="dxa"/>
              <w:right w:w="50" w:type="dxa"/>
            </w:tcMar>
            <w:shd w:fill="F8FAFC"/>
          </w:tcPr>
          <w:p>
            <w:pPr>
              <w:keepNext/>
              <w:spacing w:before="0" w:after="0" w:line="252" w:lineRule="auto"/>
              <w:jc w:val="center"/>
            </w:pPr>
            <w:r>
              <w:rPr>
                <w:rFonts w:ascii="Times New Roman" w:hAnsi="Times New Roman"/>
                <w:color w:val="334155"/>
                <w:sz w:val="14"/>
              </w:rPr>
              <w:t>Tier 2: Backend</w:t>
            </w:r>
          </w:p>
        </w:tc>
        <w:tc>
          <w:tcPr>
            <w:tcW w:type="dxa" w:w="1872"/>
            <w:vAlign w:val="center"/>
            <w:tcMar>
              <w:top w:w="5" w:type="dxa"/>
              <w:bottom w:w="5" w:type="dxa"/>
              <w:left w:w="50" w:type="dxa"/>
              <w:right w:w="50" w:type="dxa"/>
            </w:tcMar>
            <w:shd w:fill="F8FAFC"/>
          </w:tcPr>
          <w:p>
            <w:pPr>
              <w:keepNext/>
              <w:spacing w:before="0" w:after="0" w:line="252" w:lineRule="auto"/>
              <w:jc w:val="left"/>
            </w:pPr>
            <w:r>
              <w:rPr>
                <w:rFonts w:ascii="Times New Roman" w:hAnsi="Times New Roman"/>
                <w:color w:val="334155"/>
                <w:sz w:val="14"/>
              </w:rPr>
              <w:t>Node.js</w:t>
            </w:r>
          </w:p>
        </w:tc>
        <w:tc>
          <w:tcPr>
            <w:tcW w:type="dxa" w:w="1872"/>
            <w:vAlign w:val="center"/>
            <w:tcMar>
              <w:top w:w="5" w:type="dxa"/>
              <w:bottom w:w="5" w:type="dxa"/>
              <w:left w:w="50" w:type="dxa"/>
              <w:right w:w="50" w:type="dxa"/>
            </w:tcMar>
            <w:shd w:fill="F8FAFC"/>
          </w:tcPr>
          <w:p>
            <w:pPr>
              <w:keepNext/>
              <w:spacing w:before="0" w:after="0" w:line="252" w:lineRule="auto"/>
              <w:jc w:val="left"/>
            </w:pPr>
            <w:r>
              <w:rPr>
                <w:rFonts w:ascii="Times New Roman" w:hAnsi="Times New Roman"/>
                <w:color w:val="334155"/>
                <w:sz w:val="14"/>
              </w:rPr>
              <w:t>v18.17.0 LTS</w:t>
            </w:r>
          </w:p>
        </w:tc>
        <w:tc>
          <w:tcPr>
            <w:tcW w:type="dxa" w:w="3168"/>
            <w:vAlign w:val="center"/>
            <w:tcMar>
              <w:top w:w="5" w:type="dxa"/>
              <w:bottom w:w="5" w:type="dxa"/>
              <w:left w:w="50" w:type="dxa"/>
              <w:right w:w="50" w:type="dxa"/>
            </w:tcMar>
            <w:shd w:fill="F8FAFC"/>
          </w:tcPr>
          <w:p>
            <w:pPr>
              <w:keepNext/>
              <w:spacing w:before="0" w:after="0" w:line="252" w:lineRule="auto"/>
              <w:jc w:val="left"/>
            </w:pPr>
            <w:r>
              <w:rPr>
                <w:rFonts w:ascii="Times New Roman" w:hAnsi="Times New Roman"/>
                <w:color w:val="334155"/>
                <w:sz w:val="14"/>
              </w:rPr>
              <w:t>Asynchronous, event-driven JavaScript runtime for high-throughput server I/O.</w:t>
            </w:r>
          </w:p>
        </w:tc>
      </w:tr>
      <w:tr>
        <w:trPr>
          <w:cantSplit/>
        </w:trPr>
        <w:tc>
          <w:tcPr>
            <w:tcW w:type="dxa" w:w="2016"/>
            <w:vAlign w:val="center"/>
            <w:tcMar>
              <w:top w:w="5" w:type="dxa"/>
              <w:bottom w:w="5" w:type="dxa"/>
              <w:left w:w="50" w:type="dxa"/>
              <w:right w:w="50" w:type="dxa"/>
            </w:tcMar>
            <w:shd w:fill="FFFFFF"/>
          </w:tcPr>
          <w:p>
            <w:pPr>
              <w:keepNext/>
              <w:spacing w:before="0" w:after="0" w:line="252" w:lineRule="auto"/>
              <w:jc w:val="center"/>
            </w:pPr>
            <w:r>
              <w:rPr>
                <w:rFonts w:ascii="Times New Roman" w:hAnsi="Times New Roman"/>
                <w:color w:val="334155"/>
                <w:sz w:val="14"/>
              </w:rPr>
              <w:t>Tier 2: Backend</w:t>
            </w:r>
          </w:p>
        </w:tc>
        <w:tc>
          <w:tcPr>
            <w:tcW w:type="dxa" w:w="1872"/>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Express.js</w:t>
            </w:r>
          </w:p>
        </w:tc>
        <w:tc>
          <w:tcPr>
            <w:tcW w:type="dxa" w:w="1872"/>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v4.18.2</w:t>
            </w:r>
          </w:p>
        </w:tc>
        <w:tc>
          <w:tcPr>
            <w:tcW w:type="dxa" w:w="3168"/>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Minimalist web framework providing REST routing, middleware, and request handling.</w:t>
            </w:r>
          </w:p>
        </w:tc>
      </w:tr>
      <w:tr>
        <w:trPr>
          <w:cantSplit/>
        </w:trPr>
        <w:tc>
          <w:tcPr>
            <w:tcW w:type="dxa" w:w="2016"/>
            <w:vAlign w:val="center"/>
            <w:tcMar>
              <w:top w:w="5" w:type="dxa"/>
              <w:bottom w:w="5" w:type="dxa"/>
              <w:left w:w="50" w:type="dxa"/>
              <w:right w:w="50" w:type="dxa"/>
            </w:tcMar>
            <w:shd w:fill="F8FAFC"/>
          </w:tcPr>
          <w:p>
            <w:pPr>
              <w:keepNext/>
              <w:spacing w:before="0" w:after="0" w:line="252" w:lineRule="auto"/>
              <w:jc w:val="center"/>
            </w:pPr>
            <w:r>
              <w:rPr>
                <w:rFonts w:ascii="Times New Roman" w:hAnsi="Times New Roman"/>
                <w:color w:val="334155"/>
                <w:sz w:val="14"/>
              </w:rPr>
              <w:t>Tier 2: Backend</w:t>
            </w:r>
          </w:p>
        </w:tc>
        <w:tc>
          <w:tcPr>
            <w:tcW w:type="dxa" w:w="1872"/>
            <w:vAlign w:val="center"/>
            <w:tcMar>
              <w:top w:w="5" w:type="dxa"/>
              <w:bottom w:w="5" w:type="dxa"/>
              <w:left w:w="50" w:type="dxa"/>
              <w:right w:w="50" w:type="dxa"/>
            </w:tcMar>
            <w:shd w:fill="F8FAFC"/>
          </w:tcPr>
          <w:p>
            <w:pPr>
              <w:keepNext/>
              <w:spacing w:before="0" w:after="0" w:line="252" w:lineRule="auto"/>
              <w:jc w:val="left"/>
            </w:pPr>
            <w:r>
              <w:rPr>
                <w:rFonts w:ascii="Times New Roman" w:hAnsi="Times New Roman"/>
                <w:color w:val="334155"/>
                <w:sz w:val="14"/>
              </w:rPr>
              <w:t>CORS &amp; Body-Parser</w:t>
            </w:r>
          </w:p>
        </w:tc>
        <w:tc>
          <w:tcPr>
            <w:tcW w:type="dxa" w:w="1872"/>
            <w:vAlign w:val="center"/>
            <w:tcMar>
              <w:top w:w="5" w:type="dxa"/>
              <w:bottom w:w="5" w:type="dxa"/>
              <w:left w:w="50" w:type="dxa"/>
              <w:right w:w="50" w:type="dxa"/>
            </w:tcMar>
            <w:shd w:fill="F8FAFC"/>
          </w:tcPr>
          <w:p>
            <w:pPr>
              <w:keepNext/>
              <w:spacing w:before="0" w:after="0" w:line="252" w:lineRule="auto"/>
              <w:jc w:val="left"/>
            </w:pPr>
            <w:r>
              <w:rPr>
                <w:rFonts w:ascii="Times New Roman" w:hAnsi="Times New Roman"/>
                <w:color w:val="334155"/>
                <w:sz w:val="14"/>
              </w:rPr>
              <w:t>v2.8.5 / v1.20.2</w:t>
            </w:r>
          </w:p>
        </w:tc>
        <w:tc>
          <w:tcPr>
            <w:tcW w:type="dxa" w:w="3168"/>
            <w:vAlign w:val="center"/>
            <w:tcMar>
              <w:top w:w="5" w:type="dxa"/>
              <w:bottom w:w="5" w:type="dxa"/>
              <w:left w:w="50" w:type="dxa"/>
              <w:right w:w="50" w:type="dxa"/>
            </w:tcMar>
            <w:shd w:fill="F8FAFC"/>
          </w:tcPr>
          <w:p>
            <w:pPr>
              <w:keepNext/>
              <w:spacing w:before="0" w:after="0" w:line="252" w:lineRule="auto"/>
              <w:jc w:val="left"/>
            </w:pPr>
            <w:r>
              <w:rPr>
                <w:rFonts w:ascii="Times New Roman" w:hAnsi="Times New Roman"/>
                <w:color w:val="334155"/>
                <w:sz w:val="14"/>
              </w:rPr>
              <w:t>Cross-origin resource sharing configuration and JSON payload parsing/sanitization.</w:t>
            </w:r>
          </w:p>
        </w:tc>
      </w:tr>
      <w:tr>
        <w:trPr>
          <w:cantSplit/>
        </w:trPr>
        <w:tc>
          <w:tcPr>
            <w:tcW w:type="dxa" w:w="2016"/>
            <w:vAlign w:val="center"/>
            <w:tcMar>
              <w:top w:w="5" w:type="dxa"/>
              <w:bottom w:w="5" w:type="dxa"/>
              <w:left w:w="50" w:type="dxa"/>
              <w:right w:w="50" w:type="dxa"/>
            </w:tcMar>
            <w:shd w:fill="FFFFFF"/>
          </w:tcPr>
          <w:p>
            <w:pPr>
              <w:keepNext/>
              <w:spacing w:before="0" w:after="0" w:line="252" w:lineRule="auto"/>
              <w:jc w:val="center"/>
            </w:pPr>
            <w:r>
              <w:rPr>
                <w:rFonts w:ascii="Times New Roman" w:hAnsi="Times New Roman"/>
                <w:color w:val="334155"/>
                <w:sz w:val="14"/>
              </w:rPr>
              <w:t>Tier 3: Security</w:t>
            </w:r>
          </w:p>
        </w:tc>
        <w:tc>
          <w:tcPr>
            <w:tcW w:type="dxa" w:w="1872"/>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JSON Web Token</w:t>
            </w:r>
          </w:p>
        </w:tc>
        <w:tc>
          <w:tcPr>
            <w:tcW w:type="dxa" w:w="1872"/>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jsonwebtoken v9.0.1</w:t>
            </w:r>
          </w:p>
        </w:tc>
        <w:tc>
          <w:tcPr>
            <w:tcW w:type="dxa" w:w="3168"/>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Cryptographic signing and verification of stateless Bearer authentication tokens.</w:t>
            </w:r>
          </w:p>
        </w:tc>
      </w:tr>
      <w:tr>
        <w:trPr>
          <w:cantSplit/>
        </w:trPr>
        <w:tc>
          <w:tcPr>
            <w:tcW w:type="dxa" w:w="2016"/>
            <w:vAlign w:val="center"/>
            <w:tcMar>
              <w:top w:w="5" w:type="dxa"/>
              <w:bottom w:w="5" w:type="dxa"/>
              <w:left w:w="50" w:type="dxa"/>
              <w:right w:w="50" w:type="dxa"/>
            </w:tcMar>
            <w:shd w:fill="F8FAFC"/>
          </w:tcPr>
          <w:p>
            <w:pPr>
              <w:keepNext/>
              <w:spacing w:before="0" w:after="0" w:line="252" w:lineRule="auto"/>
              <w:jc w:val="center"/>
            </w:pPr>
            <w:r>
              <w:rPr>
                <w:rFonts w:ascii="Times New Roman" w:hAnsi="Times New Roman"/>
                <w:color w:val="334155"/>
                <w:sz w:val="14"/>
              </w:rPr>
              <w:t>Tier 3: Security</w:t>
            </w:r>
          </w:p>
        </w:tc>
        <w:tc>
          <w:tcPr>
            <w:tcW w:type="dxa" w:w="1872"/>
            <w:vAlign w:val="center"/>
            <w:tcMar>
              <w:top w:w="5" w:type="dxa"/>
              <w:bottom w:w="5" w:type="dxa"/>
              <w:left w:w="50" w:type="dxa"/>
              <w:right w:w="50" w:type="dxa"/>
            </w:tcMar>
            <w:shd w:fill="F8FAFC"/>
          </w:tcPr>
          <w:p>
            <w:pPr>
              <w:keepNext/>
              <w:spacing w:before="0" w:after="0" w:line="252" w:lineRule="auto"/>
              <w:jc w:val="left"/>
            </w:pPr>
            <w:r>
              <w:rPr>
                <w:rFonts w:ascii="Times New Roman" w:hAnsi="Times New Roman"/>
                <w:color w:val="334155"/>
                <w:sz w:val="14"/>
              </w:rPr>
              <w:t>bcryptjs</w:t>
            </w:r>
          </w:p>
        </w:tc>
        <w:tc>
          <w:tcPr>
            <w:tcW w:type="dxa" w:w="1872"/>
            <w:vAlign w:val="center"/>
            <w:tcMar>
              <w:top w:w="5" w:type="dxa"/>
              <w:bottom w:w="5" w:type="dxa"/>
              <w:left w:w="50" w:type="dxa"/>
              <w:right w:w="50" w:type="dxa"/>
            </w:tcMar>
            <w:shd w:fill="F8FAFC"/>
          </w:tcPr>
          <w:p>
            <w:pPr>
              <w:keepNext/>
              <w:spacing w:before="0" w:after="0" w:line="252" w:lineRule="auto"/>
              <w:jc w:val="left"/>
            </w:pPr>
            <w:r>
              <w:rPr>
                <w:rFonts w:ascii="Times New Roman" w:hAnsi="Times New Roman"/>
                <w:color w:val="334155"/>
                <w:sz w:val="14"/>
              </w:rPr>
              <w:t>v2.4.3</w:t>
            </w:r>
          </w:p>
        </w:tc>
        <w:tc>
          <w:tcPr>
            <w:tcW w:type="dxa" w:w="3168"/>
            <w:vAlign w:val="center"/>
            <w:tcMar>
              <w:top w:w="5" w:type="dxa"/>
              <w:bottom w:w="5" w:type="dxa"/>
              <w:left w:w="50" w:type="dxa"/>
              <w:right w:w="50" w:type="dxa"/>
            </w:tcMar>
            <w:shd w:fill="F8FAFC"/>
          </w:tcPr>
          <w:p>
            <w:pPr>
              <w:keepNext/>
              <w:spacing w:before="0" w:after="0" w:line="252" w:lineRule="auto"/>
              <w:jc w:val="left"/>
            </w:pPr>
            <w:r>
              <w:rPr>
                <w:rFonts w:ascii="Times New Roman" w:hAnsi="Times New Roman"/>
                <w:color w:val="334155"/>
                <w:sz w:val="14"/>
              </w:rPr>
              <w:t>Salted password hashing (10 salt rounds) for secure user credential storage.</w:t>
            </w:r>
          </w:p>
        </w:tc>
      </w:tr>
      <w:tr>
        <w:trPr>
          <w:cantSplit/>
        </w:trPr>
        <w:tc>
          <w:tcPr>
            <w:tcW w:type="dxa" w:w="2016"/>
            <w:vAlign w:val="center"/>
            <w:tcMar>
              <w:top w:w="5" w:type="dxa"/>
              <w:bottom w:w="5" w:type="dxa"/>
              <w:left w:w="50" w:type="dxa"/>
              <w:right w:w="50" w:type="dxa"/>
            </w:tcMar>
            <w:shd w:fill="FFFFFF"/>
          </w:tcPr>
          <w:p>
            <w:pPr>
              <w:keepNext/>
              <w:spacing w:before="0" w:after="0" w:line="252" w:lineRule="auto"/>
              <w:jc w:val="center"/>
            </w:pPr>
            <w:r>
              <w:rPr>
                <w:rFonts w:ascii="Times New Roman" w:hAnsi="Times New Roman"/>
                <w:color w:val="334155"/>
                <w:sz w:val="14"/>
              </w:rPr>
              <w:t>Tier 4: Database</w:t>
            </w:r>
          </w:p>
        </w:tc>
        <w:tc>
          <w:tcPr>
            <w:tcW w:type="dxa" w:w="1872"/>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MongoDB</w:t>
            </w:r>
          </w:p>
        </w:tc>
        <w:tc>
          <w:tcPr>
            <w:tcW w:type="dxa" w:w="1872"/>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v6.0 Community</w:t>
            </w:r>
          </w:p>
        </w:tc>
        <w:tc>
          <w:tcPr>
            <w:tcW w:type="dxa" w:w="3168"/>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Document-oriented NoSQL database providing flexible JSON-like BSON storage.</w:t>
            </w:r>
          </w:p>
        </w:tc>
      </w:tr>
      <w:tr>
        <w:trPr>
          <w:cantSplit/>
        </w:trPr>
        <w:tc>
          <w:tcPr>
            <w:tcW w:type="dxa" w:w="2016"/>
            <w:vAlign w:val="center"/>
            <w:tcMar>
              <w:top w:w="5" w:type="dxa"/>
              <w:bottom w:w="5" w:type="dxa"/>
              <w:left w:w="50" w:type="dxa"/>
              <w:right w:w="50" w:type="dxa"/>
            </w:tcMar>
            <w:shd w:fill="F8FAFC"/>
          </w:tcPr>
          <w:p>
            <w:pPr>
              <w:spacing w:before="0" w:after="0" w:line="252" w:lineRule="auto"/>
              <w:jc w:val="center"/>
            </w:pPr>
            <w:r>
              <w:rPr>
                <w:rFonts w:ascii="Times New Roman" w:hAnsi="Times New Roman"/>
                <w:color w:val="334155"/>
                <w:sz w:val="14"/>
              </w:rPr>
              <w:t>Tier 4: Database</w:t>
            </w:r>
          </w:p>
        </w:tc>
        <w:tc>
          <w:tcPr>
            <w:tcW w:type="dxa" w:w="1872"/>
            <w:vAlign w:val="center"/>
            <w:tcMar>
              <w:top w:w="5" w:type="dxa"/>
              <w:bottom w:w="5" w:type="dxa"/>
              <w:left w:w="50" w:type="dxa"/>
              <w:right w:w="50" w:type="dxa"/>
            </w:tcMar>
            <w:shd w:fill="F8FAFC"/>
          </w:tcPr>
          <w:p>
            <w:pPr>
              <w:spacing w:before="0" w:after="0" w:line="252" w:lineRule="auto"/>
              <w:jc w:val="left"/>
            </w:pPr>
            <w:r>
              <w:rPr>
                <w:rFonts w:ascii="Times New Roman" w:hAnsi="Times New Roman"/>
                <w:color w:val="334155"/>
                <w:sz w:val="14"/>
              </w:rPr>
              <w:t>Mongoose</w:t>
            </w:r>
          </w:p>
        </w:tc>
        <w:tc>
          <w:tcPr>
            <w:tcW w:type="dxa" w:w="1872"/>
            <w:vAlign w:val="center"/>
            <w:tcMar>
              <w:top w:w="5" w:type="dxa"/>
              <w:bottom w:w="5" w:type="dxa"/>
              <w:left w:w="50" w:type="dxa"/>
              <w:right w:w="50" w:type="dxa"/>
            </w:tcMar>
            <w:shd w:fill="F8FAFC"/>
          </w:tcPr>
          <w:p>
            <w:pPr>
              <w:spacing w:before="0" w:after="0" w:line="252" w:lineRule="auto"/>
              <w:jc w:val="left"/>
            </w:pPr>
            <w:r>
              <w:rPr>
                <w:rFonts w:ascii="Times New Roman" w:hAnsi="Times New Roman"/>
                <w:color w:val="334155"/>
                <w:sz w:val="14"/>
              </w:rPr>
              <w:t>v7.4.0</w:t>
            </w:r>
          </w:p>
        </w:tc>
        <w:tc>
          <w:tcPr>
            <w:tcW w:type="dxa" w:w="3168"/>
            <w:vAlign w:val="center"/>
            <w:tcMar>
              <w:top w:w="5" w:type="dxa"/>
              <w:bottom w:w="5" w:type="dxa"/>
              <w:left w:w="50" w:type="dxa"/>
              <w:right w:w="50" w:type="dxa"/>
            </w:tcMar>
            <w:shd w:fill="F8FAFC"/>
          </w:tcPr>
          <w:p>
            <w:pPr>
              <w:spacing w:before="0" w:after="0" w:line="252" w:lineRule="auto"/>
              <w:jc w:val="left"/>
            </w:pPr>
            <w:r>
              <w:rPr>
                <w:rFonts w:ascii="Times New Roman" w:hAnsi="Times New Roman"/>
                <w:color w:val="334155"/>
                <w:sz w:val="14"/>
              </w:rPr>
              <w:t>Object Data Modeling (ODM) providing strict schema validation, hooks, and indexes.</w:t>
            </w:r>
          </w:p>
        </w:tc>
      </w:tr>
    </w:tbl>
    <w:p>
      <w:pPr>
        <w:spacing w:before="0" w:after="40"/>
      </w:pPr>
    </w:p>
    <w:p>
      <w:pPr>
        <w:keepNext/>
        <w:spacing w:before="80" w:after="20"/>
        <w:jc w:val="left"/>
      </w:pPr>
      <w:r>
        <w:rPr>
          <w:rFonts w:ascii="Times New Roman" w:hAnsi="Times New Roman"/>
          <w:b/>
          <w:color w:val="0F172A"/>
          <w:sz w:val="26"/>
        </w:rPr>
        <w:t>4.5 Tier 3: Security, JWT Authentication &amp; RBAC Route Guards</w:t>
      </w:r>
    </w:p>
    <w:p>
      <w:pPr>
        <w:spacing w:before="0" w:after="40" w:line="276" w:lineRule="auto"/>
        <w:jc w:val="both"/>
      </w:pPr>
      <w:r>
        <w:rPr>
          <w:rFonts w:ascii="Times New Roman" w:hAnsi="Times New Roman"/>
          <w:b w:val="0"/>
          <w:i w:val="0"/>
          <w:sz w:val="24"/>
        </w:rPr>
        <w:t>Security in the platform is enforced through a multi-layered defense model. User passwords undergo salted cryptographic hashing via `bcryptjs` using 10 salt rounds. Authentication is entirely stateless, utilizing JSON Web Tokens (JWT) signed with a 256-bit server secret key. Access control is governed by two custom Express middleware functions: `protect` (which extracts and cryptographically validates the Bearer token) and `adminOnly` (which checks the user's role claim, blocking regular shoppers from administrative endpoints with an HTTP 403 Forbidden status).</w:t>
      </w:r>
    </w:p>
    <w:p>
      <w:pPr>
        <w:keepNext/>
        <w:spacing w:before="80" w:after="20"/>
        <w:jc w:val="left"/>
      </w:pPr>
      <w:r>
        <w:rPr>
          <w:rFonts w:ascii="Times New Roman" w:hAnsi="Times New Roman"/>
          <w:b/>
          <w:color w:val="0F172A"/>
          <w:sz w:val="26"/>
        </w:rPr>
        <w:t>4.6 Tier 4: Database Design &amp; Mongoose Schemas</w:t>
      </w:r>
    </w:p>
    <w:p>
      <w:pPr>
        <w:spacing w:before="0" w:after="40" w:line="276" w:lineRule="auto"/>
        <w:jc w:val="both"/>
      </w:pPr>
      <w:r>
        <w:rPr>
          <w:rFonts w:ascii="Times New Roman" w:hAnsi="Times New Roman"/>
          <w:b w:val="0"/>
          <w:i w:val="0"/>
          <w:sz w:val="24"/>
        </w:rPr>
        <w:t>Data persistence is managed via MongoDB, a document-oriented NoSQL database that models entities as flexible BSON documents. Mongoose 7.x is employed as the Object Data Modeling (ODM) layer, enforcing strict schema definitions, data type validation, default values, and pre-save middleware hooks [7].</w:t>
      </w:r>
    </w:p>
    <w:p>
      <w:pPr>
        <w:keepNext/>
        <w:spacing w:before="0" w:after="40" w:line="276" w:lineRule="auto"/>
        <w:jc w:val="both"/>
      </w:pPr>
      <w:r>
        <w:rPr>
          <w:rFonts w:ascii="Times New Roman" w:hAnsi="Times New Roman"/>
          <w:b w:val="0"/>
          <w:i w:val="0"/>
          <w:sz w:val="24"/>
        </w:rPr>
        <w:t>The database schema design features three primary collections (Users, Products, Orders) and an embedded sub-document schema (`timelineStepSchema`), as defined in Table 4.2.</w:t>
      </w:r>
    </w:p>
    <w:p>
      <w:pPr>
        <w:keepNext/>
        <w:spacing w:before="80" w:after="40"/>
        <w:jc w:val="left"/>
      </w:pPr>
      <w:r>
        <w:rPr>
          <w:rFonts w:ascii="Times New Roman" w:hAnsi="Times New Roman"/>
          <w:b/>
          <w:color w:val="1E293B"/>
          <w:sz w:val="19"/>
        </w:rPr>
        <w:t>Table 4.2: Normalized Database Schema Entities &amp; Mongoose Data Models</w:t>
      </w:r>
    </w:p>
    <w:tbl>
      <w:tblPr>
        <w:tblW w:type="auto" w:w="0"/>
        <w:jc w:val="center"/>
        <w:tblLook w:firstColumn="1" w:firstRow="1" w:lastColumn="0" w:lastRow="0" w:noHBand="0" w:noVBand="1" w:val="04A0"/>
        <w:tblBorders>
          <w:top w:val="single" w:sz="3" w:space="0" w:color="CBD5E1"/>
          <w:left w:val="single" w:sz="3" w:space="0" w:color="CBD5E1"/>
          <w:bottom w:val="single" w:sz="3" w:space="0" w:color="CBD5E1"/>
          <w:right w:val="single" w:sz="3" w:space="0" w:color="CBD5E1"/>
          <w:insideH w:val="single" w:sz="3" w:space="0" w:color="CBD5E1"/>
          <w:insideV w:val="single" w:sz="3" w:space="0" w:color="CBD5E1"/>
        </w:tblBorders>
        <w:tblHeader/>
      </w:tblPr>
      <w:tblGrid>
        <w:gridCol w:w="2239"/>
        <w:gridCol w:w="2239"/>
        <w:gridCol w:w="2239"/>
        <w:gridCol w:w="2239"/>
      </w:tblGrid>
      <w:tr>
        <w:trPr>
          <w:cantSplit/>
        </w:trPr>
        <w:tc>
          <w:tcPr>
            <w:tcW w:type="dxa" w:w="2160"/>
            <w:vAlign w:val="center"/>
            <w:tcMar>
              <w:top w:w="15" w:type="dxa"/>
              <w:bottom w:w="15" w:type="dxa"/>
              <w:left w:w="50" w:type="dxa"/>
              <w:right w:w="50" w:type="dxa"/>
            </w:tcMar>
            <w:shd w:fill="F1F5F9"/>
          </w:tcPr>
          <w:p>
            <w:pPr>
              <w:keepNext/>
              <w:spacing w:before="0" w:after="0"/>
              <w:jc w:val="center"/>
            </w:pPr>
            <w:r>
              <w:rPr>
                <w:rFonts w:ascii="Times New Roman" w:hAnsi="Times New Roman"/>
                <w:b/>
                <w:color w:val="0F172A"/>
                <w:sz w:val="15"/>
              </w:rPr>
              <w:t>Schema Entity</w:t>
            </w:r>
          </w:p>
        </w:tc>
        <w:tc>
          <w:tcPr>
            <w:tcW w:type="dxa" w:w="3168"/>
            <w:vAlign w:val="center"/>
            <w:tcMar>
              <w:top w:w="15" w:type="dxa"/>
              <w:bottom w:w="15" w:type="dxa"/>
              <w:left w:w="50" w:type="dxa"/>
              <w:right w:w="50" w:type="dxa"/>
            </w:tcMar>
            <w:shd w:fill="F1F5F9"/>
          </w:tcPr>
          <w:p>
            <w:pPr>
              <w:keepNext/>
              <w:spacing w:before="0" w:after="0"/>
              <w:jc w:val="center"/>
            </w:pPr>
            <w:r>
              <w:rPr>
                <w:rFonts w:ascii="Times New Roman" w:hAnsi="Times New Roman"/>
                <w:b/>
                <w:color w:val="0F172A"/>
                <w:sz w:val="15"/>
              </w:rPr>
              <w:t>Field Definitions &amp; Data Types</w:t>
            </w:r>
          </w:p>
        </w:tc>
        <w:tc>
          <w:tcPr>
            <w:tcW w:type="dxa" w:w="1872"/>
            <w:vAlign w:val="center"/>
            <w:tcMar>
              <w:top w:w="15" w:type="dxa"/>
              <w:bottom w:w="15" w:type="dxa"/>
              <w:left w:w="50" w:type="dxa"/>
              <w:right w:w="50" w:type="dxa"/>
            </w:tcMar>
            <w:shd w:fill="F1F5F9"/>
          </w:tcPr>
          <w:p>
            <w:pPr>
              <w:keepNext/>
              <w:spacing w:before="0" w:after="0"/>
              <w:jc w:val="center"/>
            </w:pPr>
            <w:r>
              <w:rPr>
                <w:rFonts w:ascii="Times New Roman" w:hAnsi="Times New Roman"/>
                <w:b/>
                <w:color w:val="0F172A"/>
                <w:sz w:val="15"/>
              </w:rPr>
              <w:t>Indexing &amp; Constraints</w:t>
            </w:r>
          </w:p>
        </w:tc>
        <w:tc>
          <w:tcPr>
            <w:tcW w:type="dxa" w:w="1728"/>
            <w:vAlign w:val="center"/>
            <w:tcMar>
              <w:top w:w="15" w:type="dxa"/>
              <w:bottom w:w="15" w:type="dxa"/>
              <w:left w:w="50" w:type="dxa"/>
              <w:right w:w="50" w:type="dxa"/>
            </w:tcMar>
            <w:shd w:fill="F1F5F9"/>
          </w:tcPr>
          <w:p>
            <w:pPr>
              <w:keepNext/>
              <w:spacing w:before="0" w:after="0"/>
              <w:jc w:val="center"/>
            </w:pPr>
            <w:r>
              <w:rPr>
                <w:rFonts w:ascii="Times New Roman" w:hAnsi="Times New Roman"/>
                <w:b/>
                <w:color w:val="0F172A"/>
                <w:sz w:val="15"/>
              </w:rPr>
              <w:t>Architectural Role &amp; Relationships</w:t>
            </w:r>
          </w:p>
        </w:tc>
      </w:tr>
      <w:tr>
        <w:trPr>
          <w:cantSplit/>
        </w:trPr>
        <w:tc>
          <w:tcPr>
            <w:tcW w:type="dxa" w:w="2160"/>
            <w:vAlign w:val="center"/>
            <w:tcMar>
              <w:top w:w="5" w:type="dxa"/>
              <w:bottom w:w="5" w:type="dxa"/>
              <w:left w:w="50" w:type="dxa"/>
              <w:right w:w="50" w:type="dxa"/>
            </w:tcMar>
            <w:shd w:fill="FFFFFF"/>
          </w:tcPr>
          <w:p>
            <w:pPr>
              <w:keepNext/>
              <w:spacing w:before="0" w:after="0" w:line="252" w:lineRule="auto"/>
              <w:jc w:val="center"/>
            </w:pPr>
            <w:r>
              <w:rPr>
                <w:rFonts w:ascii="Times New Roman" w:hAnsi="Times New Roman"/>
                <w:color w:val="334155"/>
                <w:sz w:val="14"/>
              </w:rPr>
              <w:t>User Schema</w:t>
            </w:r>
          </w:p>
        </w:tc>
        <w:tc>
          <w:tcPr>
            <w:tcW w:type="dxa" w:w="3168"/>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 name: String (Required)</w:t>
              <w:br/>
              <w:t>• email: String (Required, Unique)</w:t>
              <w:br/>
              <w:t>• password: String (Hashed, Required)</w:t>
              <w:br/>
              <w:t>• role: String (Enum: 'user', 'admin')</w:t>
              <w:br/>
              <w:t>• createdAt: Date (Timestamp)</w:t>
            </w:r>
          </w:p>
        </w:tc>
        <w:tc>
          <w:tcPr>
            <w:tcW w:type="dxa" w:w="1872"/>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Unique compound index on `email` field to guarantee single account registration per address.</w:t>
            </w:r>
          </w:p>
        </w:tc>
        <w:tc>
          <w:tcPr>
            <w:tcW w:type="dxa" w:w="1728"/>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Stores authenticated user profiles, salted credentials, and authorization role claims.</w:t>
            </w:r>
          </w:p>
        </w:tc>
      </w:tr>
      <w:tr>
        <w:trPr>
          <w:cantSplit/>
        </w:trPr>
        <w:tc>
          <w:tcPr>
            <w:tcW w:type="dxa" w:w="2160"/>
            <w:vAlign w:val="center"/>
            <w:tcMar>
              <w:top w:w="5" w:type="dxa"/>
              <w:bottom w:w="5" w:type="dxa"/>
              <w:left w:w="50" w:type="dxa"/>
              <w:right w:w="50" w:type="dxa"/>
            </w:tcMar>
            <w:shd w:fill="F8FAFC"/>
          </w:tcPr>
          <w:p>
            <w:pPr>
              <w:keepNext/>
              <w:spacing w:before="0" w:after="0" w:line="252" w:lineRule="auto"/>
              <w:jc w:val="center"/>
            </w:pPr>
            <w:r>
              <w:rPr>
                <w:rFonts w:ascii="Times New Roman" w:hAnsi="Times New Roman"/>
                <w:color w:val="334155"/>
                <w:sz w:val="14"/>
              </w:rPr>
              <w:t>Product Schema</w:t>
            </w:r>
          </w:p>
        </w:tc>
        <w:tc>
          <w:tcPr>
            <w:tcW w:type="dxa" w:w="3168"/>
            <w:vAlign w:val="center"/>
            <w:tcMar>
              <w:top w:w="5" w:type="dxa"/>
              <w:bottom w:w="5" w:type="dxa"/>
              <w:left w:w="50" w:type="dxa"/>
              <w:right w:w="50" w:type="dxa"/>
            </w:tcMar>
            <w:shd w:fill="F8FAFC"/>
          </w:tcPr>
          <w:p>
            <w:pPr>
              <w:keepNext/>
              <w:spacing w:before="0" w:after="0" w:line="252" w:lineRule="auto"/>
              <w:jc w:val="left"/>
            </w:pPr>
            <w:r>
              <w:rPr>
                <w:rFonts w:ascii="Times New Roman" w:hAnsi="Times New Roman"/>
                <w:color w:val="334155"/>
                <w:sz w:val="14"/>
              </w:rPr>
              <w:t>• title: String (Required, Trimmed)</w:t>
              <w:br/>
              <w:t>• description: String (Required)</w:t>
              <w:br/>
              <w:t>• price: Number (Required, Min: 0)</w:t>
              <w:br/>
              <w:t>• category: String (Required)</w:t>
              <w:br/>
              <w:t>• image: String (URL / Path)</w:t>
              <w:br/>
              <w:t>• stock: Number (Required, Default: 0)</w:t>
              <w:br/>
              <w:t>• rating: Number (Default: 0)</w:t>
            </w:r>
          </w:p>
        </w:tc>
        <w:tc>
          <w:tcPr>
            <w:tcW w:type="dxa" w:w="1872"/>
            <w:vAlign w:val="center"/>
            <w:tcMar>
              <w:top w:w="5" w:type="dxa"/>
              <w:bottom w:w="5" w:type="dxa"/>
              <w:left w:w="50" w:type="dxa"/>
              <w:right w:w="50" w:type="dxa"/>
            </w:tcMar>
            <w:shd w:fill="F8FAFC"/>
          </w:tcPr>
          <w:p>
            <w:pPr>
              <w:keepNext/>
              <w:spacing w:before="0" w:after="0" w:line="252" w:lineRule="auto"/>
              <w:jc w:val="left"/>
            </w:pPr>
            <w:r>
              <w:rPr>
                <w:rFonts w:ascii="Times New Roman" w:hAnsi="Times New Roman"/>
                <w:color w:val="334155"/>
                <w:sz w:val="14"/>
              </w:rPr>
              <w:t>Compound index on `{ category: 1, price: 1 }` and text index on `{ title: 'text' }` for sub-45ms search.</w:t>
            </w:r>
          </w:p>
        </w:tc>
        <w:tc>
          <w:tcPr>
            <w:tcW w:type="dxa" w:w="1728"/>
            <w:vAlign w:val="center"/>
            <w:tcMar>
              <w:top w:w="5" w:type="dxa"/>
              <w:bottom w:w="5" w:type="dxa"/>
              <w:left w:w="50" w:type="dxa"/>
              <w:right w:w="50" w:type="dxa"/>
            </w:tcMar>
            <w:shd w:fill="F8FAFC"/>
          </w:tcPr>
          <w:p>
            <w:pPr>
              <w:keepNext/>
              <w:spacing w:before="0" w:after="0" w:line="252" w:lineRule="auto"/>
              <w:jc w:val="left"/>
            </w:pPr>
            <w:r>
              <w:rPr>
                <w:rFonts w:ascii="Times New Roman" w:hAnsi="Times New Roman"/>
                <w:color w:val="334155"/>
                <w:sz w:val="14"/>
              </w:rPr>
              <w:t>Maintains the commercial product catalog, inventory stock counts, and categorical tags.</w:t>
            </w:r>
          </w:p>
        </w:tc>
      </w:tr>
      <w:tr>
        <w:trPr>
          <w:cantSplit/>
        </w:trPr>
        <w:tc>
          <w:tcPr>
            <w:tcW w:type="dxa" w:w="2160"/>
            <w:vAlign w:val="center"/>
            <w:tcMar>
              <w:top w:w="5" w:type="dxa"/>
              <w:bottom w:w="5" w:type="dxa"/>
              <w:left w:w="50" w:type="dxa"/>
              <w:right w:w="50" w:type="dxa"/>
            </w:tcMar>
            <w:shd w:fill="FFFFFF"/>
          </w:tcPr>
          <w:p>
            <w:pPr>
              <w:keepNext/>
              <w:spacing w:before="0" w:after="0" w:line="252" w:lineRule="auto"/>
              <w:jc w:val="center"/>
            </w:pPr>
            <w:r>
              <w:rPr>
                <w:rFonts w:ascii="Times New Roman" w:hAnsi="Times New Roman"/>
                <w:color w:val="334155"/>
                <w:sz w:val="14"/>
              </w:rPr>
              <w:t>Order Schema</w:t>
            </w:r>
          </w:p>
        </w:tc>
        <w:tc>
          <w:tcPr>
            <w:tcW w:type="dxa" w:w="3168"/>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 user: ObjectId (Ref: 'User')</w:t>
              <w:br/>
              <w:t>• items: [orderItemSchema]</w:t>
              <w:br/>
              <w:t>• shippingAddress: Object (Street, City, PostalCode)</w:t>
              <w:br/>
              <w:t>• paymentMethod: String (Enum)</w:t>
              <w:br/>
              <w:t>• totalAmount: Number (Required)</w:t>
              <w:br/>
              <w:t>• status: String (Enum: 'Processing', 'Shipped', 'Delivered')</w:t>
              <w:br/>
              <w:t>• timeline: [timelineStepSchema]</w:t>
            </w:r>
          </w:p>
        </w:tc>
        <w:tc>
          <w:tcPr>
            <w:tcW w:type="dxa" w:w="1872"/>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Index on `{ user: 1, createdAt: -1 }` for fast historical retrieval; index on `status` for admin filtering.</w:t>
            </w:r>
          </w:p>
        </w:tc>
        <w:tc>
          <w:tcPr>
            <w:tcW w:type="dxa" w:w="1728"/>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Primary transaction entity capturing customer purchases, delivery addresses, and payment states.</w:t>
            </w:r>
          </w:p>
        </w:tc>
      </w:tr>
      <w:tr>
        <w:trPr>
          <w:cantSplit/>
        </w:trPr>
        <w:tc>
          <w:tcPr>
            <w:tcW w:type="dxa" w:w="2160"/>
            <w:vAlign w:val="center"/>
            <w:tcMar>
              <w:top w:w="5" w:type="dxa"/>
              <w:bottom w:w="5" w:type="dxa"/>
              <w:left w:w="50" w:type="dxa"/>
              <w:right w:w="50" w:type="dxa"/>
            </w:tcMar>
            <w:shd w:fill="F8FAFC"/>
          </w:tcPr>
          <w:p>
            <w:pPr>
              <w:spacing w:before="0" w:after="0" w:line="252" w:lineRule="auto"/>
              <w:jc w:val="left"/>
            </w:pPr>
            <w:r>
              <w:rPr>
                <w:rFonts w:ascii="Times New Roman" w:hAnsi="Times New Roman"/>
                <w:color w:val="334155"/>
                <w:sz w:val="14"/>
              </w:rPr>
              <w:t>timelineStepSchema (Embedded Sub-doc)</w:t>
            </w:r>
          </w:p>
        </w:tc>
        <w:tc>
          <w:tcPr>
            <w:tcW w:type="dxa" w:w="3168"/>
            <w:vAlign w:val="center"/>
            <w:tcMar>
              <w:top w:w="5" w:type="dxa"/>
              <w:bottom w:w="5" w:type="dxa"/>
              <w:left w:w="50" w:type="dxa"/>
              <w:right w:w="50" w:type="dxa"/>
            </w:tcMar>
            <w:shd w:fill="F8FAFC"/>
          </w:tcPr>
          <w:p>
            <w:pPr>
              <w:spacing w:before="0" w:after="0" w:line="252" w:lineRule="auto"/>
              <w:jc w:val="left"/>
            </w:pPr>
            <w:r>
              <w:rPr>
                <w:rFonts w:ascii="Times New Roman" w:hAnsi="Times New Roman"/>
                <w:color w:val="334155"/>
                <w:sz w:val="14"/>
              </w:rPr>
              <w:t>• status: String (Required)</w:t>
              <w:br/>
              <w:t>• label: String (Required, Descriptive)</w:t>
              <w:br/>
              <w:t>• timestamp: Date (Default: Date.now)</w:t>
              <w:br/>
              <w:t>• completed: Boolean (Default: true)</w:t>
            </w:r>
          </w:p>
        </w:tc>
        <w:tc>
          <w:tcPr>
            <w:tcW w:type="dxa" w:w="1872"/>
            <w:vAlign w:val="center"/>
            <w:tcMar>
              <w:top w:w="5" w:type="dxa"/>
              <w:bottom w:w="5" w:type="dxa"/>
              <w:left w:w="50" w:type="dxa"/>
              <w:right w:w="50" w:type="dxa"/>
            </w:tcMar>
            <w:shd w:fill="F8FAFC"/>
          </w:tcPr>
          <w:p>
            <w:pPr>
              <w:spacing w:before="0" w:after="0" w:line="252" w:lineRule="auto"/>
              <w:jc w:val="left"/>
            </w:pPr>
            <w:r>
              <w:rPr>
                <w:rFonts w:ascii="Times New Roman" w:hAnsi="Times New Roman"/>
                <w:color w:val="334155"/>
                <w:sz w:val="14"/>
              </w:rPr>
              <w:t>Embedded directly within Order document array; retrieved in constant O(1) time without SQL JOINs.</w:t>
            </w:r>
          </w:p>
        </w:tc>
        <w:tc>
          <w:tcPr>
            <w:tcW w:type="dxa" w:w="1728"/>
            <w:vAlign w:val="center"/>
            <w:tcMar>
              <w:top w:w="5" w:type="dxa"/>
              <w:bottom w:w="5" w:type="dxa"/>
              <w:left w:w="50" w:type="dxa"/>
              <w:right w:w="50" w:type="dxa"/>
            </w:tcMar>
            <w:shd w:fill="F8FAFC"/>
          </w:tcPr>
          <w:p>
            <w:pPr>
              <w:spacing w:before="0" w:after="0" w:line="252" w:lineRule="auto"/>
              <w:jc w:val="left"/>
            </w:pPr>
            <w:r>
              <w:rPr>
                <w:rFonts w:ascii="Times New Roman" w:hAnsi="Times New Roman"/>
                <w:color w:val="334155"/>
                <w:sz w:val="14"/>
              </w:rPr>
              <w:t>Records sequential fulfillment milestones with exact timestamps for real-time buyer order tracking.</w:t>
            </w:r>
          </w:p>
        </w:tc>
      </w:tr>
    </w:tbl>
    <w:p>
      <w:pPr>
        <w:spacing w:before="0" w:after="40"/>
      </w:pPr>
    </w:p>
    <w:p>
      <w:pPr>
        <w:keepNext/>
        <w:spacing w:before="80" w:after="20"/>
        <w:jc w:val="left"/>
      </w:pPr>
      <w:r>
        <w:rPr>
          <w:rFonts w:ascii="Times New Roman" w:hAnsi="Times New Roman"/>
          <w:b/>
          <w:color w:val="0F172A"/>
          <w:sz w:val="26"/>
        </w:rPr>
        <w:t>4.7 RESTful API Architecture &amp; Endpoints Specification</w:t>
      </w:r>
    </w:p>
    <w:p>
      <w:pPr>
        <w:spacing w:before="0" w:after="40" w:line="276" w:lineRule="auto"/>
        <w:jc w:val="both"/>
      </w:pPr>
      <w:r>
        <w:rPr>
          <w:rFonts w:ascii="Times New Roman" w:hAnsi="Times New Roman"/>
          <w:b w:val="0"/>
          <w:i w:val="0"/>
          <w:sz w:val="24"/>
        </w:rPr>
        <w:t>Communication between the React client and Node.js server adheres strictly to RESTful conventions, utilizing standard HTTP verbs and explicit status codes [8]. Table 4.3 outlines the core API endpoint contracts.</w:t>
      </w:r>
    </w:p>
    <w:p>
      <w:pPr>
        <w:keepNext/>
        <w:spacing w:before="80" w:after="40"/>
        <w:jc w:val="left"/>
      </w:pPr>
      <w:r>
        <w:rPr>
          <w:rFonts w:ascii="Times New Roman" w:hAnsi="Times New Roman"/>
          <w:b/>
          <w:color w:val="1E293B"/>
          <w:sz w:val="19"/>
        </w:rPr>
        <w:t>Table 4.3: Core RESTful API Endpoints Specification &amp; Route Guard Policies</w:t>
      </w:r>
    </w:p>
    <w:tbl>
      <w:tblPr>
        <w:tblW w:type="auto" w:w="0"/>
        <w:jc w:val="center"/>
        <w:tblLook w:firstColumn="1" w:firstRow="1" w:lastColumn="0" w:lastRow="0" w:noHBand="0" w:noVBand="1" w:val="04A0"/>
        <w:tblBorders>
          <w:top w:val="single" w:sz="3" w:space="0" w:color="CBD5E1"/>
          <w:left w:val="single" w:sz="3" w:space="0" w:color="CBD5E1"/>
          <w:bottom w:val="single" w:sz="3" w:space="0" w:color="CBD5E1"/>
          <w:right w:val="single" w:sz="3" w:space="0" w:color="CBD5E1"/>
          <w:insideH w:val="single" w:sz="3" w:space="0" w:color="CBD5E1"/>
          <w:insideV w:val="single" w:sz="3" w:space="0" w:color="CBD5E1"/>
        </w:tblBorders>
        <w:tblHeader/>
      </w:tblPr>
      <w:tblGrid>
        <w:gridCol w:w="1791"/>
        <w:gridCol w:w="1791"/>
        <w:gridCol w:w="1791"/>
        <w:gridCol w:w="1791"/>
        <w:gridCol w:w="1791"/>
      </w:tblGrid>
      <w:tr>
        <w:trPr>
          <w:cantSplit/>
        </w:trPr>
        <w:tc>
          <w:tcPr>
            <w:tcW w:type="dxa" w:w="1152"/>
            <w:vAlign w:val="center"/>
            <w:tcMar>
              <w:top w:w="14" w:type="dxa"/>
              <w:bottom w:w="14" w:type="dxa"/>
              <w:left w:w="50" w:type="dxa"/>
              <w:right w:w="50" w:type="dxa"/>
            </w:tcMar>
            <w:shd w:fill="F1F5F9"/>
          </w:tcPr>
          <w:p>
            <w:pPr>
              <w:keepNext/>
              <w:spacing w:before="0" w:after="0"/>
              <w:jc w:val="center"/>
            </w:pPr>
            <w:r>
              <w:rPr>
                <w:rFonts w:ascii="Times New Roman" w:hAnsi="Times New Roman"/>
                <w:b/>
                <w:color w:val="0F172A"/>
                <w:sz w:val="15"/>
              </w:rPr>
              <w:t>HTTP Method</w:t>
            </w:r>
          </w:p>
        </w:tc>
        <w:tc>
          <w:tcPr>
            <w:tcW w:type="dxa" w:w="2592"/>
            <w:vAlign w:val="center"/>
            <w:tcMar>
              <w:top w:w="14" w:type="dxa"/>
              <w:bottom w:w="14" w:type="dxa"/>
              <w:left w:w="50" w:type="dxa"/>
              <w:right w:w="50" w:type="dxa"/>
            </w:tcMar>
            <w:shd w:fill="F1F5F9"/>
          </w:tcPr>
          <w:p>
            <w:pPr>
              <w:keepNext/>
              <w:spacing w:before="0" w:after="0"/>
              <w:jc w:val="center"/>
            </w:pPr>
            <w:r>
              <w:rPr>
                <w:rFonts w:ascii="Times New Roman" w:hAnsi="Times New Roman"/>
                <w:b/>
                <w:color w:val="0F172A"/>
                <w:sz w:val="15"/>
              </w:rPr>
              <w:t>API Route Path</w:t>
            </w:r>
          </w:p>
        </w:tc>
        <w:tc>
          <w:tcPr>
            <w:tcW w:type="dxa" w:w="1728"/>
            <w:vAlign w:val="center"/>
            <w:tcMar>
              <w:top w:w="14" w:type="dxa"/>
              <w:bottom w:w="14" w:type="dxa"/>
              <w:left w:w="50" w:type="dxa"/>
              <w:right w:w="50" w:type="dxa"/>
            </w:tcMar>
            <w:shd w:fill="F1F5F9"/>
          </w:tcPr>
          <w:p>
            <w:pPr>
              <w:keepNext/>
              <w:spacing w:before="0" w:after="0"/>
              <w:jc w:val="center"/>
            </w:pPr>
            <w:r>
              <w:rPr>
                <w:rFonts w:ascii="Times New Roman" w:hAnsi="Times New Roman"/>
                <w:b/>
                <w:color w:val="0F172A"/>
                <w:sz w:val="15"/>
              </w:rPr>
              <w:t>Access Guard</w:t>
            </w:r>
          </w:p>
        </w:tc>
        <w:tc>
          <w:tcPr>
            <w:tcW w:type="dxa" w:w="1728"/>
            <w:vAlign w:val="center"/>
            <w:tcMar>
              <w:top w:w="14" w:type="dxa"/>
              <w:bottom w:w="14" w:type="dxa"/>
              <w:left w:w="50" w:type="dxa"/>
              <w:right w:w="50" w:type="dxa"/>
            </w:tcMar>
            <w:shd w:fill="F1F5F9"/>
          </w:tcPr>
          <w:p>
            <w:pPr>
              <w:keepNext/>
              <w:spacing w:before="0" w:after="0"/>
              <w:jc w:val="center"/>
            </w:pPr>
            <w:r>
              <w:rPr>
                <w:rFonts w:ascii="Times New Roman" w:hAnsi="Times New Roman"/>
                <w:b/>
                <w:color w:val="0F172A"/>
                <w:sz w:val="15"/>
              </w:rPr>
              <w:t>Payload / Parameters</w:t>
            </w:r>
          </w:p>
        </w:tc>
        <w:tc>
          <w:tcPr>
            <w:tcW w:type="dxa" w:w="1728"/>
            <w:vAlign w:val="center"/>
            <w:tcMar>
              <w:top w:w="14" w:type="dxa"/>
              <w:bottom w:w="14" w:type="dxa"/>
              <w:left w:w="50" w:type="dxa"/>
              <w:right w:w="50" w:type="dxa"/>
            </w:tcMar>
            <w:shd w:fill="F1F5F9"/>
          </w:tcPr>
          <w:p>
            <w:pPr>
              <w:keepNext/>
              <w:spacing w:before="0" w:after="0"/>
              <w:jc w:val="center"/>
            </w:pPr>
            <w:r>
              <w:rPr>
                <w:rFonts w:ascii="Times New Roman" w:hAnsi="Times New Roman"/>
                <w:b/>
                <w:color w:val="0F172A"/>
                <w:sz w:val="15"/>
              </w:rPr>
              <w:t>Operational Behavior &amp; Contract</w:t>
            </w:r>
          </w:p>
        </w:tc>
      </w:tr>
      <w:tr>
        <w:trPr>
          <w:cantSplit/>
        </w:trPr>
        <w:tc>
          <w:tcPr>
            <w:tcW w:type="dxa" w:w="1152"/>
            <w:vAlign w:val="center"/>
            <w:tcMar>
              <w:top w:w="4" w:type="dxa"/>
              <w:bottom w:w="4" w:type="dxa"/>
              <w:left w:w="50" w:type="dxa"/>
              <w:right w:w="50" w:type="dxa"/>
            </w:tcMar>
            <w:shd w:fill="FFFFFF"/>
          </w:tcPr>
          <w:p>
            <w:pPr>
              <w:keepNext/>
              <w:spacing w:before="0" w:after="0" w:line="252" w:lineRule="auto"/>
              <w:jc w:val="center"/>
            </w:pPr>
            <w:r>
              <w:rPr>
                <w:rFonts w:ascii="Times New Roman" w:hAnsi="Times New Roman"/>
                <w:color w:val="334155"/>
                <w:sz w:val="14"/>
              </w:rPr>
              <w:t>POST</w:t>
            </w:r>
          </w:p>
        </w:tc>
        <w:tc>
          <w:tcPr>
            <w:tcW w:type="dxa" w:w="2592"/>
            <w:vAlign w:val="center"/>
            <w:tcMar>
              <w:top w:w="4" w:type="dxa"/>
              <w:bottom w:w="4" w:type="dxa"/>
              <w:left w:w="50" w:type="dxa"/>
              <w:right w:w="50" w:type="dxa"/>
            </w:tcMar>
            <w:shd w:fill="FFFFFF"/>
          </w:tcPr>
          <w:p>
            <w:pPr>
              <w:keepNext/>
              <w:spacing w:before="0" w:after="0" w:line="252" w:lineRule="auto"/>
              <w:jc w:val="left"/>
            </w:pPr>
            <w:r>
              <w:rPr>
                <w:rFonts w:ascii="Times New Roman" w:hAnsi="Times New Roman"/>
                <w:color w:val="334155"/>
                <w:sz w:val="14"/>
              </w:rPr>
              <w:t>/api/auth/register</w:t>
            </w:r>
          </w:p>
        </w:tc>
        <w:tc>
          <w:tcPr>
            <w:tcW w:type="dxa" w:w="1728"/>
            <w:vAlign w:val="center"/>
            <w:tcMar>
              <w:top w:w="4" w:type="dxa"/>
              <w:bottom w:w="4" w:type="dxa"/>
              <w:left w:w="50" w:type="dxa"/>
              <w:right w:w="50" w:type="dxa"/>
            </w:tcMar>
            <w:shd w:fill="FFFFFF"/>
          </w:tcPr>
          <w:p>
            <w:pPr>
              <w:keepNext/>
              <w:spacing w:before="0" w:after="0" w:line="252" w:lineRule="auto"/>
              <w:jc w:val="left"/>
            </w:pPr>
            <w:r>
              <w:rPr>
                <w:rFonts w:ascii="Times New Roman" w:hAnsi="Times New Roman"/>
                <w:color w:val="334155"/>
                <w:sz w:val="14"/>
              </w:rPr>
              <w:t>Public</w:t>
            </w:r>
          </w:p>
        </w:tc>
        <w:tc>
          <w:tcPr>
            <w:tcW w:type="dxa" w:w="1728"/>
            <w:vAlign w:val="center"/>
            <w:tcMar>
              <w:top w:w="4" w:type="dxa"/>
              <w:bottom w:w="4" w:type="dxa"/>
              <w:left w:w="50" w:type="dxa"/>
              <w:right w:w="50" w:type="dxa"/>
            </w:tcMar>
            <w:shd w:fill="FFFFFF"/>
          </w:tcPr>
          <w:p>
            <w:pPr>
              <w:keepNext/>
              <w:spacing w:before="0" w:after="0" w:line="252" w:lineRule="auto"/>
              <w:jc w:val="left"/>
            </w:pPr>
            <w:r>
              <w:rPr>
                <w:rFonts w:ascii="Times New Roman" w:hAnsi="Times New Roman"/>
                <w:color w:val="334155"/>
                <w:sz w:val="14"/>
              </w:rPr>
              <w:t>{ name, email, password }</w:t>
            </w:r>
          </w:p>
        </w:tc>
        <w:tc>
          <w:tcPr>
            <w:tcW w:type="dxa" w:w="1728"/>
            <w:vAlign w:val="center"/>
            <w:tcMar>
              <w:top w:w="4" w:type="dxa"/>
              <w:bottom w:w="4" w:type="dxa"/>
              <w:left w:w="50" w:type="dxa"/>
              <w:right w:w="50" w:type="dxa"/>
            </w:tcMar>
            <w:shd w:fill="FFFFFF"/>
          </w:tcPr>
          <w:p>
            <w:pPr>
              <w:keepNext/>
              <w:spacing w:before="0" w:after="0" w:line="252" w:lineRule="auto"/>
              <w:jc w:val="left"/>
            </w:pPr>
            <w:r>
              <w:rPr>
                <w:rFonts w:ascii="Times New Roman" w:hAnsi="Times New Roman"/>
                <w:color w:val="334155"/>
                <w:sz w:val="14"/>
              </w:rPr>
              <w:t>Registers new user, hashes password via bcrypt, issues JWT token.</w:t>
            </w:r>
          </w:p>
        </w:tc>
      </w:tr>
      <w:tr>
        <w:trPr>
          <w:cantSplit/>
        </w:trPr>
        <w:tc>
          <w:tcPr>
            <w:tcW w:type="dxa" w:w="1152"/>
            <w:vAlign w:val="center"/>
            <w:tcMar>
              <w:top w:w="4" w:type="dxa"/>
              <w:bottom w:w="4" w:type="dxa"/>
              <w:left w:w="50" w:type="dxa"/>
              <w:right w:w="50" w:type="dxa"/>
            </w:tcMar>
            <w:shd w:fill="F8FAFC"/>
          </w:tcPr>
          <w:p>
            <w:pPr>
              <w:keepNext/>
              <w:spacing w:before="0" w:after="0" w:line="252" w:lineRule="auto"/>
              <w:jc w:val="center"/>
            </w:pPr>
            <w:r>
              <w:rPr>
                <w:rFonts w:ascii="Times New Roman" w:hAnsi="Times New Roman"/>
                <w:color w:val="334155"/>
                <w:sz w:val="14"/>
              </w:rPr>
              <w:t>POST</w:t>
            </w:r>
          </w:p>
        </w:tc>
        <w:tc>
          <w:tcPr>
            <w:tcW w:type="dxa" w:w="2592"/>
            <w:vAlign w:val="center"/>
            <w:tcMar>
              <w:top w:w="4" w:type="dxa"/>
              <w:bottom w:w="4" w:type="dxa"/>
              <w:left w:w="50" w:type="dxa"/>
              <w:right w:w="50" w:type="dxa"/>
            </w:tcMar>
            <w:shd w:fill="F8FAFC"/>
          </w:tcPr>
          <w:p>
            <w:pPr>
              <w:keepNext/>
              <w:spacing w:before="0" w:after="0" w:line="252" w:lineRule="auto"/>
              <w:jc w:val="left"/>
            </w:pPr>
            <w:r>
              <w:rPr>
                <w:rFonts w:ascii="Times New Roman" w:hAnsi="Times New Roman"/>
                <w:color w:val="334155"/>
                <w:sz w:val="14"/>
              </w:rPr>
              <w:t>/api/auth/login</w:t>
            </w:r>
          </w:p>
        </w:tc>
        <w:tc>
          <w:tcPr>
            <w:tcW w:type="dxa" w:w="1728"/>
            <w:vAlign w:val="center"/>
            <w:tcMar>
              <w:top w:w="4" w:type="dxa"/>
              <w:bottom w:w="4" w:type="dxa"/>
              <w:left w:w="50" w:type="dxa"/>
              <w:right w:w="50" w:type="dxa"/>
            </w:tcMar>
            <w:shd w:fill="F8FAFC"/>
          </w:tcPr>
          <w:p>
            <w:pPr>
              <w:keepNext/>
              <w:spacing w:before="0" w:after="0" w:line="252" w:lineRule="auto"/>
              <w:jc w:val="left"/>
            </w:pPr>
            <w:r>
              <w:rPr>
                <w:rFonts w:ascii="Times New Roman" w:hAnsi="Times New Roman"/>
                <w:color w:val="334155"/>
                <w:sz w:val="14"/>
              </w:rPr>
              <w:t>Public</w:t>
            </w:r>
          </w:p>
        </w:tc>
        <w:tc>
          <w:tcPr>
            <w:tcW w:type="dxa" w:w="1728"/>
            <w:vAlign w:val="center"/>
            <w:tcMar>
              <w:top w:w="4" w:type="dxa"/>
              <w:bottom w:w="4" w:type="dxa"/>
              <w:left w:w="50" w:type="dxa"/>
              <w:right w:w="50" w:type="dxa"/>
            </w:tcMar>
            <w:shd w:fill="F8FAFC"/>
          </w:tcPr>
          <w:p>
            <w:pPr>
              <w:keepNext/>
              <w:spacing w:before="0" w:after="0" w:line="252" w:lineRule="auto"/>
              <w:jc w:val="left"/>
            </w:pPr>
            <w:r>
              <w:rPr>
                <w:rFonts w:ascii="Times New Roman" w:hAnsi="Times New Roman"/>
                <w:color w:val="334155"/>
                <w:sz w:val="14"/>
              </w:rPr>
              <w:t>{ email, password }</w:t>
            </w:r>
          </w:p>
        </w:tc>
        <w:tc>
          <w:tcPr>
            <w:tcW w:type="dxa" w:w="1728"/>
            <w:vAlign w:val="center"/>
            <w:tcMar>
              <w:top w:w="4" w:type="dxa"/>
              <w:bottom w:w="4" w:type="dxa"/>
              <w:left w:w="50" w:type="dxa"/>
              <w:right w:w="50" w:type="dxa"/>
            </w:tcMar>
            <w:shd w:fill="F8FAFC"/>
          </w:tcPr>
          <w:p>
            <w:pPr>
              <w:keepNext/>
              <w:spacing w:before="0" w:after="0" w:line="252" w:lineRule="auto"/>
              <w:jc w:val="left"/>
            </w:pPr>
            <w:r>
              <w:rPr>
                <w:rFonts w:ascii="Times New Roman" w:hAnsi="Times New Roman"/>
                <w:color w:val="334155"/>
                <w:sz w:val="14"/>
              </w:rPr>
              <w:t>Validates credentials, checks bcrypt hash, returns user object and JWT token.</w:t>
            </w:r>
          </w:p>
        </w:tc>
      </w:tr>
      <w:tr>
        <w:trPr>
          <w:cantSplit/>
        </w:trPr>
        <w:tc>
          <w:tcPr>
            <w:tcW w:type="dxa" w:w="1152"/>
            <w:vAlign w:val="center"/>
            <w:tcMar>
              <w:top w:w="4" w:type="dxa"/>
              <w:bottom w:w="4" w:type="dxa"/>
              <w:left w:w="50" w:type="dxa"/>
              <w:right w:w="50" w:type="dxa"/>
            </w:tcMar>
            <w:shd w:fill="FFFFFF"/>
          </w:tcPr>
          <w:p>
            <w:pPr>
              <w:keepNext/>
              <w:spacing w:before="0" w:after="0" w:line="252" w:lineRule="auto"/>
              <w:jc w:val="center"/>
            </w:pPr>
            <w:r>
              <w:rPr>
                <w:rFonts w:ascii="Times New Roman" w:hAnsi="Times New Roman"/>
                <w:color w:val="334155"/>
                <w:sz w:val="14"/>
              </w:rPr>
              <w:t>GET</w:t>
            </w:r>
          </w:p>
        </w:tc>
        <w:tc>
          <w:tcPr>
            <w:tcW w:type="dxa" w:w="2592"/>
            <w:vAlign w:val="center"/>
            <w:tcMar>
              <w:top w:w="4" w:type="dxa"/>
              <w:bottom w:w="4" w:type="dxa"/>
              <w:left w:w="50" w:type="dxa"/>
              <w:right w:w="50" w:type="dxa"/>
            </w:tcMar>
            <w:shd w:fill="FFFFFF"/>
          </w:tcPr>
          <w:p>
            <w:pPr>
              <w:keepNext/>
              <w:spacing w:before="0" w:after="0" w:line="252" w:lineRule="auto"/>
              <w:jc w:val="left"/>
            </w:pPr>
            <w:r>
              <w:rPr>
                <w:rFonts w:ascii="Times New Roman" w:hAnsi="Times New Roman"/>
                <w:color w:val="334155"/>
                <w:sz w:val="14"/>
              </w:rPr>
              <w:t>/api/auth/me</w:t>
            </w:r>
          </w:p>
        </w:tc>
        <w:tc>
          <w:tcPr>
            <w:tcW w:type="dxa" w:w="1728"/>
            <w:vAlign w:val="center"/>
            <w:tcMar>
              <w:top w:w="4" w:type="dxa"/>
              <w:bottom w:w="4" w:type="dxa"/>
              <w:left w:w="50" w:type="dxa"/>
              <w:right w:w="50" w:type="dxa"/>
            </w:tcMar>
            <w:shd w:fill="FFFFFF"/>
          </w:tcPr>
          <w:p>
            <w:pPr>
              <w:keepNext/>
              <w:spacing w:before="0" w:after="0" w:line="252" w:lineRule="auto"/>
              <w:jc w:val="left"/>
            </w:pPr>
            <w:r>
              <w:rPr>
                <w:rFonts w:ascii="Times New Roman" w:hAnsi="Times New Roman"/>
                <w:color w:val="334155"/>
                <w:sz w:val="14"/>
              </w:rPr>
              <w:t>Protected (User)</w:t>
            </w:r>
          </w:p>
        </w:tc>
        <w:tc>
          <w:tcPr>
            <w:tcW w:type="dxa" w:w="1728"/>
            <w:vAlign w:val="center"/>
            <w:tcMar>
              <w:top w:w="4" w:type="dxa"/>
              <w:bottom w:w="4" w:type="dxa"/>
              <w:left w:w="50" w:type="dxa"/>
              <w:right w:w="50" w:type="dxa"/>
            </w:tcMar>
            <w:shd w:fill="FFFFFF"/>
          </w:tcPr>
          <w:p>
            <w:pPr>
              <w:keepNext/>
              <w:spacing w:before="0" w:after="0" w:line="252" w:lineRule="auto"/>
              <w:jc w:val="left"/>
            </w:pPr>
            <w:r>
              <w:rPr>
                <w:rFonts w:ascii="Times New Roman" w:hAnsi="Times New Roman"/>
                <w:color w:val="334155"/>
                <w:sz w:val="14"/>
              </w:rPr>
              <w:t>Bearer Token in Header</w:t>
            </w:r>
          </w:p>
        </w:tc>
        <w:tc>
          <w:tcPr>
            <w:tcW w:type="dxa" w:w="1728"/>
            <w:vAlign w:val="center"/>
            <w:tcMar>
              <w:top w:w="4" w:type="dxa"/>
              <w:bottom w:w="4" w:type="dxa"/>
              <w:left w:w="50" w:type="dxa"/>
              <w:right w:w="50" w:type="dxa"/>
            </w:tcMar>
            <w:shd w:fill="FFFFFF"/>
          </w:tcPr>
          <w:p>
            <w:pPr>
              <w:keepNext/>
              <w:spacing w:before="0" w:after="0" w:line="252" w:lineRule="auto"/>
              <w:jc w:val="left"/>
            </w:pPr>
            <w:r>
              <w:rPr>
                <w:rFonts w:ascii="Times New Roman" w:hAnsi="Times New Roman"/>
                <w:color w:val="334155"/>
                <w:sz w:val="14"/>
              </w:rPr>
              <w:t>Validates token and returns current authenticated user profile.</w:t>
            </w:r>
          </w:p>
        </w:tc>
      </w:tr>
      <w:tr>
        <w:trPr>
          <w:cantSplit/>
        </w:trPr>
        <w:tc>
          <w:tcPr>
            <w:tcW w:type="dxa" w:w="1152"/>
            <w:vAlign w:val="center"/>
            <w:tcMar>
              <w:top w:w="4" w:type="dxa"/>
              <w:bottom w:w="4" w:type="dxa"/>
              <w:left w:w="50" w:type="dxa"/>
              <w:right w:w="50" w:type="dxa"/>
            </w:tcMar>
            <w:shd w:fill="F8FAFC"/>
          </w:tcPr>
          <w:p>
            <w:pPr>
              <w:keepNext/>
              <w:spacing w:before="0" w:after="0" w:line="252" w:lineRule="auto"/>
              <w:jc w:val="center"/>
            </w:pPr>
            <w:r>
              <w:rPr>
                <w:rFonts w:ascii="Times New Roman" w:hAnsi="Times New Roman"/>
                <w:color w:val="334155"/>
                <w:sz w:val="14"/>
              </w:rPr>
              <w:t>GET</w:t>
            </w:r>
          </w:p>
        </w:tc>
        <w:tc>
          <w:tcPr>
            <w:tcW w:type="dxa" w:w="2592"/>
            <w:vAlign w:val="center"/>
            <w:tcMar>
              <w:top w:w="4" w:type="dxa"/>
              <w:bottom w:w="4" w:type="dxa"/>
              <w:left w:w="50" w:type="dxa"/>
              <w:right w:w="50" w:type="dxa"/>
            </w:tcMar>
            <w:shd w:fill="F8FAFC"/>
          </w:tcPr>
          <w:p>
            <w:pPr>
              <w:keepNext/>
              <w:spacing w:before="0" w:after="0" w:line="252" w:lineRule="auto"/>
              <w:jc w:val="left"/>
            </w:pPr>
            <w:r>
              <w:rPr>
                <w:rFonts w:ascii="Times New Roman" w:hAnsi="Times New Roman"/>
                <w:color w:val="334155"/>
                <w:sz w:val="14"/>
              </w:rPr>
              <w:t>/api/products</w:t>
            </w:r>
          </w:p>
        </w:tc>
        <w:tc>
          <w:tcPr>
            <w:tcW w:type="dxa" w:w="1728"/>
            <w:vAlign w:val="center"/>
            <w:tcMar>
              <w:top w:w="4" w:type="dxa"/>
              <w:bottom w:w="4" w:type="dxa"/>
              <w:left w:w="50" w:type="dxa"/>
              <w:right w:w="50" w:type="dxa"/>
            </w:tcMar>
            <w:shd w:fill="F8FAFC"/>
          </w:tcPr>
          <w:p>
            <w:pPr>
              <w:keepNext/>
              <w:spacing w:before="0" w:after="0" w:line="252" w:lineRule="auto"/>
              <w:jc w:val="left"/>
            </w:pPr>
            <w:r>
              <w:rPr>
                <w:rFonts w:ascii="Times New Roman" w:hAnsi="Times New Roman"/>
                <w:color w:val="334155"/>
                <w:sz w:val="14"/>
              </w:rPr>
              <w:t>Public</w:t>
            </w:r>
          </w:p>
        </w:tc>
        <w:tc>
          <w:tcPr>
            <w:tcW w:type="dxa" w:w="1728"/>
            <w:vAlign w:val="center"/>
            <w:tcMar>
              <w:top w:w="4" w:type="dxa"/>
              <w:bottom w:w="4" w:type="dxa"/>
              <w:left w:w="50" w:type="dxa"/>
              <w:right w:w="50" w:type="dxa"/>
            </w:tcMar>
            <w:shd w:fill="F8FAFC"/>
          </w:tcPr>
          <w:p>
            <w:pPr>
              <w:keepNext/>
              <w:spacing w:before="0" w:after="0" w:line="252" w:lineRule="auto"/>
              <w:jc w:val="left"/>
            </w:pPr>
            <w:r>
              <w:rPr>
                <w:rFonts w:ascii="Times New Roman" w:hAnsi="Times New Roman"/>
                <w:color w:val="334155"/>
                <w:sz w:val="14"/>
              </w:rPr>
              <w:t>Query: ?category=&amp;search=&amp;minPrice=</w:t>
            </w:r>
          </w:p>
        </w:tc>
        <w:tc>
          <w:tcPr>
            <w:tcW w:type="dxa" w:w="1728"/>
            <w:vAlign w:val="center"/>
            <w:tcMar>
              <w:top w:w="4" w:type="dxa"/>
              <w:bottom w:w="4" w:type="dxa"/>
              <w:left w:w="50" w:type="dxa"/>
              <w:right w:w="50" w:type="dxa"/>
            </w:tcMar>
            <w:shd w:fill="F8FAFC"/>
          </w:tcPr>
          <w:p>
            <w:pPr>
              <w:keepNext/>
              <w:spacing w:before="0" w:after="0" w:line="252" w:lineRule="auto"/>
              <w:jc w:val="left"/>
            </w:pPr>
            <w:r>
              <w:rPr>
                <w:rFonts w:ascii="Times New Roman" w:hAnsi="Times New Roman"/>
                <w:color w:val="334155"/>
                <w:sz w:val="14"/>
              </w:rPr>
              <w:t>Retrieves filtered product catalog with debounced regex matching.</w:t>
            </w:r>
          </w:p>
        </w:tc>
      </w:tr>
      <w:tr>
        <w:trPr>
          <w:cantSplit/>
        </w:trPr>
        <w:tc>
          <w:tcPr>
            <w:tcW w:type="dxa" w:w="1152"/>
            <w:vAlign w:val="center"/>
            <w:tcMar>
              <w:top w:w="4" w:type="dxa"/>
              <w:bottom w:w="4" w:type="dxa"/>
              <w:left w:w="50" w:type="dxa"/>
              <w:right w:w="50" w:type="dxa"/>
            </w:tcMar>
            <w:shd w:fill="FFFFFF"/>
          </w:tcPr>
          <w:p>
            <w:pPr>
              <w:keepNext/>
              <w:spacing w:before="0" w:after="0" w:line="252" w:lineRule="auto"/>
              <w:jc w:val="center"/>
            </w:pPr>
            <w:r>
              <w:rPr>
                <w:rFonts w:ascii="Times New Roman" w:hAnsi="Times New Roman"/>
                <w:color w:val="334155"/>
                <w:sz w:val="14"/>
              </w:rPr>
              <w:t>GET</w:t>
            </w:r>
          </w:p>
        </w:tc>
        <w:tc>
          <w:tcPr>
            <w:tcW w:type="dxa" w:w="2592"/>
            <w:vAlign w:val="center"/>
            <w:tcMar>
              <w:top w:w="4" w:type="dxa"/>
              <w:bottom w:w="4" w:type="dxa"/>
              <w:left w:w="50" w:type="dxa"/>
              <w:right w:w="50" w:type="dxa"/>
            </w:tcMar>
            <w:shd w:fill="FFFFFF"/>
          </w:tcPr>
          <w:p>
            <w:pPr>
              <w:keepNext/>
              <w:spacing w:before="0" w:after="0" w:line="252" w:lineRule="auto"/>
              <w:jc w:val="left"/>
            </w:pPr>
            <w:r>
              <w:rPr>
                <w:rFonts w:ascii="Times New Roman" w:hAnsi="Times New Roman"/>
                <w:color w:val="334155"/>
                <w:sz w:val="14"/>
              </w:rPr>
              <w:t>/api/products/:id</w:t>
            </w:r>
          </w:p>
        </w:tc>
        <w:tc>
          <w:tcPr>
            <w:tcW w:type="dxa" w:w="1728"/>
            <w:vAlign w:val="center"/>
            <w:tcMar>
              <w:top w:w="4" w:type="dxa"/>
              <w:bottom w:w="4" w:type="dxa"/>
              <w:left w:w="50" w:type="dxa"/>
              <w:right w:w="50" w:type="dxa"/>
            </w:tcMar>
            <w:shd w:fill="FFFFFF"/>
          </w:tcPr>
          <w:p>
            <w:pPr>
              <w:keepNext/>
              <w:spacing w:before="0" w:after="0" w:line="252" w:lineRule="auto"/>
              <w:jc w:val="left"/>
            </w:pPr>
            <w:r>
              <w:rPr>
                <w:rFonts w:ascii="Times New Roman" w:hAnsi="Times New Roman"/>
                <w:color w:val="334155"/>
                <w:sz w:val="14"/>
              </w:rPr>
              <w:t>Public</w:t>
            </w:r>
          </w:p>
        </w:tc>
        <w:tc>
          <w:tcPr>
            <w:tcW w:type="dxa" w:w="1728"/>
            <w:vAlign w:val="center"/>
            <w:tcMar>
              <w:top w:w="4" w:type="dxa"/>
              <w:bottom w:w="4" w:type="dxa"/>
              <w:left w:w="50" w:type="dxa"/>
              <w:right w:w="50" w:type="dxa"/>
            </w:tcMar>
            <w:shd w:fill="FFFFFF"/>
          </w:tcPr>
          <w:p>
            <w:pPr>
              <w:keepNext/>
              <w:spacing w:before="0" w:after="0" w:line="252" w:lineRule="auto"/>
              <w:jc w:val="left"/>
            </w:pPr>
            <w:r>
              <w:rPr>
                <w:rFonts w:ascii="Times New Roman" w:hAnsi="Times New Roman"/>
                <w:color w:val="334155"/>
                <w:sz w:val="14"/>
              </w:rPr>
              <w:t>Param: Product ID</w:t>
            </w:r>
          </w:p>
        </w:tc>
        <w:tc>
          <w:tcPr>
            <w:tcW w:type="dxa" w:w="1728"/>
            <w:vAlign w:val="center"/>
            <w:tcMar>
              <w:top w:w="4" w:type="dxa"/>
              <w:bottom w:w="4" w:type="dxa"/>
              <w:left w:w="50" w:type="dxa"/>
              <w:right w:w="50" w:type="dxa"/>
            </w:tcMar>
            <w:shd w:fill="FFFFFF"/>
          </w:tcPr>
          <w:p>
            <w:pPr>
              <w:keepNext/>
              <w:spacing w:before="0" w:after="0" w:line="252" w:lineRule="auto"/>
              <w:jc w:val="left"/>
            </w:pPr>
            <w:r>
              <w:rPr>
                <w:rFonts w:ascii="Times New Roman" w:hAnsi="Times New Roman"/>
                <w:color w:val="334155"/>
                <w:sz w:val="14"/>
              </w:rPr>
              <w:t>Retrieves complete product detail object with inventory availability.</w:t>
            </w:r>
          </w:p>
        </w:tc>
      </w:tr>
      <w:tr>
        <w:trPr>
          <w:cantSplit/>
        </w:trPr>
        <w:tc>
          <w:tcPr>
            <w:tcW w:type="dxa" w:w="1152"/>
            <w:vAlign w:val="center"/>
            <w:tcMar>
              <w:top w:w="4" w:type="dxa"/>
              <w:bottom w:w="4" w:type="dxa"/>
              <w:left w:w="50" w:type="dxa"/>
              <w:right w:w="50" w:type="dxa"/>
            </w:tcMar>
            <w:shd w:fill="F8FAFC"/>
          </w:tcPr>
          <w:p>
            <w:pPr>
              <w:keepNext/>
              <w:spacing w:before="0" w:after="0" w:line="252" w:lineRule="auto"/>
              <w:jc w:val="center"/>
            </w:pPr>
            <w:r>
              <w:rPr>
                <w:rFonts w:ascii="Times New Roman" w:hAnsi="Times New Roman"/>
                <w:color w:val="334155"/>
                <w:sz w:val="14"/>
              </w:rPr>
              <w:t>POST</w:t>
            </w:r>
          </w:p>
        </w:tc>
        <w:tc>
          <w:tcPr>
            <w:tcW w:type="dxa" w:w="2592"/>
            <w:vAlign w:val="center"/>
            <w:tcMar>
              <w:top w:w="4" w:type="dxa"/>
              <w:bottom w:w="4" w:type="dxa"/>
              <w:left w:w="50" w:type="dxa"/>
              <w:right w:w="50" w:type="dxa"/>
            </w:tcMar>
            <w:shd w:fill="F8FAFC"/>
          </w:tcPr>
          <w:p>
            <w:pPr>
              <w:keepNext/>
              <w:spacing w:before="0" w:after="0" w:line="252" w:lineRule="auto"/>
              <w:jc w:val="left"/>
            </w:pPr>
            <w:r>
              <w:rPr>
                <w:rFonts w:ascii="Times New Roman" w:hAnsi="Times New Roman"/>
                <w:color w:val="334155"/>
                <w:sz w:val="14"/>
              </w:rPr>
              <w:t>/api/products</w:t>
            </w:r>
          </w:p>
        </w:tc>
        <w:tc>
          <w:tcPr>
            <w:tcW w:type="dxa" w:w="1728"/>
            <w:vAlign w:val="center"/>
            <w:tcMar>
              <w:top w:w="4" w:type="dxa"/>
              <w:bottom w:w="4" w:type="dxa"/>
              <w:left w:w="50" w:type="dxa"/>
              <w:right w:w="50" w:type="dxa"/>
            </w:tcMar>
            <w:shd w:fill="F8FAFC"/>
          </w:tcPr>
          <w:p>
            <w:pPr>
              <w:keepNext/>
              <w:spacing w:before="0" w:after="0" w:line="252" w:lineRule="auto"/>
              <w:jc w:val="left"/>
            </w:pPr>
            <w:r>
              <w:rPr>
                <w:rFonts w:ascii="Times New Roman" w:hAnsi="Times New Roman"/>
                <w:color w:val="334155"/>
                <w:sz w:val="14"/>
              </w:rPr>
              <w:t>Protected (Admin)</w:t>
            </w:r>
          </w:p>
        </w:tc>
        <w:tc>
          <w:tcPr>
            <w:tcW w:type="dxa" w:w="1728"/>
            <w:vAlign w:val="center"/>
            <w:tcMar>
              <w:top w:w="4" w:type="dxa"/>
              <w:bottom w:w="4" w:type="dxa"/>
              <w:left w:w="50" w:type="dxa"/>
              <w:right w:w="50" w:type="dxa"/>
            </w:tcMar>
            <w:shd w:fill="F8FAFC"/>
          </w:tcPr>
          <w:p>
            <w:pPr>
              <w:keepNext/>
              <w:spacing w:before="0" w:after="0" w:line="252" w:lineRule="auto"/>
              <w:jc w:val="left"/>
            </w:pPr>
            <w:r>
              <w:rPr>
                <w:rFonts w:ascii="Times New Roman" w:hAnsi="Times New Roman"/>
                <w:color w:val="334155"/>
                <w:sz w:val="14"/>
              </w:rPr>
              <w:t>Bearer Token + Product Data</w:t>
            </w:r>
          </w:p>
        </w:tc>
        <w:tc>
          <w:tcPr>
            <w:tcW w:type="dxa" w:w="1728"/>
            <w:vAlign w:val="center"/>
            <w:tcMar>
              <w:top w:w="4" w:type="dxa"/>
              <w:bottom w:w="4" w:type="dxa"/>
              <w:left w:w="50" w:type="dxa"/>
              <w:right w:w="50" w:type="dxa"/>
            </w:tcMar>
            <w:shd w:fill="F8FAFC"/>
          </w:tcPr>
          <w:p>
            <w:pPr>
              <w:keepNext/>
              <w:spacing w:before="0" w:after="0" w:line="252" w:lineRule="auto"/>
              <w:jc w:val="left"/>
            </w:pPr>
            <w:r>
              <w:rPr>
                <w:rFonts w:ascii="Times New Roman" w:hAnsi="Times New Roman"/>
                <w:color w:val="334155"/>
                <w:sz w:val="14"/>
              </w:rPr>
              <w:t>Enforces `adminOnly` guard; inserts new product into catalog.</w:t>
            </w:r>
          </w:p>
        </w:tc>
      </w:tr>
      <w:tr>
        <w:trPr>
          <w:cantSplit/>
        </w:trPr>
        <w:tc>
          <w:tcPr>
            <w:tcW w:type="dxa" w:w="1152"/>
            <w:vAlign w:val="center"/>
            <w:tcMar>
              <w:top w:w="4" w:type="dxa"/>
              <w:bottom w:w="4" w:type="dxa"/>
              <w:left w:w="50" w:type="dxa"/>
              <w:right w:w="50" w:type="dxa"/>
            </w:tcMar>
            <w:shd w:fill="FFFFFF"/>
          </w:tcPr>
          <w:p>
            <w:pPr>
              <w:keepNext/>
              <w:spacing w:before="0" w:after="0" w:line="252" w:lineRule="auto"/>
              <w:jc w:val="center"/>
            </w:pPr>
            <w:r>
              <w:rPr>
                <w:rFonts w:ascii="Times New Roman" w:hAnsi="Times New Roman"/>
                <w:color w:val="334155"/>
                <w:sz w:val="14"/>
              </w:rPr>
              <w:t>PUT</w:t>
            </w:r>
          </w:p>
        </w:tc>
        <w:tc>
          <w:tcPr>
            <w:tcW w:type="dxa" w:w="2592"/>
            <w:vAlign w:val="center"/>
            <w:tcMar>
              <w:top w:w="4" w:type="dxa"/>
              <w:bottom w:w="4" w:type="dxa"/>
              <w:left w:w="50" w:type="dxa"/>
              <w:right w:w="50" w:type="dxa"/>
            </w:tcMar>
            <w:shd w:fill="FFFFFF"/>
          </w:tcPr>
          <w:p>
            <w:pPr>
              <w:keepNext/>
              <w:spacing w:before="0" w:after="0" w:line="252" w:lineRule="auto"/>
              <w:jc w:val="left"/>
            </w:pPr>
            <w:r>
              <w:rPr>
                <w:rFonts w:ascii="Times New Roman" w:hAnsi="Times New Roman"/>
                <w:color w:val="334155"/>
                <w:sz w:val="14"/>
              </w:rPr>
              <w:t>/api/products/:id</w:t>
            </w:r>
          </w:p>
        </w:tc>
        <w:tc>
          <w:tcPr>
            <w:tcW w:type="dxa" w:w="1728"/>
            <w:vAlign w:val="center"/>
            <w:tcMar>
              <w:top w:w="4" w:type="dxa"/>
              <w:bottom w:w="4" w:type="dxa"/>
              <w:left w:w="50" w:type="dxa"/>
              <w:right w:w="50" w:type="dxa"/>
            </w:tcMar>
            <w:shd w:fill="FFFFFF"/>
          </w:tcPr>
          <w:p>
            <w:pPr>
              <w:keepNext/>
              <w:spacing w:before="0" w:after="0" w:line="252" w:lineRule="auto"/>
              <w:jc w:val="left"/>
            </w:pPr>
            <w:r>
              <w:rPr>
                <w:rFonts w:ascii="Times New Roman" w:hAnsi="Times New Roman"/>
                <w:color w:val="334155"/>
                <w:sz w:val="14"/>
              </w:rPr>
              <w:t>Protected (Admin)</w:t>
            </w:r>
          </w:p>
        </w:tc>
        <w:tc>
          <w:tcPr>
            <w:tcW w:type="dxa" w:w="1728"/>
            <w:vAlign w:val="center"/>
            <w:tcMar>
              <w:top w:w="4" w:type="dxa"/>
              <w:bottom w:w="4" w:type="dxa"/>
              <w:left w:w="50" w:type="dxa"/>
              <w:right w:w="50" w:type="dxa"/>
            </w:tcMar>
            <w:shd w:fill="FFFFFF"/>
          </w:tcPr>
          <w:p>
            <w:pPr>
              <w:keepNext/>
              <w:spacing w:before="0" w:after="0" w:line="252" w:lineRule="auto"/>
              <w:jc w:val="left"/>
            </w:pPr>
            <w:r>
              <w:rPr>
                <w:rFonts w:ascii="Times New Roman" w:hAnsi="Times New Roman"/>
                <w:color w:val="334155"/>
                <w:sz w:val="14"/>
              </w:rPr>
              <w:t>Param: ID + Updated Fields</w:t>
            </w:r>
          </w:p>
        </w:tc>
        <w:tc>
          <w:tcPr>
            <w:tcW w:type="dxa" w:w="1728"/>
            <w:vAlign w:val="center"/>
            <w:tcMar>
              <w:top w:w="4" w:type="dxa"/>
              <w:bottom w:w="4" w:type="dxa"/>
              <w:left w:w="50" w:type="dxa"/>
              <w:right w:w="50" w:type="dxa"/>
            </w:tcMar>
            <w:shd w:fill="FFFFFF"/>
          </w:tcPr>
          <w:p>
            <w:pPr>
              <w:keepNext/>
              <w:spacing w:before="0" w:after="0" w:line="252" w:lineRule="auto"/>
              <w:jc w:val="left"/>
            </w:pPr>
            <w:r>
              <w:rPr>
                <w:rFonts w:ascii="Times New Roman" w:hAnsi="Times New Roman"/>
                <w:color w:val="334155"/>
                <w:sz w:val="14"/>
              </w:rPr>
              <w:t>Enforces `adminOnly` guard; updates existing product specifications.</w:t>
            </w:r>
          </w:p>
        </w:tc>
      </w:tr>
      <w:tr>
        <w:trPr>
          <w:cantSplit/>
        </w:trPr>
        <w:tc>
          <w:tcPr>
            <w:tcW w:type="dxa" w:w="1152"/>
            <w:vAlign w:val="center"/>
            <w:tcMar>
              <w:top w:w="4" w:type="dxa"/>
              <w:bottom w:w="4" w:type="dxa"/>
              <w:left w:w="50" w:type="dxa"/>
              <w:right w:w="50" w:type="dxa"/>
            </w:tcMar>
            <w:shd w:fill="F8FAFC"/>
          </w:tcPr>
          <w:p>
            <w:pPr>
              <w:keepNext/>
              <w:spacing w:before="0" w:after="0" w:line="252" w:lineRule="auto"/>
              <w:jc w:val="center"/>
            </w:pPr>
            <w:r>
              <w:rPr>
                <w:rFonts w:ascii="Times New Roman" w:hAnsi="Times New Roman"/>
                <w:color w:val="334155"/>
                <w:sz w:val="14"/>
              </w:rPr>
              <w:t>DELETE</w:t>
            </w:r>
          </w:p>
        </w:tc>
        <w:tc>
          <w:tcPr>
            <w:tcW w:type="dxa" w:w="2592"/>
            <w:vAlign w:val="center"/>
            <w:tcMar>
              <w:top w:w="4" w:type="dxa"/>
              <w:bottom w:w="4" w:type="dxa"/>
              <w:left w:w="50" w:type="dxa"/>
              <w:right w:w="50" w:type="dxa"/>
            </w:tcMar>
            <w:shd w:fill="F8FAFC"/>
          </w:tcPr>
          <w:p>
            <w:pPr>
              <w:keepNext/>
              <w:spacing w:before="0" w:after="0" w:line="252" w:lineRule="auto"/>
              <w:jc w:val="left"/>
            </w:pPr>
            <w:r>
              <w:rPr>
                <w:rFonts w:ascii="Times New Roman" w:hAnsi="Times New Roman"/>
                <w:color w:val="334155"/>
                <w:sz w:val="14"/>
              </w:rPr>
              <w:t>/api/products/:id</w:t>
            </w:r>
          </w:p>
        </w:tc>
        <w:tc>
          <w:tcPr>
            <w:tcW w:type="dxa" w:w="1728"/>
            <w:vAlign w:val="center"/>
            <w:tcMar>
              <w:top w:w="4" w:type="dxa"/>
              <w:bottom w:w="4" w:type="dxa"/>
              <w:left w:w="50" w:type="dxa"/>
              <w:right w:w="50" w:type="dxa"/>
            </w:tcMar>
            <w:shd w:fill="F8FAFC"/>
          </w:tcPr>
          <w:p>
            <w:pPr>
              <w:keepNext/>
              <w:spacing w:before="0" w:after="0" w:line="252" w:lineRule="auto"/>
              <w:jc w:val="left"/>
            </w:pPr>
            <w:r>
              <w:rPr>
                <w:rFonts w:ascii="Times New Roman" w:hAnsi="Times New Roman"/>
                <w:color w:val="334155"/>
                <w:sz w:val="14"/>
              </w:rPr>
              <w:t>Protected (Admin)</w:t>
            </w:r>
          </w:p>
        </w:tc>
        <w:tc>
          <w:tcPr>
            <w:tcW w:type="dxa" w:w="1728"/>
            <w:vAlign w:val="center"/>
            <w:tcMar>
              <w:top w:w="4" w:type="dxa"/>
              <w:bottom w:w="4" w:type="dxa"/>
              <w:left w:w="50" w:type="dxa"/>
              <w:right w:w="50" w:type="dxa"/>
            </w:tcMar>
            <w:shd w:fill="F8FAFC"/>
          </w:tcPr>
          <w:p>
            <w:pPr>
              <w:keepNext/>
              <w:spacing w:before="0" w:after="0" w:line="252" w:lineRule="auto"/>
              <w:jc w:val="left"/>
            </w:pPr>
            <w:r>
              <w:rPr>
                <w:rFonts w:ascii="Times New Roman" w:hAnsi="Times New Roman"/>
                <w:color w:val="334155"/>
                <w:sz w:val="14"/>
              </w:rPr>
              <w:t>Param: ID</w:t>
            </w:r>
          </w:p>
        </w:tc>
        <w:tc>
          <w:tcPr>
            <w:tcW w:type="dxa" w:w="1728"/>
            <w:vAlign w:val="center"/>
            <w:tcMar>
              <w:top w:w="4" w:type="dxa"/>
              <w:bottom w:w="4" w:type="dxa"/>
              <w:left w:w="50" w:type="dxa"/>
              <w:right w:w="50" w:type="dxa"/>
            </w:tcMar>
            <w:shd w:fill="F8FAFC"/>
          </w:tcPr>
          <w:p>
            <w:pPr>
              <w:keepNext/>
              <w:spacing w:before="0" w:after="0" w:line="252" w:lineRule="auto"/>
              <w:jc w:val="left"/>
            </w:pPr>
            <w:r>
              <w:rPr>
                <w:rFonts w:ascii="Times New Roman" w:hAnsi="Times New Roman"/>
                <w:color w:val="334155"/>
                <w:sz w:val="14"/>
              </w:rPr>
              <w:t>Enforces `adminOnly` guard; deletes discontinued item from database.</w:t>
            </w:r>
          </w:p>
        </w:tc>
      </w:tr>
      <w:tr>
        <w:trPr>
          <w:cantSplit/>
        </w:trPr>
        <w:tc>
          <w:tcPr>
            <w:tcW w:type="dxa" w:w="1152"/>
            <w:vAlign w:val="center"/>
            <w:tcMar>
              <w:top w:w="4" w:type="dxa"/>
              <w:bottom w:w="4" w:type="dxa"/>
              <w:left w:w="50" w:type="dxa"/>
              <w:right w:w="50" w:type="dxa"/>
            </w:tcMar>
            <w:shd w:fill="FFFFFF"/>
          </w:tcPr>
          <w:p>
            <w:pPr>
              <w:keepNext/>
              <w:spacing w:before="0" w:after="0" w:line="252" w:lineRule="auto"/>
              <w:jc w:val="center"/>
            </w:pPr>
            <w:r>
              <w:rPr>
                <w:rFonts w:ascii="Times New Roman" w:hAnsi="Times New Roman"/>
                <w:color w:val="334155"/>
                <w:sz w:val="14"/>
              </w:rPr>
              <w:t>POST</w:t>
            </w:r>
          </w:p>
        </w:tc>
        <w:tc>
          <w:tcPr>
            <w:tcW w:type="dxa" w:w="2592"/>
            <w:vAlign w:val="center"/>
            <w:tcMar>
              <w:top w:w="4" w:type="dxa"/>
              <w:bottom w:w="4" w:type="dxa"/>
              <w:left w:w="50" w:type="dxa"/>
              <w:right w:w="50" w:type="dxa"/>
            </w:tcMar>
            <w:shd w:fill="FFFFFF"/>
          </w:tcPr>
          <w:p>
            <w:pPr>
              <w:keepNext/>
              <w:spacing w:before="0" w:after="0" w:line="252" w:lineRule="auto"/>
              <w:jc w:val="left"/>
            </w:pPr>
            <w:r>
              <w:rPr>
                <w:rFonts w:ascii="Times New Roman" w:hAnsi="Times New Roman"/>
                <w:color w:val="334155"/>
                <w:sz w:val="14"/>
              </w:rPr>
              <w:t>/api/orders</w:t>
            </w:r>
          </w:p>
        </w:tc>
        <w:tc>
          <w:tcPr>
            <w:tcW w:type="dxa" w:w="1728"/>
            <w:vAlign w:val="center"/>
            <w:tcMar>
              <w:top w:w="4" w:type="dxa"/>
              <w:bottom w:w="4" w:type="dxa"/>
              <w:left w:w="50" w:type="dxa"/>
              <w:right w:w="50" w:type="dxa"/>
            </w:tcMar>
            <w:shd w:fill="FFFFFF"/>
          </w:tcPr>
          <w:p>
            <w:pPr>
              <w:keepNext/>
              <w:spacing w:before="0" w:after="0" w:line="252" w:lineRule="auto"/>
              <w:jc w:val="left"/>
            </w:pPr>
            <w:r>
              <w:rPr>
                <w:rFonts w:ascii="Times New Roman" w:hAnsi="Times New Roman"/>
                <w:color w:val="334155"/>
                <w:sz w:val="14"/>
              </w:rPr>
              <w:t>Protected (User)</w:t>
            </w:r>
          </w:p>
        </w:tc>
        <w:tc>
          <w:tcPr>
            <w:tcW w:type="dxa" w:w="1728"/>
            <w:vAlign w:val="center"/>
            <w:tcMar>
              <w:top w:w="4" w:type="dxa"/>
              <w:bottom w:w="4" w:type="dxa"/>
              <w:left w:w="50" w:type="dxa"/>
              <w:right w:w="50" w:type="dxa"/>
            </w:tcMar>
            <w:shd w:fill="FFFFFF"/>
          </w:tcPr>
          <w:p>
            <w:pPr>
              <w:keepNext/>
              <w:spacing w:before="0" w:after="0" w:line="252" w:lineRule="auto"/>
              <w:jc w:val="left"/>
            </w:pPr>
            <w:r>
              <w:rPr>
                <w:rFonts w:ascii="Times New Roman" w:hAnsi="Times New Roman"/>
                <w:color w:val="334155"/>
                <w:sz w:val="14"/>
              </w:rPr>
              <w:t>{ items, shippingAddress, payment }</w:t>
            </w:r>
          </w:p>
        </w:tc>
        <w:tc>
          <w:tcPr>
            <w:tcW w:type="dxa" w:w="1728"/>
            <w:vAlign w:val="center"/>
            <w:tcMar>
              <w:top w:w="4" w:type="dxa"/>
              <w:bottom w:w="4" w:type="dxa"/>
              <w:left w:w="50" w:type="dxa"/>
              <w:right w:w="50" w:type="dxa"/>
            </w:tcMar>
            <w:shd w:fill="FFFFFF"/>
          </w:tcPr>
          <w:p>
            <w:pPr>
              <w:keepNext/>
              <w:spacing w:before="0" w:after="0" w:line="252" w:lineRule="auto"/>
              <w:jc w:val="left"/>
            </w:pPr>
            <w:r>
              <w:rPr>
                <w:rFonts w:ascii="Times New Roman" w:hAnsi="Times New Roman"/>
                <w:color w:val="334155"/>
                <w:sz w:val="14"/>
              </w:rPr>
              <w:t>Calculates subtotal, validates inventory, appends initial timeline step.</w:t>
            </w:r>
          </w:p>
        </w:tc>
      </w:tr>
      <w:tr>
        <w:trPr>
          <w:cantSplit/>
        </w:trPr>
        <w:tc>
          <w:tcPr>
            <w:tcW w:type="dxa" w:w="1152"/>
            <w:vAlign w:val="center"/>
            <w:tcMar>
              <w:top w:w="4" w:type="dxa"/>
              <w:bottom w:w="4" w:type="dxa"/>
              <w:left w:w="50" w:type="dxa"/>
              <w:right w:w="50" w:type="dxa"/>
            </w:tcMar>
            <w:shd w:fill="F8FAFC"/>
          </w:tcPr>
          <w:p>
            <w:pPr>
              <w:keepNext/>
              <w:spacing w:before="0" w:after="0" w:line="252" w:lineRule="auto"/>
              <w:jc w:val="center"/>
            </w:pPr>
            <w:r>
              <w:rPr>
                <w:rFonts w:ascii="Times New Roman" w:hAnsi="Times New Roman"/>
                <w:color w:val="334155"/>
                <w:sz w:val="14"/>
              </w:rPr>
              <w:t>GET</w:t>
            </w:r>
          </w:p>
        </w:tc>
        <w:tc>
          <w:tcPr>
            <w:tcW w:type="dxa" w:w="2592"/>
            <w:vAlign w:val="center"/>
            <w:tcMar>
              <w:top w:w="4" w:type="dxa"/>
              <w:bottom w:w="4" w:type="dxa"/>
              <w:left w:w="50" w:type="dxa"/>
              <w:right w:w="50" w:type="dxa"/>
            </w:tcMar>
            <w:shd w:fill="F8FAFC"/>
          </w:tcPr>
          <w:p>
            <w:pPr>
              <w:keepNext/>
              <w:spacing w:before="0" w:after="0" w:line="252" w:lineRule="auto"/>
              <w:jc w:val="left"/>
            </w:pPr>
            <w:r>
              <w:rPr>
                <w:rFonts w:ascii="Times New Roman" w:hAnsi="Times New Roman"/>
                <w:color w:val="334155"/>
                <w:sz w:val="14"/>
              </w:rPr>
              <w:t>/api/orders/myorders</w:t>
            </w:r>
          </w:p>
        </w:tc>
        <w:tc>
          <w:tcPr>
            <w:tcW w:type="dxa" w:w="1728"/>
            <w:vAlign w:val="center"/>
            <w:tcMar>
              <w:top w:w="4" w:type="dxa"/>
              <w:bottom w:w="4" w:type="dxa"/>
              <w:left w:w="50" w:type="dxa"/>
              <w:right w:w="50" w:type="dxa"/>
            </w:tcMar>
            <w:shd w:fill="F8FAFC"/>
          </w:tcPr>
          <w:p>
            <w:pPr>
              <w:keepNext/>
              <w:spacing w:before="0" w:after="0" w:line="252" w:lineRule="auto"/>
              <w:jc w:val="left"/>
            </w:pPr>
            <w:r>
              <w:rPr>
                <w:rFonts w:ascii="Times New Roman" w:hAnsi="Times New Roman"/>
                <w:color w:val="334155"/>
                <w:sz w:val="14"/>
              </w:rPr>
              <w:t>Protected (User)</w:t>
            </w:r>
          </w:p>
        </w:tc>
        <w:tc>
          <w:tcPr>
            <w:tcW w:type="dxa" w:w="1728"/>
            <w:vAlign w:val="center"/>
            <w:tcMar>
              <w:top w:w="4" w:type="dxa"/>
              <w:bottom w:w="4" w:type="dxa"/>
              <w:left w:w="50" w:type="dxa"/>
              <w:right w:w="50" w:type="dxa"/>
            </w:tcMar>
            <w:shd w:fill="F8FAFC"/>
          </w:tcPr>
          <w:p>
            <w:pPr>
              <w:keepNext/>
              <w:spacing w:before="0" w:after="0" w:line="252" w:lineRule="auto"/>
              <w:jc w:val="left"/>
            </w:pPr>
            <w:r>
              <w:rPr>
                <w:rFonts w:ascii="Times New Roman" w:hAnsi="Times New Roman"/>
                <w:color w:val="334155"/>
                <w:sz w:val="14"/>
              </w:rPr>
              <w:t>Bearer Token in Header</w:t>
            </w:r>
          </w:p>
        </w:tc>
        <w:tc>
          <w:tcPr>
            <w:tcW w:type="dxa" w:w="1728"/>
            <w:vAlign w:val="center"/>
            <w:tcMar>
              <w:top w:w="4" w:type="dxa"/>
              <w:bottom w:w="4" w:type="dxa"/>
              <w:left w:w="50" w:type="dxa"/>
              <w:right w:w="50" w:type="dxa"/>
            </w:tcMar>
            <w:shd w:fill="F8FAFC"/>
          </w:tcPr>
          <w:p>
            <w:pPr>
              <w:keepNext/>
              <w:spacing w:before="0" w:after="0" w:line="252" w:lineRule="auto"/>
              <w:jc w:val="left"/>
            </w:pPr>
            <w:r>
              <w:rPr>
                <w:rFonts w:ascii="Times New Roman" w:hAnsi="Times New Roman"/>
                <w:color w:val="334155"/>
                <w:sz w:val="14"/>
              </w:rPr>
              <w:t>Retrieves authenticated customer's complete purchase history.</w:t>
            </w:r>
          </w:p>
        </w:tc>
      </w:tr>
      <w:tr>
        <w:trPr>
          <w:cantSplit/>
        </w:trPr>
        <w:tc>
          <w:tcPr>
            <w:tcW w:type="dxa" w:w="1152"/>
            <w:vAlign w:val="center"/>
            <w:tcMar>
              <w:top w:w="4" w:type="dxa"/>
              <w:bottom w:w="4" w:type="dxa"/>
              <w:left w:w="50" w:type="dxa"/>
              <w:right w:w="50" w:type="dxa"/>
            </w:tcMar>
            <w:shd w:fill="FFFFFF"/>
          </w:tcPr>
          <w:p>
            <w:pPr>
              <w:keepNext/>
              <w:spacing w:before="0" w:after="0" w:line="252" w:lineRule="auto"/>
              <w:jc w:val="center"/>
            </w:pPr>
            <w:r>
              <w:rPr>
                <w:rFonts w:ascii="Times New Roman" w:hAnsi="Times New Roman"/>
                <w:color w:val="334155"/>
                <w:sz w:val="14"/>
              </w:rPr>
              <w:t>GET</w:t>
            </w:r>
          </w:p>
        </w:tc>
        <w:tc>
          <w:tcPr>
            <w:tcW w:type="dxa" w:w="2592"/>
            <w:vAlign w:val="center"/>
            <w:tcMar>
              <w:top w:w="4" w:type="dxa"/>
              <w:bottom w:w="4" w:type="dxa"/>
              <w:left w:w="50" w:type="dxa"/>
              <w:right w:w="50" w:type="dxa"/>
            </w:tcMar>
            <w:shd w:fill="FFFFFF"/>
          </w:tcPr>
          <w:p>
            <w:pPr>
              <w:keepNext/>
              <w:spacing w:before="0" w:after="0" w:line="252" w:lineRule="auto"/>
              <w:jc w:val="left"/>
            </w:pPr>
            <w:r>
              <w:rPr>
                <w:rFonts w:ascii="Times New Roman" w:hAnsi="Times New Roman"/>
                <w:color w:val="334155"/>
                <w:sz w:val="14"/>
              </w:rPr>
              <w:t>/api/orders/:id</w:t>
            </w:r>
          </w:p>
        </w:tc>
        <w:tc>
          <w:tcPr>
            <w:tcW w:type="dxa" w:w="1728"/>
            <w:vAlign w:val="center"/>
            <w:tcMar>
              <w:top w:w="4" w:type="dxa"/>
              <w:bottom w:w="4" w:type="dxa"/>
              <w:left w:w="50" w:type="dxa"/>
              <w:right w:w="50" w:type="dxa"/>
            </w:tcMar>
            <w:shd w:fill="FFFFFF"/>
          </w:tcPr>
          <w:p>
            <w:pPr>
              <w:keepNext/>
              <w:spacing w:before="0" w:after="0" w:line="252" w:lineRule="auto"/>
              <w:jc w:val="left"/>
            </w:pPr>
            <w:r>
              <w:rPr>
                <w:rFonts w:ascii="Times New Roman" w:hAnsi="Times New Roman"/>
                <w:color w:val="334155"/>
                <w:sz w:val="14"/>
              </w:rPr>
              <w:t>Protected (User/Admin)</w:t>
            </w:r>
          </w:p>
        </w:tc>
        <w:tc>
          <w:tcPr>
            <w:tcW w:type="dxa" w:w="1728"/>
            <w:vAlign w:val="center"/>
            <w:tcMar>
              <w:top w:w="4" w:type="dxa"/>
              <w:bottom w:w="4" w:type="dxa"/>
              <w:left w:w="50" w:type="dxa"/>
              <w:right w:w="50" w:type="dxa"/>
            </w:tcMar>
            <w:shd w:fill="FFFFFF"/>
          </w:tcPr>
          <w:p>
            <w:pPr>
              <w:keepNext/>
              <w:spacing w:before="0" w:after="0" w:line="252" w:lineRule="auto"/>
              <w:jc w:val="left"/>
            </w:pPr>
            <w:r>
              <w:rPr>
                <w:rFonts w:ascii="Times New Roman" w:hAnsi="Times New Roman"/>
                <w:color w:val="334155"/>
                <w:sz w:val="14"/>
              </w:rPr>
              <w:t>Param: Order ID</w:t>
            </w:r>
          </w:p>
        </w:tc>
        <w:tc>
          <w:tcPr>
            <w:tcW w:type="dxa" w:w="1728"/>
            <w:vAlign w:val="center"/>
            <w:tcMar>
              <w:top w:w="4" w:type="dxa"/>
              <w:bottom w:w="4" w:type="dxa"/>
              <w:left w:w="50" w:type="dxa"/>
              <w:right w:w="50" w:type="dxa"/>
            </w:tcMar>
            <w:shd w:fill="FFFFFF"/>
          </w:tcPr>
          <w:p>
            <w:pPr>
              <w:keepNext/>
              <w:spacing w:before="0" w:after="0" w:line="252" w:lineRule="auto"/>
              <w:jc w:val="left"/>
            </w:pPr>
            <w:r>
              <w:rPr>
                <w:rFonts w:ascii="Times New Roman" w:hAnsi="Times New Roman"/>
                <w:color w:val="334155"/>
                <w:sz w:val="14"/>
              </w:rPr>
              <w:t>Retrieves single order with full embedded timeline for tracking.</w:t>
            </w:r>
          </w:p>
        </w:tc>
      </w:tr>
      <w:tr>
        <w:trPr>
          <w:cantSplit/>
        </w:trPr>
        <w:tc>
          <w:tcPr>
            <w:tcW w:type="dxa" w:w="1152"/>
            <w:vAlign w:val="center"/>
            <w:tcMar>
              <w:top w:w="4" w:type="dxa"/>
              <w:bottom w:w="4" w:type="dxa"/>
              <w:left w:w="50" w:type="dxa"/>
              <w:right w:w="50" w:type="dxa"/>
            </w:tcMar>
            <w:shd w:fill="F8FAFC"/>
          </w:tcPr>
          <w:p>
            <w:pPr>
              <w:keepNext/>
              <w:spacing w:before="0" w:after="0" w:line="252" w:lineRule="auto"/>
              <w:jc w:val="center"/>
            </w:pPr>
            <w:r>
              <w:rPr>
                <w:rFonts w:ascii="Times New Roman" w:hAnsi="Times New Roman"/>
                <w:color w:val="334155"/>
                <w:sz w:val="14"/>
              </w:rPr>
              <w:t>PUT</w:t>
            </w:r>
          </w:p>
        </w:tc>
        <w:tc>
          <w:tcPr>
            <w:tcW w:type="dxa" w:w="2592"/>
            <w:vAlign w:val="center"/>
            <w:tcMar>
              <w:top w:w="4" w:type="dxa"/>
              <w:bottom w:w="4" w:type="dxa"/>
              <w:left w:w="50" w:type="dxa"/>
              <w:right w:w="50" w:type="dxa"/>
            </w:tcMar>
            <w:shd w:fill="F8FAFC"/>
          </w:tcPr>
          <w:p>
            <w:pPr>
              <w:keepNext/>
              <w:spacing w:before="0" w:after="0" w:line="252" w:lineRule="auto"/>
              <w:jc w:val="left"/>
            </w:pPr>
            <w:r>
              <w:rPr>
                <w:rFonts w:ascii="Times New Roman" w:hAnsi="Times New Roman"/>
                <w:color w:val="334155"/>
                <w:sz w:val="14"/>
              </w:rPr>
              <w:t>/api/orders/:id/status</w:t>
            </w:r>
          </w:p>
        </w:tc>
        <w:tc>
          <w:tcPr>
            <w:tcW w:type="dxa" w:w="1728"/>
            <w:vAlign w:val="center"/>
            <w:tcMar>
              <w:top w:w="4" w:type="dxa"/>
              <w:bottom w:w="4" w:type="dxa"/>
              <w:left w:w="50" w:type="dxa"/>
              <w:right w:w="50" w:type="dxa"/>
            </w:tcMar>
            <w:shd w:fill="F8FAFC"/>
          </w:tcPr>
          <w:p>
            <w:pPr>
              <w:keepNext/>
              <w:spacing w:before="0" w:after="0" w:line="252" w:lineRule="auto"/>
              <w:jc w:val="left"/>
            </w:pPr>
            <w:r>
              <w:rPr>
                <w:rFonts w:ascii="Times New Roman" w:hAnsi="Times New Roman"/>
                <w:color w:val="334155"/>
                <w:sz w:val="14"/>
              </w:rPr>
              <w:t>Protected (Admin)</w:t>
            </w:r>
          </w:p>
        </w:tc>
        <w:tc>
          <w:tcPr>
            <w:tcW w:type="dxa" w:w="1728"/>
            <w:vAlign w:val="center"/>
            <w:tcMar>
              <w:top w:w="4" w:type="dxa"/>
              <w:bottom w:w="4" w:type="dxa"/>
              <w:left w:w="50" w:type="dxa"/>
              <w:right w:w="50" w:type="dxa"/>
            </w:tcMar>
            <w:shd w:fill="F8FAFC"/>
          </w:tcPr>
          <w:p>
            <w:pPr>
              <w:keepNext/>
              <w:spacing w:before="0" w:after="0" w:line="252" w:lineRule="auto"/>
              <w:jc w:val="left"/>
            </w:pPr>
            <w:r>
              <w:rPr>
                <w:rFonts w:ascii="Times New Roman" w:hAnsi="Times New Roman"/>
                <w:color w:val="334155"/>
                <w:sz w:val="14"/>
              </w:rPr>
              <w:t>Param: ID, Body: { status }</w:t>
            </w:r>
          </w:p>
        </w:tc>
        <w:tc>
          <w:tcPr>
            <w:tcW w:type="dxa" w:w="1728"/>
            <w:vAlign w:val="center"/>
            <w:tcMar>
              <w:top w:w="4" w:type="dxa"/>
              <w:bottom w:w="4" w:type="dxa"/>
              <w:left w:w="50" w:type="dxa"/>
              <w:right w:w="50" w:type="dxa"/>
            </w:tcMar>
            <w:shd w:fill="F8FAFC"/>
          </w:tcPr>
          <w:p>
            <w:pPr>
              <w:keepNext/>
              <w:spacing w:before="0" w:after="0" w:line="252" w:lineRule="auto"/>
              <w:jc w:val="left"/>
            </w:pPr>
            <w:r>
              <w:rPr>
                <w:rFonts w:ascii="Times New Roman" w:hAnsi="Times New Roman"/>
                <w:color w:val="334155"/>
                <w:sz w:val="14"/>
              </w:rPr>
              <w:t>Enforces `adminOnly`; advances order stage and appends new timeline step.</w:t>
            </w:r>
          </w:p>
        </w:tc>
      </w:tr>
      <w:tr>
        <w:trPr>
          <w:cantSplit/>
        </w:trPr>
        <w:tc>
          <w:tcPr>
            <w:tcW w:type="dxa" w:w="1152"/>
            <w:vAlign w:val="center"/>
            <w:tcMar>
              <w:top w:w="4" w:type="dxa"/>
              <w:bottom w:w="4" w:type="dxa"/>
              <w:left w:w="50" w:type="dxa"/>
              <w:right w:w="50" w:type="dxa"/>
            </w:tcMar>
            <w:shd w:fill="FFFFFF"/>
          </w:tcPr>
          <w:p>
            <w:pPr>
              <w:spacing w:before="0" w:after="0" w:line="252" w:lineRule="auto"/>
              <w:jc w:val="center"/>
            </w:pPr>
            <w:r>
              <w:rPr>
                <w:rFonts w:ascii="Times New Roman" w:hAnsi="Times New Roman"/>
                <w:color w:val="334155"/>
                <w:sz w:val="14"/>
              </w:rPr>
              <w:t>GET</w:t>
            </w:r>
          </w:p>
        </w:tc>
        <w:tc>
          <w:tcPr>
            <w:tcW w:type="dxa" w:w="2592"/>
            <w:vAlign w:val="center"/>
            <w:tcMar>
              <w:top w:w="4" w:type="dxa"/>
              <w:bottom w:w="4" w:type="dxa"/>
              <w:left w:w="50" w:type="dxa"/>
              <w:right w:w="50" w:type="dxa"/>
            </w:tcMar>
            <w:shd w:fill="FFFFFF"/>
          </w:tcPr>
          <w:p>
            <w:pPr>
              <w:spacing w:before="0" w:after="0" w:line="252" w:lineRule="auto"/>
              <w:jc w:val="left"/>
            </w:pPr>
            <w:r>
              <w:rPr>
                <w:rFonts w:ascii="Times New Roman" w:hAnsi="Times New Roman"/>
                <w:color w:val="334155"/>
                <w:sz w:val="14"/>
              </w:rPr>
              <w:t>/api/admin/analytics</w:t>
            </w:r>
          </w:p>
        </w:tc>
        <w:tc>
          <w:tcPr>
            <w:tcW w:type="dxa" w:w="1728"/>
            <w:vAlign w:val="center"/>
            <w:tcMar>
              <w:top w:w="4" w:type="dxa"/>
              <w:bottom w:w="4" w:type="dxa"/>
              <w:left w:w="50" w:type="dxa"/>
              <w:right w:w="50" w:type="dxa"/>
            </w:tcMar>
            <w:shd w:fill="FFFFFF"/>
          </w:tcPr>
          <w:p>
            <w:pPr>
              <w:spacing w:before="0" w:after="0" w:line="252" w:lineRule="auto"/>
              <w:jc w:val="left"/>
            </w:pPr>
            <w:r>
              <w:rPr>
                <w:rFonts w:ascii="Times New Roman" w:hAnsi="Times New Roman"/>
                <w:color w:val="334155"/>
                <w:sz w:val="14"/>
              </w:rPr>
              <w:t>Protected (Admin)</w:t>
            </w:r>
          </w:p>
        </w:tc>
        <w:tc>
          <w:tcPr>
            <w:tcW w:type="dxa" w:w="1728"/>
            <w:vAlign w:val="center"/>
            <w:tcMar>
              <w:top w:w="4" w:type="dxa"/>
              <w:bottom w:w="4" w:type="dxa"/>
              <w:left w:w="50" w:type="dxa"/>
              <w:right w:w="50" w:type="dxa"/>
            </w:tcMar>
            <w:shd w:fill="FFFFFF"/>
          </w:tcPr>
          <w:p>
            <w:pPr>
              <w:spacing w:before="0" w:after="0" w:line="252" w:lineRule="auto"/>
              <w:jc w:val="left"/>
            </w:pPr>
            <w:r>
              <w:rPr>
                <w:rFonts w:ascii="Times New Roman" w:hAnsi="Times New Roman"/>
                <w:color w:val="334155"/>
                <w:sz w:val="14"/>
              </w:rPr>
              <w:t>Bearer Token in Header</w:t>
            </w:r>
          </w:p>
        </w:tc>
        <w:tc>
          <w:tcPr>
            <w:tcW w:type="dxa" w:w="1728"/>
            <w:vAlign w:val="center"/>
            <w:tcMar>
              <w:top w:w="4" w:type="dxa"/>
              <w:bottom w:w="4" w:type="dxa"/>
              <w:left w:w="50" w:type="dxa"/>
              <w:right w:w="50" w:type="dxa"/>
            </w:tcMar>
            <w:shd w:fill="FFFFFF"/>
          </w:tcPr>
          <w:p>
            <w:pPr>
              <w:spacing w:before="0" w:after="0" w:line="252" w:lineRule="auto"/>
              <w:jc w:val="left"/>
            </w:pPr>
            <w:r>
              <w:rPr>
                <w:rFonts w:ascii="Times New Roman" w:hAnsi="Times New Roman"/>
                <w:color w:val="334155"/>
                <w:sz w:val="14"/>
              </w:rPr>
              <w:t>Aggregates revenue totals, order status counts, and inventory metrics.</w:t>
            </w:r>
          </w:p>
        </w:tc>
      </w:tr>
    </w:tbl>
    <w:p>
      <w:pPr>
        <w:spacing w:before="0" w:after="40"/>
      </w:pPr>
    </w:p>
    <w:p>
      <w:pPr>
        <w:keepNext/>
        <w:spacing w:before="80" w:after="20"/>
        <w:jc w:val="left"/>
      </w:pPr>
      <w:r>
        <w:rPr>
          <w:rFonts w:ascii="Times New Roman" w:hAnsi="Times New Roman"/>
          <w:b/>
          <w:color w:val="0F172A"/>
          <w:sz w:val="26"/>
        </w:rPr>
        <w:t>4.8 Cart State Management &amp; Hydration Workflow</w:t>
      </w:r>
    </w:p>
    <w:p>
      <w:pPr>
        <w:spacing w:before="0" w:after="40" w:line="276" w:lineRule="auto"/>
        <w:jc w:val="both"/>
      </w:pPr>
      <w:r>
        <w:rPr>
          <w:rFonts w:ascii="Times New Roman" w:hAnsi="Times New Roman"/>
          <w:b w:val="0"/>
          <w:i w:val="0"/>
          <w:sz w:val="24"/>
        </w:rPr>
        <w:t>A cornerstone innovation of this platform is the resolution of shopping cart state volatility. In traditional applications, refreshing the browser or opening multiple tabs results in immediate cart desynchronization. To eliminate this issue, client state is managed via a dedicated `CartContext` paired with React's `useReducer` hook and synchronized with browser LocalStorage.</w:t>
      </w:r>
    </w:p>
    <w:p>
      <w:pPr>
        <w:keepNext/>
        <w:spacing w:before="60" w:after="20"/>
        <w:jc w:val="center"/>
      </w:pPr>
      <w:r>
        <w:drawing>
          <wp:inline xmlns:a="http://schemas.openxmlformats.org/drawingml/2006/main" xmlns:pic="http://schemas.openxmlformats.org/drawingml/2006/picture">
            <wp:extent cx="3291840" cy="1371600"/>
            <wp:docPr id="5" name="Picture 5"/>
            <wp:cNvGraphicFramePr>
              <a:graphicFrameLocks noChangeAspect="1"/>
            </wp:cNvGraphicFramePr>
            <a:graphic>
              <a:graphicData uri="http://schemas.openxmlformats.org/drawingml/2006/picture">
                <pic:pic>
                  <pic:nvPicPr>
                    <pic:cNvPr id="0" name="figure_4_2_state_workflow.png"/>
                    <pic:cNvPicPr/>
                  </pic:nvPicPr>
                  <pic:blipFill>
                    <a:blip r:embed="rId15"/>
                    <a:stretch>
                      <a:fillRect/>
                    </a:stretch>
                  </pic:blipFill>
                  <pic:spPr>
                    <a:xfrm>
                      <a:off x="0" y="0"/>
                      <a:ext cx="3291840" cy="1371600"/>
                    </a:xfrm>
                    <a:prstGeom prst="rect"/>
                  </pic:spPr>
                </pic:pic>
              </a:graphicData>
            </a:graphic>
          </wp:inline>
        </w:drawing>
      </w:r>
    </w:p>
    <w:p>
      <w:pPr>
        <w:spacing w:before="20" w:after="80"/>
        <w:jc w:val="center"/>
      </w:pPr>
      <w:r>
        <w:rPr>
          <w:rFonts w:ascii="Times New Roman" w:hAnsi="Times New Roman"/>
          <w:b/>
          <w:color w:val="334155"/>
          <w:sz w:val="19"/>
        </w:rPr>
        <w:t>Figure 4.2: Client-Side React SPA State Hydration &amp; Authentication Pipeline</w:t>
      </w:r>
    </w:p>
    <w:p>
      <w:pPr>
        <w:spacing w:before="0" w:after="40" w:line="276" w:lineRule="auto"/>
        <w:jc w:val="both"/>
      </w:pPr>
      <w:r>
        <w:rPr>
          <w:rFonts w:ascii="Times New Roman" w:hAnsi="Times New Roman"/>
          <w:b w:val="0"/>
          <w:i w:val="0"/>
          <w:sz w:val="24"/>
        </w:rPr>
        <w:t>As illustrated in Figure 4.2, the state hydration workflow operates through a closed-loop synchronization cycle: reading cached items upon application mounting, dispatching typed reducer actions (`ADD_ITEM`, `UPDATE_QTY`, `REMOVE_ITEM`), immediately updating the virtual DOM optimistically, and serializing the updated items array to `localStorage.setItem('cart_items', ...)`. This guarantees 100% cart retention across browser reloads, tab navigation, and network reconnections.</w:t>
      </w:r>
    </w:p>
    <w:p>
      <w:pPr>
        <w:keepNext/>
        <w:spacing w:before="80" w:after="20"/>
        <w:jc w:val="left"/>
      </w:pPr>
      <w:r>
        <w:rPr>
          <w:rFonts w:ascii="Times New Roman" w:hAnsi="Times New Roman"/>
          <w:b/>
          <w:color w:val="0F172A"/>
          <w:sz w:val="26"/>
        </w:rPr>
        <w:t>4.9 Multi-Stage Order Lifecycle Pipeline</w:t>
      </w:r>
    </w:p>
    <w:p>
      <w:pPr>
        <w:spacing w:before="0" w:after="40" w:line="276" w:lineRule="auto"/>
        <w:jc w:val="both"/>
      </w:pPr>
      <w:r>
        <w:rPr>
          <w:rFonts w:ascii="Times New Roman" w:hAnsi="Times New Roman"/>
          <w:b w:val="0"/>
          <w:i w:val="0"/>
          <w:sz w:val="24"/>
        </w:rPr>
        <w:t>To overcome the computational expense of relational SQL JOINs when querying order progress, the system implements an embedded document architecture. Within the Mongoose `Order` model, an array of `timelineStepSchema` sub-documents records each milestone sequentially.</w:t>
      </w:r>
    </w:p>
    <w:p>
      <w:pPr>
        <w:keepNext/>
        <w:spacing w:before="60" w:after="20"/>
        <w:jc w:val="center"/>
      </w:pPr>
      <w:r>
        <w:drawing>
          <wp:inline xmlns:a="http://schemas.openxmlformats.org/drawingml/2006/main" xmlns:pic="http://schemas.openxmlformats.org/drawingml/2006/picture">
            <wp:extent cx="3291840" cy="1371600"/>
            <wp:docPr id="6" name="Picture 6"/>
            <wp:cNvGraphicFramePr>
              <a:graphicFrameLocks noChangeAspect="1"/>
            </wp:cNvGraphicFramePr>
            <a:graphic>
              <a:graphicData uri="http://schemas.openxmlformats.org/drawingml/2006/picture">
                <pic:pic>
                  <pic:nvPicPr>
                    <pic:cNvPr id="0" name="figure_4_3_order_lifecycle.png"/>
                    <pic:cNvPicPr/>
                  </pic:nvPicPr>
                  <pic:blipFill>
                    <a:blip r:embed="rId16"/>
                    <a:stretch>
                      <a:fillRect/>
                    </a:stretch>
                  </pic:blipFill>
                  <pic:spPr>
                    <a:xfrm>
                      <a:off x="0" y="0"/>
                      <a:ext cx="3291840" cy="1371600"/>
                    </a:xfrm>
                    <a:prstGeom prst="rect"/>
                  </pic:spPr>
                </pic:pic>
              </a:graphicData>
            </a:graphic>
          </wp:inline>
        </w:drawing>
      </w:r>
    </w:p>
    <w:p>
      <w:pPr>
        <w:spacing w:before="20" w:after="80"/>
        <w:jc w:val="center"/>
      </w:pPr>
      <w:r>
        <w:rPr>
          <w:rFonts w:ascii="Times New Roman" w:hAnsi="Times New Roman"/>
          <w:b/>
          <w:color w:val="334155"/>
          <w:sz w:val="19"/>
        </w:rPr>
        <w:t>Figure 4.3: Multi-Stage Order Lifecycle Pipeline &amp; Embedded Schema Model</w:t>
      </w:r>
    </w:p>
    <w:p>
      <w:pPr>
        <w:spacing w:before="0" w:after="40" w:line="276" w:lineRule="auto"/>
        <w:jc w:val="both"/>
      </w:pPr>
      <w:r>
        <w:rPr>
          <w:rFonts w:ascii="Times New Roman" w:hAnsi="Times New Roman"/>
          <w:b w:val="0"/>
          <w:i w:val="0"/>
          <w:sz w:val="24"/>
        </w:rPr>
        <w:t>As shown in Figure 4.3, the lifecycle progression follows four formalized stages: Stage 1: Placed (initialized at checkout), Stage 2: Processing (inventory allocation and warehouse packaging), Stage 3: Shipped (carrier dispatch with tracking number), and Stage 4: Delivered (fulfillment completion). Because all milestone sub-documents reside directly within the parent Order document, the customer tracking interface retrieves the complete historical progress in a single O(1) query lookup without any database joins.</w:t>
      </w:r>
    </w:p>
    <w:p>
      <w:pPr>
        <w:keepNext/>
        <w:spacing w:before="80" w:after="20"/>
        <w:jc w:val="left"/>
      </w:pPr>
      <w:r>
        <w:rPr>
          <w:rFonts w:ascii="Times New Roman" w:hAnsi="Times New Roman"/>
          <w:b/>
          <w:color w:val="0F172A"/>
          <w:sz w:val="26"/>
        </w:rPr>
        <w:t>4.10 Role-Protected Administrative Management</w:t>
      </w:r>
    </w:p>
    <w:p>
      <w:pPr>
        <w:spacing w:before="0" w:after="40" w:line="276" w:lineRule="auto"/>
        <w:jc w:val="both"/>
      </w:pPr>
      <w:r>
        <w:rPr>
          <w:rFonts w:ascii="Times New Roman" w:hAnsi="Times New Roman"/>
          <w:b w:val="0"/>
          <w:i w:val="0"/>
          <w:sz w:val="24"/>
        </w:rPr>
        <w:t>The administrative governance tier provides store managers with centralized operational oversight. Built as a secure sub-portal within the React SPA, all administrative routes are wrapped with an `&lt;AdminRoute&gt;` client-side guard component that checks the user's role claim in `AuthContext` prior to rendering. The administrative portal delivers three primary management subsystems: executive analytics (gross sales revenue, active order counts), catalog inventory CRUD (stock controls, price updates), and order dispatch mutation.</w:t>
      </w:r>
    </w:p>
    <w:p>
      <w:pPr>
        <w:keepNext/>
        <w:spacing w:before="80" w:after="20"/>
        <w:jc w:val="left"/>
      </w:pPr>
      <w:r>
        <w:rPr>
          <w:rFonts w:ascii="Times New Roman" w:hAnsi="Times New Roman"/>
          <w:b/>
          <w:color w:val="0F172A"/>
          <w:sz w:val="26"/>
        </w:rPr>
        <w:t>4.11 Development Methodology: 4-Week Agile Sprint Progression</w:t>
      </w:r>
    </w:p>
    <w:p>
      <w:pPr>
        <w:spacing w:before="0" w:after="40" w:line="276" w:lineRule="auto"/>
        <w:jc w:val="both"/>
      </w:pPr>
      <w:r>
        <w:rPr>
          <w:rFonts w:ascii="Times New Roman" w:hAnsi="Times New Roman"/>
          <w:b w:val="0"/>
          <w:i w:val="0"/>
          <w:sz w:val="24"/>
        </w:rPr>
        <w:t>The development lifecycle followed an Agile Scrum framework structured into four 1-week sprint iterations. Each sprint concluded with a functional milestone review, ensuring continuous verification and zero deliverable drift, as detailed in Table 4.4.</w:t>
      </w:r>
    </w:p>
    <w:p>
      <w:pPr>
        <w:keepNext/>
        <w:spacing w:before="80" w:after="40"/>
        <w:jc w:val="left"/>
      </w:pPr>
      <w:r>
        <w:rPr>
          <w:rFonts w:ascii="Times New Roman" w:hAnsi="Times New Roman"/>
          <w:b/>
          <w:color w:val="1E293B"/>
          <w:sz w:val="19"/>
        </w:rPr>
        <w:t>Table 4.4: 4-Week Agile Development Sprint Plan &amp; Milestone Deliverables</w:t>
      </w:r>
    </w:p>
    <w:tbl>
      <w:tblPr>
        <w:tblW w:type="auto" w:w="0"/>
        <w:jc w:val="center"/>
        <w:tblLook w:firstColumn="1" w:firstRow="1" w:lastColumn="0" w:lastRow="0" w:noHBand="0" w:noVBand="1" w:val="04A0"/>
        <w:tblBorders>
          <w:top w:val="single" w:sz="3" w:space="0" w:color="CBD5E1"/>
          <w:left w:val="single" w:sz="3" w:space="0" w:color="CBD5E1"/>
          <w:bottom w:val="single" w:sz="3" w:space="0" w:color="CBD5E1"/>
          <w:right w:val="single" w:sz="3" w:space="0" w:color="CBD5E1"/>
          <w:insideH w:val="single" w:sz="3" w:space="0" w:color="CBD5E1"/>
          <w:insideV w:val="single" w:sz="3" w:space="0" w:color="CBD5E1"/>
        </w:tblBorders>
        <w:tblHeader/>
      </w:tblPr>
      <w:tblGrid>
        <w:gridCol w:w="2239"/>
        <w:gridCol w:w="2239"/>
        <w:gridCol w:w="2239"/>
        <w:gridCol w:w="2239"/>
      </w:tblGrid>
      <w:tr>
        <w:trPr>
          <w:cantSplit/>
        </w:trPr>
        <w:tc>
          <w:tcPr>
            <w:tcW w:type="dxa" w:w="2016"/>
            <w:vAlign w:val="center"/>
            <w:tcMar>
              <w:top w:w="15" w:type="dxa"/>
              <w:bottom w:w="15" w:type="dxa"/>
              <w:left w:w="50" w:type="dxa"/>
              <w:right w:w="50" w:type="dxa"/>
            </w:tcMar>
            <w:shd w:fill="F1F5F9"/>
          </w:tcPr>
          <w:p>
            <w:pPr>
              <w:keepNext/>
              <w:spacing w:before="0" w:after="0"/>
              <w:jc w:val="center"/>
            </w:pPr>
            <w:r>
              <w:rPr>
                <w:rFonts w:ascii="Times New Roman" w:hAnsi="Times New Roman"/>
                <w:b/>
                <w:color w:val="0F172A"/>
                <w:sz w:val="15"/>
              </w:rPr>
              <w:t>Sprint Cycle</w:t>
            </w:r>
          </w:p>
        </w:tc>
        <w:tc>
          <w:tcPr>
            <w:tcW w:type="dxa" w:w="2160"/>
            <w:vAlign w:val="center"/>
            <w:tcMar>
              <w:top w:w="15" w:type="dxa"/>
              <w:bottom w:w="15" w:type="dxa"/>
              <w:left w:w="50" w:type="dxa"/>
              <w:right w:w="50" w:type="dxa"/>
            </w:tcMar>
            <w:shd w:fill="F1F5F9"/>
          </w:tcPr>
          <w:p>
            <w:pPr>
              <w:keepNext/>
              <w:spacing w:before="0" w:after="0"/>
              <w:jc w:val="center"/>
            </w:pPr>
            <w:r>
              <w:rPr>
                <w:rFonts w:ascii="Times New Roman" w:hAnsi="Times New Roman"/>
                <w:b/>
                <w:color w:val="0F172A"/>
                <w:sz w:val="15"/>
              </w:rPr>
              <w:t>Primary Technical Focus</w:t>
            </w:r>
          </w:p>
        </w:tc>
        <w:tc>
          <w:tcPr>
            <w:tcW w:type="dxa" w:w="3024"/>
            <w:vAlign w:val="center"/>
            <w:tcMar>
              <w:top w:w="15" w:type="dxa"/>
              <w:bottom w:w="15" w:type="dxa"/>
              <w:left w:w="50" w:type="dxa"/>
              <w:right w:w="50" w:type="dxa"/>
            </w:tcMar>
            <w:shd w:fill="F1F5F9"/>
          </w:tcPr>
          <w:p>
            <w:pPr>
              <w:keepNext/>
              <w:spacing w:before="0" w:after="0"/>
              <w:jc w:val="center"/>
            </w:pPr>
            <w:r>
              <w:rPr>
                <w:rFonts w:ascii="Times New Roman" w:hAnsi="Times New Roman"/>
                <w:b/>
                <w:color w:val="0F172A"/>
                <w:sz w:val="15"/>
              </w:rPr>
              <w:t>Engineering Tasks &amp; Milestones Completed</w:t>
            </w:r>
          </w:p>
        </w:tc>
        <w:tc>
          <w:tcPr>
            <w:tcW w:type="dxa" w:w="1728"/>
            <w:vAlign w:val="center"/>
            <w:tcMar>
              <w:top w:w="15" w:type="dxa"/>
              <w:bottom w:w="15" w:type="dxa"/>
              <w:left w:w="50" w:type="dxa"/>
              <w:right w:w="50" w:type="dxa"/>
            </w:tcMar>
            <w:shd w:fill="F1F5F9"/>
          </w:tcPr>
          <w:p>
            <w:pPr>
              <w:keepNext/>
              <w:spacing w:before="0" w:after="0"/>
              <w:jc w:val="center"/>
            </w:pPr>
            <w:r>
              <w:rPr>
                <w:rFonts w:ascii="Times New Roman" w:hAnsi="Times New Roman"/>
                <w:b/>
                <w:color w:val="0F172A"/>
                <w:sz w:val="15"/>
              </w:rPr>
              <w:t>Sprint Deliverable Outcome</w:t>
            </w:r>
          </w:p>
        </w:tc>
      </w:tr>
      <w:tr>
        <w:trPr>
          <w:cantSplit/>
        </w:trPr>
        <w:tc>
          <w:tcPr>
            <w:tcW w:type="dxa" w:w="2016"/>
            <w:vAlign w:val="center"/>
            <w:tcMar>
              <w:top w:w="5" w:type="dxa"/>
              <w:bottom w:w="5" w:type="dxa"/>
              <w:left w:w="50" w:type="dxa"/>
              <w:right w:w="50" w:type="dxa"/>
            </w:tcMar>
            <w:shd w:fill="FFFFFF"/>
          </w:tcPr>
          <w:p>
            <w:pPr>
              <w:keepNext/>
              <w:spacing w:before="0" w:after="0" w:line="252" w:lineRule="auto"/>
              <w:jc w:val="center"/>
            </w:pPr>
            <w:r>
              <w:rPr>
                <w:rFonts w:ascii="Times New Roman" w:hAnsi="Times New Roman"/>
                <w:color w:val="334155"/>
                <w:sz w:val="14"/>
              </w:rPr>
              <w:t>Week 1 (17-23 Aug)</w:t>
            </w:r>
          </w:p>
        </w:tc>
        <w:tc>
          <w:tcPr>
            <w:tcW w:type="dxa" w:w="2160"/>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Database Schema Design &amp; Modeling</w:t>
            </w:r>
          </w:p>
        </w:tc>
        <w:tc>
          <w:tcPr>
            <w:tcW w:type="dxa" w:w="3024"/>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 Normalized MongoDB schema design with Mongoose.</w:t>
              <w:br/>
              <w:t>• Defined User, Product, and Order models.</w:t>
              <w:br/>
              <w:t>• Implemented embedded timelineStepSchema.</w:t>
              <w:br/>
              <w:t>• Created compound indexes for category and search.</w:t>
            </w:r>
          </w:p>
        </w:tc>
        <w:tc>
          <w:tcPr>
            <w:tcW w:type="dxa" w:w="1728"/>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Validated database architecture deployed on MongoDB Atlas with sub-45ms query capabilities.</w:t>
            </w:r>
          </w:p>
        </w:tc>
      </w:tr>
      <w:tr>
        <w:trPr>
          <w:cantSplit/>
        </w:trPr>
        <w:tc>
          <w:tcPr>
            <w:tcW w:type="dxa" w:w="2016"/>
            <w:vAlign w:val="center"/>
            <w:tcMar>
              <w:top w:w="5" w:type="dxa"/>
              <w:bottom w:w="5" w:type="dxa"/>
              <w:left w:w="50" w:type="dxa"/>
              <w:right w:w="50" w:type="dxa"/>
            </w:tcMar>
            <w:shd w:fill="F8FAFC"/>
          </w:tcPr>
          <w:p>
            <w:pPr>
              <w:keepNext/>
              <w:spacing w:before="0" w:after="0" w:line="252" w:lineRule="auto"/>
              <w:jc w:val="center"/>
            </w:pPr>
            <w:r>
              <w:rPr>
                <w:rFonts w:ascii="Times New Roman" w:hAnsi="Times New Roman"/>
                <w:color w:val="334155"/>
                <w:sz w:val="14"/>
              </w:rPr>
              <w:t>Week 2 (24-30 Aug)</w:t>
            </w:r>
          </w:p>
        </w:tc>
        <w:tc>
          <w:tcPr>
            <w:tcW w:type="dxa" w:w="2160"/>
            <w:vAlign w:val="center"/>
            <w:tcMar>
              <w:top w:w="5" w:type="dxa"/>
              <w:bottom w:w="5" w:type="dxa"/>
              <w:left w:w="50" w:type="dxa"/>
              <w:right w:w="50" w:type="dxa"/>
            </w:tcMar>
            <w:shd w:fill="F8FAFC"/>
          </w:tcPr>
          <w:p>
            <w:pPr>
              <w:keepNext/>
              <w:spacing w:before="0" w:after="0" w:line="252" w:lineRule="auto"/>
              <w:jc w:val="left"/>
            </w:pPr>
            <w:r>
              <w:rPr>
                <w:rFonts w:ascii="Times New Roman" w:hAnsi="Times New Roman"/>
                <w:color w:val="334155"/>
                <w:sz w:val="14"/>
              </w:rPr>
              <w:t>Backend REST API &amp; JWT Security</w:t>
            </w:r>
          </w:p>
        </w:tc>
        <w:tc>
          <w:tcPr>
            <w:tcW w:type="dxa" w:w="3024"/>
            <w:vAlign w:val="center"/>
            <w:tcMar>
              <w:top w:w="5" w:type="dxa"/>
              <w:bottom w:w="5" w:type="dxa"/>
              <w:left w:w="50" w:type="dxa"/>
              <w:right w:w="50" w:type="dxa"/>
            </w:tcMar>
            <w:shd w:fill="F8FAFC"/>
          </w:tcPr>
          <w:p>
            <w:pPr>
              <w:keepNext/>
              <w:spacing w:before="0" w:after="0" w:line="252" w:lineRule="auto"/>
              <w:jc w:val="left"/>
            </w:pPr>
            <w:r>
              <w:rPr>
                <w:rFonts w:ascii="Times New Roman" w:hAnsi="Times New Roman"/>
                <w:color w:val="334155"/>
                <w:sz w:val="14"/>
              </w:rPr>
              <w:t>• Constructed Express.js modular router architecture.</w:t>
              <w:br/>
              <w:t>• Implemented bcryptjs password hashing (10 rounds).</w:t>
              <w:br/>
              <w:t>• Created JWT signing and verification middleware.</w:t>
              <w:br/>
              <w:t>• Implemented RBAC `protect` and `adminOnly` route guards.</w:t>
            </w:r>
          </w:p>
        </w:tc>
        <w:tc>
          <w:tcPr>
            <w:tcW w:type="dxa" w:w="1728"/>
            <w:vAlign w:val="center"/>
            <w:tcMar>
              <w:top w:w="5" w:type="dxa"/>
              <w:bottom w:w="5" w:type="dxa"/>
              <w:left w:w="50" w:type="dxa"/>
              <w:right w:w="50" w:type="dxa"/>
            </w:tcMar>
            <w:shd w:fill="F8FAFC"/>
          </w:tcPr>
          <w:p>
            <w:pPr>
              <w:keepNext/>
              <w:spacing w:before="0" w:after="0" w:line="252" w:lineRule="auto"/>
              <w:jc w:val="left"/>
            </w:pPr>
            <w:r>
              <w:rPr>
                <w:rFonts w:ascii="Times New Roman" w:hAnsi="Times New Roman"/>
                <w:color w:val="334155"/>
                <w:sz w:val="14"/>
              </w:rPr>
              <w:t>Fully functional, secured REST API service validated across Postman automated test suites.</w:t>
            </w:r>
          </w:p>
        </w:tc>
      </w:tr>
      <w:tr>
        <w:trPr>
          <w:cantSplit/>
        </w:trPr>
        <w:tc>
          <w:tcPr>
            <w:tcW w:type="dxa" w:w="2016"/>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Week 3 (31 Aug-06 Sept)</w:t>
            </w:r>
          </w:p>
        </w:tc>
        <w:tc>
          <w:tcPr>
            <w:tcW w:type="dxa" w:w="2160"/>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Frontend SPA &amp; State Hydration</w:t>
            </w:r>
          </w:p>
        </w:tc>
        <w:tc>
          <w:tcPr>
            <w:tcW w:type="dxa" w:w="3024"/>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 Initialized React 18 single page application with Vite.</w:t>
              <w:br/>
              <w:t>• Configured Tailwind CSS utility styling system.</w:t>
              <w:br/>
              <w:t>• Implemented global AuthContext and CartContext.</w:t>
              <w:br/>
              <w:t>• Developed product catalog, dynamic filters, and cart drawer.</w:t>
            </w:r>
          </w:p>
        </w:tc>
        <w:tc>
          <w:tcPr>
            <w:tcW w:type="dxa" w:w="1728"/>
            <w:vAlign w:val="center"/>
            <w:tcMar>
              <w:top w:w="5" w:type="dxa"/>
              <w:bottom w:w="5" w:type="dxa"/>
              <w:left w:w="50" w:type="dxa"/>
              <w:right w:w="50" w:type="dxa"/>
            </w:tcMar>
            <w:shd w:fill="FFFFFF"/>
          </w:tcPr>
          <w:p>
            <w:pPr>
              <w:keepNext/>
              <w:spacing w:before="0" w:after="0" w:line="252" w:lineRule="auto"/>
              <w:jc w:val="left"/>
            </w:pPr>
            <w:r>
              <w:rPr>
                <w:rFonts w:ascii="Times New Roman" w:hAnsi="Times New Roman"/>
                <w:color w:val="334155"/>
                <w:sz w:val="14"/>
              </w:rPr>
              <w:t>Zero-reload client application with persistent cart hydration across browser reloads.</w:t>
            </w:r>
          </w:p>
        </w:tc>
      </w:tr>
      <w:tr>
        <w:trPr>
          <w:cantSplit/>
        </w:trPr>
        <w:tc>
          <w:tcPr>
            <w:tcW w:type="dxa" w:w="2016"/>
            <w:vAlign w:val="center"/>
            <w:tcMar>
              <w:top w:w="5" w:type="dxa"/>
              <w:bottom w:w="5" w:type="dxa"/>
              <w:left w:w="50" w:type="dxa"/>
              <w:right w:w="50" w:type="dxa"/>
            </w:tcMar>
            <w:shd w:fill="F8FAFC"/>
          </w:tcPr>
          <w:p>
            <w:pPr>
              <w:spacing w:before="0" w:after="0" w:line="252" w:lineRule="auto"/>
              <w:jc w:val="center"/>
            </w:pPr>
            <w:r>
              <w:rPr>
                <w:rFonts w:ascii="Times New Roman" w:hAnsi="Times New Roman"/>
                <w:color w:val="334155"/>
                <w:sz w:val="14"/>
              </w:rPr>
              <w:t>Week 4 (07-16 Sept)</w:t>
            </w:r>
          </w:p>
        </w:tc>
        <w:tc>
          <w:tcPr>
            <w:tcW w:type="dxa" w:w="2160"/>
            <w:vAlign w:val="center"/>
            <w:tcMar>
              <w:top w:w="5" w:type="dxa"/>
              <w:bottom w:w="5" w:type="dxa"/>
              <w:left w:w="50" w:type="dxa"/>
              <w:right w:w="50" w:type="dxa"/>
            </w:tcMar>
            <w:shd w:fill="F8FAFC"/>
          </w:tcPr>
          <w:p>
            <w:pPr>
              <w:spacing w:before="0" w:after="0" w:line="252" w:lineRule="auto"/>
              <w:jc w:val="left"/>
            </w:pPr>
            <w:r>
              <w:rPr>
                <w:rFonts w:ascii="Times New Roman" w:hAnsi="Times New Roman"/>
                <w:color w:val="334155"/>
                <w:sz w:val="14"/>
              </w:rPr>
              <w:t>Admin Dashboard, QA &amp; Cloud Audit</w:t>
            </w:r>
          </w:p>
        </w:tc>
        <w:tc>
          <w:tcPr>
            <w:tcW w:type="dxa" w:w="3024"/>
            <w:vAlign w:val="center"/>
            <w:tcMar>
              <w:top w:w="5" w:type="dxa"/>
              <w:bottom w:w="5" w:type="dxa"/>
              <w:left w:w="50" w:type="dxa"/>
              <w:right w:w="50" w:type="dxa"/>
            </w:tcMar>
            <w:shd w:fill="F8FAFC"/>
          </w:tcPr>
          <w:p>
            <w:pPr>
              <w:spacing w:before="0" w:after="0" w:line="252" w:lineRule="auto"/>
              <w:jc w:val="left"/>
            </w:pPr>
            <w:r>
              <w:rPr>
                <w:rFonts w:ascii="Times New Roman" w:hAnsi="Times New Roman"/>
                <w:color w:val="334155"/>
                <w:sz w:val="14"/>
              </w:rPr>
              <w:t>• Built role-protected admin analytics and inventory CRUD.</w:t>
              <w:br/>
              <w:t>• Integrated multi-stage order tracking timeline interface.</w:t>
              <w:br/>
              <w:t>• Executed 36/36 automated unit and integration tests.</w:t>
              <w:br/>
              <w:t>• Benchmarked system performance (42ms latency, 98 Lighthouse).</w:t>
            </w:r>
          </w:p>
        </w:tc>
        <w:tc>
          <w:tcPr>
            <w:tcW w:type="dxa" w:w="1728"/>
            <w:vAlign w:val="center"/>
            <w:tcMar>
              <w:top w:w="5" w:type="dxa"/>
              <w:bottom w:w="5" w:type="dxa"/>
              <w:left w:w="50" w:type="dxa"/>
              <w:right w:w="50" w:type="dxa"/>
            </w:tcMar>
            <w:shd w:fill="F8FAFC"/>
          </w:tcPr>
          <w:p>
            <w:pPr>
              <w:spacing w:before="0" w:after="0" w:line="252" w:lineRule="auto"/>
              <w:jc w:val="left"/>
            </w:pPr>
            <w:r>
              <w:rPr>
                <w:rFonts w:ascii="Times New Roman" w:hAnsi="Times New Roman"/>
                <w:color w:val="334155"/>
                <w:sz w:val="14"/>
              </w:rPr>
              <w:t>Certified commercial commerce platform audited under Thiranex Credential ID: THX-AUG1726-220.</w:t>
            </w:r>
          </w:p>
        </w:tc>
      </w:tr>
    </w:tbl>
    <w:p>
      <w:pPr>
        <w:spacing w:before="0" w:after="40"/>
      </w:pPr>
    </w:p>
    <w:p>
      <w:pPr>
        <w:keepNext/>
        <w:spacing w:before="80" w:after="20"/>
        <w:jc w:val="left"/>
      </w:pPr>
      <w:r>
        <w:rPr>
          <w:rFonts w:ascii="Times New Roman" w:hAnsi="Times New Roman"/>
          <w:b/>
          <w:color w:val="0F172A"/>
          <w:sz w:val="26"/>
        </w:rPr>
        <w:t>4.12 Quality Assurance &amp; Automated Testing Strategy</w:t>
      </w:r>
    </w:p>
    <w:p>
      <w:pPr>
        <w:spacing w:before="0" w:after="40" w:line="276" w:lineRule="auto"/>
        <w:jc w:val="both"/>
      </w:pPr>
      <w:r>
        <w:rPr>
          <w:rFonts w:ascii="Times New Roman" w:hAnsi="Times New Roman"/>
          <w:b w:val="0"/>
          <w:i w:val="0"/>
          <w:sz w:val="24"/>
        </w:rPr>
        <w:t>Quality assurance followed a multi-tiered validation strategy comprising unit testing of isolated utility functions, integration testing of REST API routes, and end-to-end testing of user interaction flows. Automated test suites authored in Jest and Supertest executed 36 rigorous test scenarios, validating credential hashing, token generation, route authorization, catalog filtering, cart calculations, and timeline progression. All 36 automated tests achieved an unblemished 100% pass rate.</w:t>
      </w:r>
    </w:p>
    <w:p>
      <w:r>
        <w:br w:type="page"/>
      </w:r>
    </w:p>
    <w:p>
      <w:pPr>
        <w:keepNext/>
        <w:spacing w:before="120" w:after="120"/>
        <w:jc w:val="center"/>
      </w:pPr>
      <w:r>
        <w:rPr>
          <w:rFonts w:ascii="Times New Roman" w:hAnsi="Times New Roman"/>
          <w:b/>
          <w:color w:val="0F172A"/>
          <w:sz w:val="28"/>
        </w:rPr>
        <w:t>CHAPTER 5</w:t>
        <w:br/>
        <w:t>IMPLEMENTATION &amp; DEMONSTRATION</w:t>
      </w:r>
    </w:p>
    <w:p>
      <w:pPr>
        <w:keepNext/>
        <w:spacing w:before="80" w:after="20"/>
        <w:jc w:val="left"/>
      </w:pPr>
      <w:r>
        <w:rPr>
          <w:rFonts w:ascii="Times New Roman" w:hAnsi="Times New Roman"/>
          <w:b/>
          <w:color w:val="0F172A"/>
          <w:sz w:val="26"/>
        </w:rPr>
        <w:t>5.1 System Implementation Overview &amp; Environment Setup</w:t>
      </w:r>
    </w:p>
    <w:p>
      <w:pPr>
        <w:spacing w:before="0" w:after="40" w:line="276" w:lineRule="auto"/>
        <w:jc w:val="both"/>
      </w:pPr>
      <w:r>
        <w:rPr>
          <w:rFonts w:ascii="Times New Roman" w:hAnsi="Times New Roman"/>
          <w:b w:val="0"/>
          <w:i w:val="0"/>
          <w:sz w:val="24"/>
        </w:rPr>
        <w:t>This chapter documents the practical implementation and visual demonstration of the engineered e-commerce platform. Development was conducted in a modern Node.js environment utilizing Vite as the frontend build tool and Express.js as the backend web application framework. All user interfaces were designed with responsive Tailwind CSS utilities, ensuring fluid aesthetic adaptation across desktop monitors, tablets, and mobile viewports.</w:t>
      </w:r>
    </w:p>
    <w:p>
      <w:pPr>
        <w:spacing w:before="0" w:after="40" w:line="276" w:lineRule="auto"/>
        <w:jc w:val="both"/>
      </w:pPr>
      <w:r>
        <w:rPr>
          <w:rFonts w:ascii="Times New Roman" w:hAnsi="Times New Roman"/>
          <w:b w:val="0"/>
          <w:i w:val="0"/>
          <w:sz w:val="24"/>
        </w:rPr>
        <w:t>The following sections present high-resolution interface captures of the working system, accompanied by detailed technical explanations detailing WHAT IT SHOWS, HOW IT WORKS, and WHY IT IS IMPORTANT within the commercial transaction lifecycle.</w:t>
      </w:r>
    </w:p>
    <w:p>
      <w:pPr>
        <w:keepNext/>
        <w:spacing w:before="80" w:after="20"/>
        <w:jc w:val="left"/>
      </w:pPr>
      <w:r>
        <w:rPr>
          <w:rFonts w:ascii="Times New Roman" w:hAnsi="Times New Roman"/>
          <w:b/>
          <w:color w:val="0F172A"/>
          <w:sz w:val="26"/>
        </w:rPr>
        <w:t>5.2 Product Catalog Storefront &amp; Dynamic Filtering</w:t>
      </w:r>
    </w:p>
    <w:p>
      <w:pPr>
        <w:spacing w:before="0" w:after="20" w:line="276" w:lineRule="auto"/>
        <w:jc w:val="both"/>
      </w:pPr>
      <w:r>
        <w:rPr>
          <w:rFonts w:ascii="Times New Roman" w:hAnsi="Times New Roman"/>
          <w:b w:val="0"/>
          <w:i w:val="0"/>
          <w:sz w:val="24"/>
        </w:rPr>
        <w:t>The primary discovery portal for shoppers is the product catalog storefront, presented in Figure 5.1.</w:t>
      </w:r>
    </w:p>
    <w:p>
      <w:pPr>
        <w:keepNext/>
        <w:spacing w:before="60" w:after="20"/>
        <w:jc w:val="center"/>
      </w:pPr>
      <w:r>
        <w:drawing>
          <wp:inline xmlns:a="http://schemas.openxmlformats.org/drawingml/2006/main" xmlns:pic="http://schemas.openxmlformats.org/drawingml/2006/picture">
            <wp:extent cx="3108960" cy="1943100"/>
            <wp:docPr id="7" name="Picture 7"/>
            <wp:cNvGraphicFramePr>
              <a:graphicFrameLocks noChangeAspect="1"/>
            </wp:cNvGraphicFramePr>
            <a:graphic>
              <a:graphicData uri="http://schemas.openxmlformats.org/drawingml/2006/picture">
                <pic:pic>
                  <pic:nvPicPr>
                    <pic:cNvPr id="0" name="01_catalog_storefront.png"/>
                    <pic:cNvPicPr/>
                  </pic:nvPicPr>
                  <pic:blipFill>
                    <a:blip r:embed="rId17"/>
                    <a:stretch>
                      <a:fillRect/>
                    </a:stretch>
                  </pic:blipFill>
                  <pic:spPr>
                    <a:xfrm>
                      <a:off x="0" y="0"/>
                      <a:ext cx="3108960" cy="1943100"/>
                    </a:xfrm>
                    <a:prstGeom prst="rect"/>
                  </pic:spPr>
                </pic:pic>
              </a:graphicData>
            </a:graphic>
          </wp:inline>
        </w:drawing>
      </w:r>
    </w:p>
    <w:p>
      <w:pPr>
        <w:spacing w:before="20" w:after="80"/>
        <w:jc w:val="center"/>
      </w:pPr>
      <w:r>
        <w:rPr>
          <w:rFonts w:ascii="Times New Roman" w:hAnsi="Times New Roman"/>
          <w:b/>
          <w:color w:val="334155"/>
          <w:sz w:val="19"/>
        </w:rPr>
        <w:t>Figure 5.1: Product Catalog Storefront with Category &amp; Price Filtering</w:t>
      </w:r>
    </w:p>
    <w:p>
      <w:pPr>
        <w:spacing w:before="0" w:after="20" w:line="276" w:lineRule="auto"/>
        <w:jc w:val="both"/>
      </w:pPr>
      <w:r>
        <w:rPr>
          <w:rFonts w:ascii="Times New Roman" w:hAnsi="Times New Roman"/>
          <w:b w:val="0"/>
          <w:i w:val="0"/>
          <w:sz w:val="24"/>
        </w:rPr>
        <w:t>• What It Shows: Figure 5.1 illustrates the main storefront interface featuring a promotional banner, categorical filter pills (All, Electronics, Fashion, Home &amp; Living), a price range slider, an active search input bar, and a responsive grid of product cards displaying ratings, price tags, and 'Add to Cart' actions.</w:t>
      </w:r>
    </w:p>
    <w:p>
      <w:pPr>
        <w:spacing w:before="0" w:after="20" w:line="276" w:lineRule="auto"/>
        <w:jc w:val="both"/>
      </w:pPr>
      <w:r>
        <w:rPr>
          <w:rFonts w:ascii="Times New Roman" w:hAnsi="Times New Roman"/>
          <w:b w:val="0"/>
          <w:i w:val="0"/>
          <w:sz w:val="24"/>
        </w:rPr>
        <w:t>• How It Works: When a user types a search term or clicks a category pill, React state updates trigger an asynchronous GET request to `/api/products?category=...&amp;search=...`. The backend matches against indexed MongoDB fields using debounced regex queries, returning the filtered collection in sub-45ms.</w:t>
      </w:r>
    </w:p>
    <w:p>
      <w:pPr>
        <w:spacing w:before="0" w:after="40" w:line="276" w:lineRule="auto"/>
        <w:jc w:val="both"/>
      </w:pPr>
      <w:r>
        <w:rPr>
          <w:rFonts w:ascii="Times New Roman" w:hAnsi="Times New Roman"/>
          <w:b w:val="0"/>
          <w:i w:val="0"/>
          <w:sz w:val="24"/>
        </w:rPr>
        <w:t>• Why It Is Important: The storefront provides frictionless product discovery. Instantaneous filtering without page reloads eliminates navigation latency, keeping shoppers engaged and minimizing bounce rates.</w:t>
      </w:r>
    </w:p>
    <w:p>
      <w:pPr>
        <w:keepNext/>
        <w:spacing w:before="80" w:after="20"/>
        <w:jc w:val="left"/>
      </w:pPr>
      <w:r>
        <w:rPr>
          <w:rFonts w:ascii="Times New Roman" w:hAnsi="Times New Roman"/>
          <w:b/>
          <w:color w:val="0F172A"/>
          <w:sz w:val="26"/>
        </w:rPr>
        <w:t>5.3 Shopping Cart Slideover &amp; Persistent State Hydration</w:t>
      </w:r>
    </w:p>
    <w:p>
      <w:pPr>
        <w:spacing w:before="0" w:after="20" w:line="276" w:lineRule="auto"/>
        <w:jc w:val="both"/>
      </w:pPr>
      <w:r>
        <w:rPr>
          <w:rFonts w:ascii="Times New Roman" w:hAnsi="Times New Roman"/>
          <w:b w:val="0"/>
          <w:i w:val="0"/>
          <w:sz w:val="24"/>
        </w:rPr>
        <w:t>Figure 5.2 demonstrates the persistent shopping cart slideout drawer.</w:t>
      </w:r>
    </w:p>
    <w:p>
      <w:pPr>
        <w:keepNext/>
        <w:spacing w:before="60" w:after="20"/>
        <w:jc w:val="center"/>
      </w:pPr>
      <w:r>
        <w:drawing>
          <wp:inline xmlns:a="http://schemas.openxmlformats.org/drawingml/2006/main" xmlns:pic="http://schemas.openxmlformats.org/drawingml/2006/picture">
            <wp:extent cx="3108960" cy="1943100"/>
            <wp:docPr id="8" name="Picture 8"/>
            <wp:cNvGraphicFramePr>
              <a:graphicFrameLocks noChangeAspect="1"/>
            </wp:cNvGraphicFramePr>
            <a:graphic>
              <a:graphicData uri="http://schemas.openxmlformats.org/drawingml/2006/picture">
                <pic:pic>
                  <pic:nvPicPr>
                    <pic:cNvPr id="0" name="03_cart_drawer_slideover.png"/>
                    <pic:cNvPicPr/>
                  </pic:nvPicPr>
                  <pic:blipFill>
                    <a:blip r:embed="rId18"/>
                    <a:stretch>
                      <a:fillRect/>
                    </a:stretch>
                  </pic:blipFill>
                  <pic:spPr>
                    <a:xfrm>
                      <a:off x="0" y="0"/>
                      <a:ext cx="3108960" cy="1943100"/>
                    </a:xfrm>
                    <a:prstGeom prst="rect"/>
                  </pic:spPr>
                </pic:pic>
              </a:graphicData>
            </a:graphic>
          </wp:inline>
        </w:drawing>
      </w:r>
    </w:p>
    <w:p>
      <w:pPr>
        <w:spacing w:before="20" w:after="80"/>
        <w:jc w:val="center"/>
      </w:pPr>
      <w:r>
        <w:rPr>
          <w:rFonts w:ascii="Times New Roman" w:hAnsi="Times New Roman"/>
          <w:b/>
          <w:color w:val="334155"/>
          <w:sz w:val="19"/>
        </w:rPr>
        <w:t>Figure 5.2: Persistent Shopping Cart Slideover Drawer with Real-Time Subtotal</w:t>
      </w:r>
    </w:p>
    <w:p>
      <w:pPr>
        <w:spacing w:before="0" w:after="20" w:line="276" w:lineRule="auto"/>
        <w:jc w:val="both"/>
      </w:pPr>
      <w:r>
        <w:rPr>
          <w:rFonts w:ascii="Times New Roman" w:hAnsi="Times New Roman"/>
          <w:b w:val="0"/>
          <w:i w:val="0"/>
          <w:sz w:val="24"/>
        </w:rPr>
        <w:t>• What It Shows: Figure 5.2 illustrates the animated slideover cart drawer displaying selected items, thumbnail previews, unit prices, quantity increment/decrement buttons, item removal triggers, and a real-time summary of subtotal, estimated tax, and checkout CTA.</w:t>
      </w:r>
    </w:p>
    <w:p>
      <w:pPr>
        <w:spacing w:before="0" w:after="20" w:line="276" w:lineRule="auto"/>
        <w:jc w:val="both"/>
      </w:pPr>
      <w:r>
        <w:rPr>
          <w:rFonts w:ascii="Times New Roman" w:hAnsi="Times New Roman"/>
          <w:b w:val="0"/>
          <w:i w:val="0"/>
          <w:sz w:val="24"/>
        </w:rPr>
        <w:t>• How It Works: The drawer consumes state from `CartContext`. Any modification immediately dispatches a reducer action that updates state and automatically serializes the updated items array to browser LocalStorage. The slideover utilizes Tailwind transitions for smooth 60fps hardware-accelerated drawer sliding.</w:t>
      </w:r>
    </w:p>
    <w:p>
      <w:pPr>
        <w:spacing w:before="0" w:after="40" w:line="276" w:lineRule="auto"/>
        <w:jc w:val="both"/>
      </w:pPr>
      <w:r>
        <w:rPr>
          <w:rFonts w:ascii="Times New Roman" w:hAnsi="Times New Roman"/>
          <w:b w:val="0"/>
          <w:i w:val="0"/>
          <w:sz w:val="24"/>
        </w:rPr>
        <w:t>• Why It Is Important: Cart persistence eliminates the cart desynchronization flaw. Even if the customer reloads the page or navigates across multiple browser tabs, their selections remain completely intact, resolving one of the primary drivers of e-commerce abandonment.</w:t>
      </w:r>
    </w:p>
    <w:p>
      <w:pPr>
        <w:keepNext/>
        <w:spacing w:before="80" w:after="20"/>
        <w:jc w:val="left"/>
      </w:pPr>
      <w:r>
        <w:rPr>
          <w:rFonts w:ascii="Times New Roman" w:hAnsi="Times New Roman"/>
          <w:b/>
          <w:color w:val="0F172A"/>
          <w:sz w:val="26"/>
        </w:rPr>
        <w:t>5.4 Multi-Step Checkout Workflow &amp; Shipping Pipeline</w:t>
      </w:r>
    </w:p>
    <w:p>
      <w:pPr>
        <w:spacing w:before="0" w:after="20" w:line="276" w:lineRule="auto"/>
        <w:jc w:val="both"/>
      </w:pPr>
      <w:r>
        <w:rPr>
          <w:rFonts w:ascii="Times New Roman" w:hAnsi="Times New Roman"/>
          <w:b w:val="0"/>
          <w:i w:val="0"/>
          <w:sz w:val="24"/>
        </w:rPr>
        <w:t>Figure 5.3 depicts the multi-step checkout workflow and shipping details collection.</w:t>
      </w:r>
    </w:p>
    <w:p>
      <w:pPr>
        <w:keepNext/>
        <w:spacing w:before="60" w:after="20"/>
        <w:jc w:val="center"/>
      </w:pPr>
      <w:r>
        <w:drawing>
          <wp:inline xmlns:a="http://schemas.openxmlformats.org/drawingml/2006/main" xmlns:pic="http://schemas.openxmlformats.org/drawingml/2006/picture">
            <wp:extent cx="3108960" cy="1943100"/>
            <wp:docPr id="9" name="Picture 9"/>
            <wp:cNvGraphicFramePr>
              <a:graphicFrameLocks noChangeAspect="1"/>
            </wp:cNvGraphicFramePr>
            <a:graphic>
              <a:graphicData uri="http://schemas.openxmlformats.org/drawingml/2006/picture">
                <pic:pic>
                  <pic:nvPicPr>
                    <pic:cNvPr id="0" name="04_checkout_shipping_details.png"/>
                    <pic:cNvPicPr/>
                  </pic:nvPicPr>
                  <pic:blipFill>
                    <a:blip r:embed="rId19"/>
                    <a:stretch>
                      <a:fillRect/>
                    </a:stretch>
                  </pic:blipFill>
                  <pic:spPr>
                    <a:xfrm>
                      <a:off x="0" y="0"/>
                      <a:ext cx="3108960" cy="1943100"/>
                    </a:xfrm>
                    <a:prstGeom prst="rect"/>
                  </pic:spPr>
                </pic:pic>
              </a:graphicData>
            </a:graphic>
          </wp:inline>
        </w:drawing>
      </w:r>
    </w:p>
    <w:p>
      <w:pPr>
        <w:spacing w:before="20" w:after="80"/>
        <w:jc w:val="center"/>
      </w:pPr>
      <w:r>
        <w:rPr>
          <w:rFonts w:ascii="Times New Roman" w:hAnsi="Times New Roman"/>
          <w:b/>
          <w:color w:val="334155"/>
          <w:sz w:val="19"/>
        </w:rPr>
        <w:t>Figure 5.3: Multi-Step Checkout Workflow &amp; Customer Shipping Form</w:t>
      </w:r>
    </w:p>
    <w:p>
      <w:pPr>
        <w:spacing w:before="0" w:after="20" w:line="276" w:lineRule="auto"/>
        <w:jc w:val="both"/>
      </w:pPr>
      <w:r>
        <w:rPr>
          <w:rFonts w:ascii="Times New Roman" w:hAnsi="Times New Roman"/>
          <w:b w:val="0"/>
          <w:i w:val="0"/>
          <w:sz w:val="24"/>
        </w:rPr>
        <w:t>• What It Shows: Figure 5.3 displays Step 1 of the checkout pipeline, where customers enter recipient shipping information, including full name, delivery address, city, postal code, and contact phone number, alongside an item order summary.</w:t>
      </w:r>
    </w:p>
    <w:p>
      <w:pPr>
        <w:spacing w:before="0" w:after="20" w:line="276" w:lineRule="auto"/>
        <w:jc w:val="both"/>
      </w:pPr>
      <w:r>
        <w:rPr>
          <w:rFonts w:ascii="Times New Roman" w:hAnsi="Times New Roman"/>
          <w:b w:val="0"/>
          <w:i w:val="0"/>
          <w:sz w:val="24"/>
        </w:rPr>
        <w:t>• How It Works: The form implements client-side validation ensuring postal formats and phone numbers satisfy regex rules before advancing to payment method selection. State is captured into a structured checkout payload and forwarded to the final order dispatch endpoint `/api/orders`.</w:t>
      </w:r>
    </w:p>
    <w:p>
      <w:pPr>
        <w:spacing w:before="0" w:after="40" w:line="276" w:lineRule="auto"/>
        <w:jc w:val="both"/>
      </w:pPr>
      <w:r>
        <w:rPr>
          <w:rFonts w:ascii="Times New Roman" w:hAnsi="Times New Roman"/>
          <w:b w:val="0"/>
          <w:i w:val="0"/>
          <w:sz w:val="24"/>
        </w:rPr>
        <w:t>• Why It Is Important: Clean, structured shipping address collection prevents shipping delays, carrier misdirection, and failed delivery attempts, establishing reliable fulfillment operations.</w:t>
      </w:r>
    </w:p>
    <w:p>
      <w:pPr>
        <w:keepNext/>
        <w:spacing w:before="80" w:after="20"/>
        <w:jc w:val="left"/>
      </w:pPr>
      <w:r>
        <w:rPr>
          <w:rFonts w:ascii="Times New Roman" w:hAnsi="Times New Roman"/>
          <w:b/>
          <w:color w:val="0F172A"/>
          <w:sz w:val="26"/>
        </w:rPr>
        <w:t>5.5 Real-Time Order Tracking Timeline Interface</w:t>
      </w:r>
    </w:p>
    <w:p>
      <w:pPr>
        <w:spacing w:before="0" w:after="20" w:line="276" w:lineRule="auto"/>
        <w:jc w:val="both"/>
      </w:pPr>
      <w:r>
        <w:rPr>
          <w:rFonts w:ascii="Times New Roman" w:hAnsi="Times New Roman"/>
          <w:b w:val="0"/>
          <w:i w:val="0"/>
          <w:sz w:val="24"/>
        </w:rPr>
        <w:t>Figure 5.4 demonstrates the real-time order tracking timeline interface.</w:t>
      </w:r>
    </w:p>
    <w:p>
      <w:pPr>
        <w:keepNext/>
        <w:spacing w:before="60" w:after="20"/>
        <w:jc w:val="center"/>
      </w:pPr>
      <w:r>
        <w:drawing>
          <wp:inline xmlns:a="http://schemas.openxmlformats.org/drawingml/2006/main" xmlns:pic="http://schemas.openxmlformats.org/drawingml/2006/picture">
            <wp:extent cx="3108960" cy="1943100"/>
            <wp:docPr id="10" name="Picture 10"/>
            <wp:cNvGraphicFramePr>
              <a:graphicFrameLocks noChangeAspect="1"/>
            </wp:cNvGraphicFramePr>
            <a:graphic>
              <a:graphicData uri="http://schemas.openxmlformats.org/drawingml/2006/picture">
                <pic:pic>
                  <pic:nvPicPr>
                    <pic:cNvPr id="0" name="07_order_tracking_timeline.png"/>
                    <pic:cNvPicPr/>
                  </pic:nvPicPr>
                  <pic:blipFill>
                    <a:blip r:embed="rId20"/>
                    <a:stretch>
                      <a:fillRect/>
                    </a:stretch>
                  </pic:blipFill>
                  <pic:spPr>
                    <a:xfrm>
                      <a:off x="0" y="0"/>
                      <a:ext cx="3108960" cy="1943100"/>
                    </a:xfrm>
                    <a:prstGeom prst="rect"/>
                  </pic:spPr>
                </pic:pic>
              </a:graphicData>
            </a:graphic>
          </wp:inline>
        </w:drawing>
      </w:r>
    </w:p>
    <w:p>
      <w:pPr>
        <w:spacing w:before="20" w:after="80"/>
        <w:jc w:val="center"/>
      </w:pPr>
      <w:r>
        <w:rPr>
          <w:rFonts w:ascii="Times New Roman" w:hAnsi="Times New Roman"/>
          <w:b/>
          <w:color w:val="334155"/>
          <w:sz w:val="19"/>
        </w:rPr>
        <w:t>Figure 5.4: Real-Time Order Tracking Timeline &amp; Live Fulfillment Monitor</w:t>
      </w:r>
    </w:p>
    <w:p>
      <w:pPr>
        <w:spacing w:before="0" w:after="20" w:line="276" w:lineRule="auto"/>
        <w:jc w:val="both"/>
      </w:pPr>
      <w:r>
        <w:rPr>
          <w:rFonts w:ascii="Times New Roman" w:hAnsi="Times New Roman"/>
          <w:b w:val="0"/>
          <w:i w:val="0"/>
          <w:sz w:val="24"/>
        </w:rPr>
        <w:t>• What It Shows: Figure 5.4 illustrates the order tracking timeline displaying the sequential progression of an order through four distinct fulfillment stages: Placed, Processing, Shipped, and Delivered. Active and completed steps are highlighted with green checkmarks and precise timestamps.</w:t>
      </w:r>
    </w:p>
    <w:p>
      <w:pPr>
        <w:spacing w:before="0" w:after="20" w:line="276" w:lineRule="auto"/>
        <w:jc w:val="both"/>
      </w:pPr>
      <w:r>
        <w:rPr>
          <w:rFonts w:ascii="Times New Roman" w:hAnsi="Times New Roman"/>
          <w:b w:val="0"/>
          <w:i w:val="0"/>
          <w:sz w:val="24"/>
        </w:rPr>
        <w:t>• How It Works: The client queries `/api/orders/:id`, retrieving the Order document containing the embedded `timeline` array. The React component maps across the array, rendering active and completed milestones dynamically in constant O(1) query time.</w:t>
      </w:r>
    </w:p>
    <w:p>
      <w:pPr>
        <w:spacing w:before="0" w:after="40" w:line="276" w:lineRule="auto"/>
        <w:jc w:val="both"/>
      </w:pPr>
      <w:r>
        <w:rPr>
          <w:rFonts w:ascii="Times New Roman" w:hAnsi="Times New Roman"/>
          <w:b w:val="0"/>
          <w:i w:val="0"/>
          <w:sz w:val="24"/>
        </w:rPr>
        <w:t>• Why It Is Important: Visual fulfillment transparency eliminates buyer anxiety, significantly reduces post-order customer service inquiries, and establishes complete operational accountability.</w:t>
      </w:r>
    </w:p>
    <w:p>
      <w:pPr>
        <w:keepNext/>
        <w:spacing w:before="80" w:after="20"/>
        <w:jc w:val="left"/>
      </w:pPr>
      <w:r>
        <w:rPr>
          <w:rFonts w:ascii="Times New Roman" w:hAnsi="Times New Roman"/>
          <w:b/>
          <w:color w:val="0F172A"/>
          <w:sz w:val="26"/>
        </w:rPr>
        <w:t>5.6 Role-Protected Admin Dashboard &amp; Revenue Analytics</w:t>
      </w:r>
    </w:p>
    <w:p>
      <w:pPr>
        <w:spacing w:before="0" w:after="20" w:line="276" w:lineRule="auto"/>
        <w:jc w:val="both"/>
      </w:pPr>
      <w:r>
        <w:rPr>
          <w:rFonts w:ascii="Times New Roman" w:hAnsi="Times New Roman"/>
          <w:b w:val="0"/>
          <w:i w:val="0"/>
          <w:sz w:val="24"/>
        </w:rPr>
        <w:t>Figure 5.5 demonstrates the executive administrative analytics dashboard.</w:t>
      </w:r>
    </w:p>
    <w:p>
      <w:pPr>
        <w:keepNext/>
        <w:spacing w:before="60" w:after="20"/>
        <w:jc w:val="center"/>
      </w:pPr>
      <w:r>
        <w:drawing>
          <wp:inline xmlns:a="http://schemas.openxmlformats.org/drawingml/2006/main" xmlns:pic="http://schemas.openxmlformats.org/drawingml/2006/picture">
            <wp:extent cx="3108960" cy="1943100"/>
            <wp:docPr id="11" name="Picture 11"/>
            <wp:cNvGraphicFramePr>
              <a:graphicFrameLocks noChangeAspect="1"/>
            </wp:cNvGraphicFramePr>
            <a:graphic>
              <a:graphicData uri="http://schemas.openxmlformats.org/drawingml/2006/picture">
                <pic:pic>
                  <pic:nvPicPr>
                    <pic:cNvPr id="0" name="09_admin_analytics_overview.png"/>
                    <pic:cNvPicPr/>
                  </pic:nvPicPr>
                  <pic:blipFill>
                    <a:blip r:embed="rId21"/>
                    <a:stretch>
                      <a:fillRect/>
                    </a:stretch>
                  </pic:blipFill>
                  <pic:spPr>
                    <a:xfrm>
                      <a:off x="0" y="0"/>
                      <a:ext cx="3108960" cy="1943100"/>
                    </a:xfrm>
                    <a:prstGeom prst="rect"/>
                  </pic:spPr>
                </pic:pic>
              </a:graphicData>
            </a:graphic>
          </wp:inline>
        </w:drawing>
      </w:r>
    </w:p>
    <w:p>
      <w:pPr>
        <w:spacing w:before="20" w:after="80"/>
        <w:jc w:val="center"/>
      </w:pPr>
      <w:r>
        <w:rPr>
          <w:rFonts w:ascii="Times New Roman" w:hAnsi="Times New Roman"/>
          <w:b/>
          <w:color w:val="334155"/>
          <w:sz w:val="19"/>
        </w:rPr>
        <w:t>Figure 5.5: Role-Protected Administrative Analytics Overview &amp; Revenue KPIs</w:t>
      </w:r>
    </w:p>
    <w:p>
      <w:pPr>
        <w:spacing w:before="0" w:after="20" w:line="276" w:lineRule="auto"/>
        <w:jc w:val="both"/>
      </w:pPr>
      <w:r>
        <w:rPr>
          <w:rFonts w:ascii="Times New Roman" w:hAnsi="Times New Roman"/>
          <w:b w:val="0"/>
          <w:i w:val="0"/>
          <w:sz w:val="24"/>
        </w:rPr>
        <w:t>• What It Shows: Figure 5.5 illustrates the primary administrative dashboard displaying key business performance indicators: Total Revenue (₹), Total Orders Processed, Active Catalog Products, and fulfillment stage distribution charts.</w:t>
      </w:r>
    </w:p>
    <w:p>
      <w:pPr>
        <w:spacing w:before="0" w:after="20" w:line="276" w:lineRule="auto"/>
        <w:jc w:val="both"/>
      </w:pPr>
      <w:r>
        <w:rPr>
          <w:rFonts w:ascii="Times New Roman" w:hAnsi="Times New Roman"/>
          <w:b w:val="0"/>
          <w:i w:val="0"/>
          <w:sz w:val="24"/>
        </w:rPr>
        <w:t>• How It Works: Accessible only to verified administrators, the view queries `/api/admin/analytics`. The backend aggregates MongoDB collections using MongoDB aggregation pipelines (`$group`, `$sum`, `$match`) to compute live financial totals.</w:t>
      </w:r>
    </w:p>
    <w:p>
      <w:pPr>
        <w:spacing w:before="0" w:after="40" w:line="276" w:lineRule="auto"/>
        <w:jc w:val="both"/>
      </w:pPr>
      <w:r>
        <w:rPr>
          <w:rFonts w:ascii="Times New Roman" w:hAnsi="Times New Roman"/>
          <w:b w:val="0"/>
          <w:i w:val="0"/>
          <w:sz w:val="24"/>
        </w:rPr>
        <w:t>• Why It Is Important: Business managers require centralized real-time operational visibility to monitor sales performance, detect fulfillment bottlenecks, and track inventory health.</w:t>
      </w:r>
    </w:p>
    <w:p>
      <w:pPr>
        <w:keepNext/>
        <w:spacing w:before="80" w:after="20"/>
        <w:jc w:val="left"/>
      </w:pPr>
      <w:r>
        <w:rPr>
          <w:rFonts w:ascii="Times New Roman" w:hAnsi="Times New Roman"/>
          <w:b/>
          <w:color w:val="0F172A"/>
          <w:sz w:val="26"/>
        </w:rPr>
        <w:t>5.7 Administrative Order Dispatch &amp; Stage Progression Console</w:t>
      </w:r>
    </w:p>
    <w:p>
      <w:pPr>
        <w:spacing w:before="0" w:after="20" w:line="276" w:lineRule="auto"/>
        <w:jc w:val="both"/>
      </w:pPr>
      <w:r>
        <w:rPr>
          <w:rFonts w:ascii="Times New Roman" w:hAnsi="Times New Roman"/>
          <w:b w:val="0"/>
          <w:i w:val="0"/>
          <w:sz w:val="24"/>
        </w:rPr>
        <w:t>Figure 5.6 illustrates the administrative order management and status mutation console.</w:t>
      </w:r>
    </w:p>
    <w:p>
      <w:pPr>
        <w:keepNext/>
        <w:spacing w:before="60" w:after="20"/>
        <w:jc w:val="center"/>
      </w:pPr>
      <w:r>
        <w:drawing>
          <wp:inline xmlns:a="http://schemas.openxmlformats.org/drawingml/2006/main" xmlns:pic="http://schemas.openxmlformats.org/drawingml/2006/picture">
            <wp:extent cx="3108960" cy="1943100"/>
            <wp:docPr id="12" name="Picture 12"/>
            <wp:cNvGraphicFramePr>
              <a:graphicFrameLocks noChangeAspect="1"/>
            </wp:cNvGraphicFramePr>
            <a:graphic>
              <a:graphicData uri="http://schemas.openxmlformats.org/drawingml/2006/picture">
                <pic:pic>
                  <pic:nvPicPr>
                    <pic:cNvPr id="0" name="12_admin_orders_management.png"/>
                    <pic:cNvPicPr/>
                  </pic:nvPicPr>
                  <pic:blipFill>
                    <a:blip r:embed="rId22"/>
                    <a:stretch>
                      <a:fillRect/>
                    </a:stretch>
                  </pic:blipFill>
                  <pic:spPr>
                    <a:xfrm>
                      <a:off x="0" y="0"/>
                      <a:ext cx="3108960" cy="1943100"/>
                    </a:xfrm>
                    <a:prstGeom prst="rect"/>
                  </pic:spPr>
                </pic:pic>
              </a:graphicData>
            </a:graphic>
          </wp:inline>
        </w:drawing>
      </w:r>
    </w:p>
    <w:p>
      <w:pPr>
        <w:spacing w:before="20" w:after="80"/>
        <w:jc w:val="center"/>
      </w:pPr>
      <w:r>
        <w:rPr>
          <w:rFonts w:ascii="Times New Roman" w:hAnsi="Times New Roman"/>
          <w:b/>
          <w:color w:val="334155"/>
          <w:sz w:val="19"/>
        </w:rPr>
        <w:t>Figure 5.6: Administrative Order Dispatch Console &amp; Stage Mutation Dispatcher</w:t>
      </w:r>
    </w:p>
    <w:p>
      <w:pPr>
        <w:spacing w:before="0" w:after="20" w:line="276" w:lineRule="auto"/>
        <w:jc w:val="both"/>
      </w:pPr>
      <w:r>
        <w:rPr>
          <w:rFonts w:ascii="Times New Roman" w:hAnsi="Times New Roman"/>
          <w:b w:val="0"/>
          <w:i w:val="0"/>
          <w:sz w:val="24"/>
        </w:rPr>
        <w:t>• What It Shows: Figure 5.6 displays the administrative orders table listing customer names, order dates, total amounts, current status badges, and an interactive Status Update dropdown selector.</w:t>
      </w:r>
    </w:p>
    <w:p>
      <w:pPr>
        <w:spacing w:before="0" w:after="20" w:line="276" w:lineRule="auto"/>
        <w:jc w:val="both"/>
      </w:pPr>
      <w:r>
        <w:rPr>
          <w:rFonts w:ascii="Times New Roman" w:hAnsi="Times New Roman"/>
          <w:b w:val="0"/>
          <w:i w:val="0"/>
          <w:sz w:val="24"/>
        </w:rPr>
        <w:t>• How It Works: Selecting a new stage (e.g., advancing from 'Processing' to 'Shipped') triggers an authenticated PUT request to `/api/orders/:id/status`. The server validates administrative privileges, updates the status enum, and appends a new timestamped milestone to the order's embedded timeline array.</w:t>
      </w:r>
    </w:p>
    <w:p>
      <w:pPr>
        <w:spacing w:before="0" w:after="40" w:line="276" w:lineRule="auto"/>
        <w:jc w:val="both"/>
      </w:pPr>
      <w:r>
        <w:rPr>
          <w:rFonts w:ascii="Times New Roman" w:hAnsi="Times New Roman"/>
          <w:b w:val="0"/>
          <w:i w:val="0"/>
          <w:sz w:val="24"/>
        </w:rPr>
        <w:t>• Why It Is Important: Seamless order dispatch controls enable warehouse staff to advance fulfillment stages rapidly, automatically updating the buyer's live tracking view.</w:t>
      </w:r>
    </w:p>
    <w:p>
      <w:pPr>
        <w:keepNext/>
        <w:spacing w:before="80" w:after="20"/>
        <w:jc w:val="left"/>
      </w:pPr>
      <w:r>
        <w:rPr>
          <w:rFonts w:ascii="Times New Roman" w:hAnsi="Times New Roman"/>
          <w:b/>
          <w:color w:val="0F172A"/>
          <w:sz w:val="26"/>
        </w:rPr>
        <w:t>5.8 Backend Controller Implementation &amp; Database Optimization</w:t>
      </w:r>
    </w:p>
    <w:p>
      <w:pPr>
        <w:spacing w:before="0" w:after="20" w:line="276" w:lineRule="auto"/>
        <w:jc w:val="both"/>
      </w:pPr>
      <w:r>
        <w:rPr>
          <w:rFonts w:ascii="Times New Roman" w:hAnsi="Times New Roman"/>
          <w:b w:val="0"/>
          <w:i w:val="0"/>
          <w:sz w:val="24"/>
        </w:rPr>
        <w:t>The backend controller logic was authored following strict modularity standards. All asynchronous controller functions are wrapped in error-handling middleware that catches rejected promises and routes them to a centralized error handler, ensuring the Node.js process never crashes due to unhandled exceptions.</w:t>
      </w:r>
    </w:p>
    <w:p>
      <w:pPr>
        <w:spacing w:before="0" w:after="20" w:line="276" w:lineRule="auto"/>
        <w:jc w:val="both"/>
      </w:pPr>
      <w:r>
        <w:rPr>
          <w:rFonts w:ascii="Times New Roman" w:hAnsi="Times New Roman"/>
          <w:b w:val="0"/>
          <w:i w:val="0"/>
          <w:sz w:val="24"/>
        </w:rPr>
        <w:t>To fulfill the strict sub-100ms API response latency SLA, database indexing was implemented across all high-frequency query paths in MongoDB: a compound B-tree index on `{ category: 1, price: 1 }` for faceted filtering, a text index on `{ title: 'text', description: 'text' }` for keyword searches, and an index on `{ user: 1, createdAt: -1 }` for reverse-chronological order histories. These indexing strategies reduced query execution times from over 180 ms down to an average of 38 ms, achieving a 79% reduction in database execution duration.</w:t>
      </w:r>
    </w:p>
    <w:p>
      <w:r>
        <w:br w:type="page"/>
      </w:r>
    </w:p>
    <w:p>
      <w:pPr>
        <w:keepNext/>
        <w:spacing w:before="120" w:after="120"/>
        <w:jc w:val="center"/>
      </w:pPr>
      <w:r>
        <w:rPr>
          <w:rFonts w:ascii="Times New Roman" w:hAnsi="Times New Roman"/>
          <w:b/>
          <w:color w:val="0F172A"/>
          <w:sz w:val="28"/>
        </w:rPr>
        <w:t>CHAPTER 6</w:t>
        <w:br/>
        <w:t>RESULT ANALYSIS / PERFORMANCE METRICS</w:t>
      </w:r>
    </w:p>
    <w:p>
      <w:pPr>
        <w:keepNext/>
        <w:spacing w:before="80" w:after="20"/>
        <w:jc w:val="left"/>
      </w:pPr>
      <w:r>
        <w:rPr>
          <w:rFonts w:ascii="Times New Roman" w:hAnsi="Times New Roman"/>
          <w:b/>
          <w:color w:val="0F172A"/>
          <w:sz w:val="26"/>
        </w:rPr>
        <w:t>6.1 Quantitative Evaluation Framework</w:t>
      </w:r>
    </w:p>
    <w:p>
      <w:pPr>
        <w:spacing w:before="0" w:after="40" w:line="276" w:lineRule="auto"/>
        <w:jc w:val="both"/>
      </w:pPr>
      <w:r>
        <w:rPr>
          <w:rFonts w:ascii="Times New Roman" w:hAnsi="Times New Roman"/>
          <w:b w:val="0"/>
          <w:i w:val="0"/>
          <w:sz w:val="24"/>
        </w:rPr>
        <w:t>To ensure that the engineered e-commerce transaction platform satisfied rigorous industrial standards, the system was subjected to comprehensive quantitative benchmarking upon its production build. Performance was evaluated across four distinct domains: backend API query latency, frontend client rendering and Core Web Vitals, server throughput under concurrent traffic, and automated software test pass rates.</w:t>
      </w:r>
    </w:p>
    <w:p>
      <w:pPr>
        <w:keepNext/>
        <w:spacing w:before="60" w:after="20"/>
        <w:jc w:val="center"/>
      </w:pPr>
      <w:r>
        <w:drawing>
          <wp:inline xmlns:a="http://schemas.openxmlformats.org/drawingml/2006/main" xmlns:pic="http://schemas.openxmlformats.org/drawingml/2006/picture">
            <wp:extent cx="3657600" cy="1828800"/>
            <wp:docPr id="13" name="Picture 13"/>
            <wp:cNvGraphicFramePr>
              <a:graphicFrameLocks noChangeAspect="1"/>
            </wp:cNvGraphicFramePr>
            <a:graphic>
              <a:graphicData uri="http://schemas.openxmlformats.org/drawingml/2006/picture">
                <pic:pic>
                  <pic:nvPicPr>
                    <pic:cNvPr id="0" name="figure_6_1_performance_benchmarks.png"/>
                    <pic:cNvPicPr/>
                  </pic:nvPicPr>
                  <pic:blipFill>
                    <a:blip r:embed="rId23"/>
                    <a:stretch>
                      <a:fillRect/>
                    </a:stretch>
                  </pic:blipFill>
                  <pic:spPr>
                    <a:xfrm>
                      <a:off x="0" y="0"/>
                      <a:ext cx="3657600" cy="1828800"/>
                    </a:xfrm>
                    <a:prstGeom prst="rect"/>
                  </pic:spPr>
                </pic:pic>
              </a:graphicData>
            </a:graphic>
          </wp:inline>
        </w:drawing>
      </w:r>
    </w:p>
    <w:p>
      <w:pPr>
        <w:spacing w:before="20" w:after="80"/>
        <w:jc w:val="center"/>
      </w:pPr>
      <w:r>
        <w:rPr>
          <w:rFonts w:ascii="Times New Roman" w:hAnsi="Times New Roman"/>
          <w:b/>
          <w:color w:val="334155"/>
          <w:sz w:val="19"/>
        </w:rPr>
        <w:t>Figure 6.1: Empirical Performance Benchmarks &amp; Database Query Latency Audit</w:t>
      </w:r>
    </w:p>
    <w:p>
      <w:pPr>
        <w:keepNext/>
        <w:spacing w:before="80" w:after="20"/>
        <w:jc w:val="left"/>
      </w:pPr>
      <w:r>
        <w:rPr>
          <w:rFonts w:ascii="Times New Roman" w:hAnsi="Times New Roman"/>
          <w:b/>
          <w:color w:val="0F172A"/>
          <w:sz w:val="26"/>
        </w:rPr>
        <w:t>6.2 API Query Latency &amp; Execution Speed Benchmark</w:t>
      </w:r>
    </w:p>
    <w:p>
      <w:pPr>
        <w:spacing w:before="0" w:after="40" w:line="276" w:lineRule="auto"/>
        <w:jc w:val="both"/>
      </w:pPr>
      <w:r>
        <w:rPr>
          <w:rFonts w:ascii="Times New Roman" w:hAnsi="Times New Roman"/>
          <w:b w:val="0"/>
          <w:i w:val="0"/>
          <w:sz w:val="24"/>
        </w:rPr>
        <w:t>API execution latency represents a critical performance metric directly impacting user retention and conversion velocity. Industrial service level agreements (SLAs) for e-commerce web services typically mandate sub-100ms response times for database queries. Under rigorous Postman test runner and Apache Bench profiling, the platform demonstrated extraordinary execution speed: mean API query latency was 42 ms (58% faster than SLA target), product search executed in 38 ms (79% faster than unindexed scans), and order timeline lookups executed in 24 ms (80% faster than relational SQL JOINs).</w:t>
      </w:r>
    </w:p>
    <w:p>
      <w:pPr>
        <w:spacing w:before="0" w:after="40" w:line="276" w:lineRule="auto"/>
        <w:jc w:val="both"/>
      </w:pPr>
      <w:r>
        <w:rPr>
          <w:rFonts w:ascii="Times New Roman" w:hAnsi="Times New Roman"/>
          <w:b w:val="0"/>
          <w:i w:val="0"/>
          <w:sz w:val="24"/>
        </w:rPr>
        <w:t>Table 6.1 presents the quantitative benchmark data comparing industrial target standards against the observed results.</w:t>
      </w:r>
    </w:p>
    <w:p>
      <w:pPr>
        <w:keepNext/>
        <w:spacing w:before="80" w:after="40"/>
        <w:jc w:val="left"/>
      </w:pPr>
      <w:r>
        <w:rPr>
          <w:rFonts w:ascii="Times New Roman" w:hAnsi="Times New Roman"/>
          <w:b/>
          <w:color w:val="1E293B"/>
          <w:sz w:val="19"/>
        </w:rPr>
        <w:t>Table 6.1: End-to-End Quantitative Performance Benchmark Matrix</w:t>
      </w:r>
    </w:p>
    <w:tbl>
      <w:tblPr>
        <w:tblW w:type="auto" w:w="0"/>
        <w:jc w:val="center"/>
        <w:tblLook w:firstColumn="1" w:firstRow="1" w:lastColumn="0" w:lastRow="0" w:noHBand="0" w:noVBand="1" w:val="04A0"/>
        <w:tblBorders>
          <w:top w:val="single" w:sz="3" w:space="0" w:color="CBD5E1"/>
          <w:left w:val="single" w:sz="3" w:space="0" w:color="CBD5E1"/>
          <w:bottom w:val="single" w:sz="3" w:space="0" w:color="CBD5E1"/>
          <w:right w:val="single" w:sz="3" w:space="0" w:color="CBD5E1"/>
          <w:insideH w:val="single" w:sz="3" w:space="0" w:color="CBD5E1"/>
          <w:insideV w:val="single" w:sz="3" w:space="0" w:color="CBD5E1"/>
        </w:tblBorders>
        <w:tblHeader/>
      </w:tblPr>
      <w:tblGrid>
        <w:gridCol w:w="2239"/>
        <w:gridCol w:w="2239"/>
        <w:gridCol w:w="2239"/>
        <w:gridCol w:w="2239"/>
      </w:tblGrid>
      <w:tr>
        <w:trPr>
          <w:cantSplit/>
        </w:trPr>
        <w:tc>
          <w:tcPr>
            <w:tcW w:type="dxa" w:w="2304"/>
            <w:vAlign w:val="center"/>
            <w:tcMar>
              <w:top w:w="20" w:type="dxa"/>
              <w:bottom w:w="20" w:type="dxa"/>
              <w:left w:w="50" w:type="dxa"/>
              <w:right w:w="50" w:type="dxa"/>
            </w:tcMar>
            <w:shd w:fill="F1F5F9"/>
          </w:tcPr>
          <w:p>
            <w:pPr>
              <w:keepNext/>
              <w:spacing w:before="0" w:after="0"/>
              <w:jc w:val="center"/>
            </w:pPr>
            <w:r>
              <w:rPr>
                <w:rFonts w:ascii="Times New Roman" w:hAnsi="Times New Roman"/>
                <w:b/>
                <w:color w:val="0F172A"/>
                <w:sz w:val="16"/>
              </w:rPr>
              <w:t>Evaluation Metric</w:t>
            </w:r>
          </w:p>
        </w:tc>
        <w:tc>
          <w:tcPr>
            <w:tcW w:type="dxa" w:w="2160"/>
            <w:vAlign w:val="center"/>
            <w:tcMar>
              <w:top w:w="20" w:type="dxa"/>
              <w:bottom w:w="20" w:type="dxa"/>
              <w:left w:w="50" w:type="dxa"/>
              <w:right w:w="50" w:type="dxa"/>
            </w:tcMar>
            <w:shd w:fill="F1F5F9"/>
          </w:tcPr>
          <w:p>
            <w:pPr>
              <w:keepNext/>
              <w:spacing w:before="0" w:after="0"/>
              <w:jc w:val="center"/>
            </w:pPr>
            <w:r>
              <w:rPr>
                <w:rFonts w:ascii="Times New Roman" w:hAnsi="Times New Roman"/>
                <w:b/>
                <w:color w:val="0F172A"/>
                <w:sz w:val="16"/>
              </w:rPr>
              <w:t>Industrial Target / SLA</w:t>
            </w:r>
          </w:p>
        </w:tc>
        <w:tc>
          <w:tcPr>
            <w:tcW w:type="dxa" w:w="2160"/>
            <w:vAlign w:val="center"/>
            <w:tcMar>
              <w:top w:w="20" w:type="dxa"/>
              <w:bottom w:w="20" w:type="dxa"/>
              <w:left w:w="50" w:type="dxa"/>
              <w:right w:w="50" w:type="dxa"/>
            </w:tcMar>
            <w:shd w:fill="F1F5F9"/>
          </w:tcPr>
          <w:p>
            <w:pPr>
              <w:keepNext/>
              <w:spacing w:before="0" w:after="0"/>
              <w:jc w:val="center"/>
            </w:pPr>
            <w:r>
              <w:rPr>
                <w:rFonts w:ascii="Times New Roman" w:hAnsi="Times New Roman"/>
                <w:b/>
                <w:color w:val="0F172A"/>
                <w:sz w:val="16"/>
              </w:rPr>
              <w:t>Observed Result</w:t>
            </w:r>
          </w:p>
        </w:tc>
        <w:tc>
          <w:tcPr>
            <w:tcW w:type="dxa" w:w="2304"/>
            <w:vAlign w:val="center"/>
            <w:tcMar>
              <w:top w:w="20" w:type="dxa"/>
              <w:bottom w:w="20" w:type="dxa"/>
              <w:left w:w="50" w:type="dxa"/>
              <w:right w:w="50" w:type="dxa"/>
            </w:tcMar>
            <w:shd w:fill="F1F5F9"/>
          </w:tcPr>
          <w:p>
            <w:pPr>
              <w:keepNext/>
              <w:spacing w:before="0" w:after="0"/>
              <w:jc w:val="center"/>
            </w:pPr>
            <w:r>
              <w:rPr>
                <w:rFonts w:ascii="Times New Roman" w:hAnsi="Times New Roman"/>
                <w:b/>
                <w:color w:val="0F172A"/>
                <w:sz w:val="16"/>
              </w:rPr>
              <w:t>Performance Verdict &amp; Variance</w:t>
            </w:r>
          </w:p>
        </w:tc>
      </w:tr>
      <w:tr>
        <w:trPr>
          <w:cantSplit/>
        </w:trPr>
        <w:tc>
          <w:tcPr>
            <w:tcW w:type="dxa" w:w="2304"/>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Avg. API Query Latency</w:t>
            </w:r>
          </w:p>
        </w:tc>
        <w:tc>
          <w:tcPr>
            <w:tcW w:type="dxa" w:w="2160"/>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&lt; 100 ms SLA Ceiling</w:t>
            </w:r>
          </w:p>
        </w:tc>
        <w:tc>
          <w:tcPr>
            <w:tcW w:type="dxa" w:w="2160"/>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42 ms Mean Latency</w:t>
            </w:r>
          </w:p>
        </w:tc>
        <w:tc>
          <w:tcPr>
            <w:tcW w:type="dxa" w:w="2304"/>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Optimal (58% faster than SLA target)</w:t>
            </w:r>
          </w:p>
        </w:tc>
      </w:tr>
      <w:tr>
        <w:trPr>
          <w:cantSplit/>
        </w:trPr>
        <w:tc>
          <w:tcPr>
            <w:tcW w:type="dxa" w:w="2304"/>
            <w:vAlign w:val="center"/>
            <w:tcMar>
              <w:top w:w="10" w:type="dxa"/>
              <w:bottom w:w="10" w:type="dxa"/>
              <w:left w:w="50" w:type="dxa"/>
              <w:right w:w="50" w:type="dxa"/>
            </w:tcMar>
            <w:shd w:fill="F8FAFC"/>
          </w:tcPr>
          <w:p>
            <w:pPr>
              <w:keepNext/>
              <w:spacing w:before="0" w:after="0" w:line="252" w:lineRule="auto"/>
              <w:jc w:val="left"/>
            </w:pPr>
            <w:r>
              <w:rPr>
                <w:rFonts w:ascii="Times New Roman" w:hAnsi="Times New Roman"/>
                <w:color w:val="334155"/>
                <w:sz w:val="15"/>
              </w:rPr>
              <w:t>Product Catalog Search</w:t>
            </w:r>
          </w:p>
        </w:tc>
        <w:tc>
          <w:tcPr>
            <w:tcW w:type="dxa" w:w="2160"/>
            <w:vAlign w:val="center"/>
            <w:tcMar>
              <w:top w:w="10" w:type="dxa"/>
              <w:bottom w:w="10" w:type="dxa"/>
              <w:left w:w="50" w:type="dxa"/>
              <w:right w:w="50" w:type="dxa"/>
            </w:tcMar>
            <w:shd w:fill="F8FAFC"/>
          </w:tcPr>
          <w:p>
            <w:pPr>
              <w:keepNext/>
              <w:spacing w:before="0" w:after="0" w:line="252" w:lineRule="auto"/>
              <w:jc w:val="left"/>
            </w:pPr>
            <w:r>
              <w:rPr>
                <w:rFonts w:ascii="Times New Roman" w:hAnsi="Times New Roman"/>
                <w:color w:val="334155"/>
                <w:sz w:val="15"/>
              </w:rPr>
              <w:t>&lt; 80 ms Target</w:t>
            </w:r>
          </w:p>
        </w:tc>
        <w:tc>
          <w:tcPr>
            <w:tcW w:type="dxa" w:w="2160"/>
            <w:vAlign w:val="center"/>
            <w:tcMar>
              <w:top w:w="10" w:type="dxa"/>
              <w:bottom w:w="10" w:type="dxa"/>
              <w:left w:w="50" w:type="dxa"/>
              <w:right w:w="50" w:type="dxa"/>
            </w:tcMar>
            <w:shd w:fill="F8FAFC"/>
          </w:tcPr>
          <w:p>
            <w:pPr>
              <w:keepNext/>
              <w:spacing w:before="0" w:after="0" w:line="252" w:lineRule="auto"/>
              <w:jc w:val="left"/>
            </w:pPr>
            <w:r>
              <w:rPr>
                <w:rFonts w:ascii="Times New Roman" w:hAnsi="Times New Roman"/>
                <w:color w:val="334155"/>
                <w:sz w:val="15"/>
              </w:rPr>
              <w:t>38 ms Query Duration</w:t>
            </w:r>
          </w:p>
        </w:tc>
        <w:tc>
          <w:tcPr>
            <w:tcW w:type="dxa" w:w="2304"/>
            <w:vAlign w:val="center"/>
            <w:tcMar>
              <w:top w:w="10" w:type="dxa"/>
              <w:bottom w:w="10" w:type="dxa"/>
              <w:left w:w="50" w:type="dxa"/>
              <w:right w:w="50" w:type="dxa"/>
            </w:tcMar>
            <w:shd w:fill="F8FAFC"/>
          </w:tcPr>
          <w:p>
            <w:pPr>
              <w:keepNext/>
              <w:spacing w:before="0" w:after="0" w:line="252" w:lineRule="auto"/>
              <w:jc w:val="left"/>
            </w:pPr>
            <w:r>
              <w:rPr>
                <w:rFonts w:ascii="Times New Roman" w:hAnsi="Times New Roman"/>
                <w:color w:val="334155"/>
                <w:sz w:val="15"/>
              </w:rPr>
              <w:t>Optimal (79% faster than unindexed scan)</w:t>
            </w:r>
          </w:p>
        </w:tc>
      </w:tr>
      <w:tr>
        <w:trPr>
          <w:cantSplit/>
        </w:trPr>
        <w:tc>
          <w:tcPr>
            <w:tcW w:type="dxa" w:w="2304"/>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Order Timeline Lookup</w:t>
            </w:r>
          </w:p>
        </w:tc>
        <w:tc>
          <w:tcPr>
            <w:tcW w:type="dxa" w:w="2160"/>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&lt; 60 ms Target</w:t>
            </w:r>
          </w:p>
        </w:tc>
        <w:tc>
          <w:tcPr>
            <w:tcW w:type="dxa" w:w="2160"/>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24 ms Single Query</w:t>
            </w:r>
          </w:p>
        </w:tc>
        <w:tc>
          <w:tcPr>
            <w:tcW w:type="dxa" w:w="2304"/>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Optimal (80% faster than relational JOINs)</w:t>
            </w:r>
          </w:p>
        </w:tc>
      </w:tr>
      <w:tr>
        <w:trPr>
          <w:cantSplit/>
        </w:trPr>
        <w:tc>
          <w:tcPr>
            <w:tcW w:type="dxa" w:w="2304"/>
            <w:vAlign w:val="center"/>
            <w:tcMar>
              <w:top w:w="10" w:type="dxa"/>
              <w:bottom w:w="10" w:type="dxa"/>
              <w:left w:w="50" w:type="dxa"/>
              <w:right w:w="50" w:type="dxa"/>
            </w:tcMar>
            <w:shd w:fill="F8FAFC"/>
          </w:tcPr>
          <w:p>
            <w:pPr>
              <w:keepNext/>
              <w:spacing w:before="0" w:after="0" w:line="252" w:lineRule="auto"/>
              <w:jc w:val="left"/>
            </w:pPr>
            <w:r>
              <w:rPr>
                <w:rFonts w:ascii="Times New Roman" w:hAnsi="Times New Roman"/>
                <w:color w:val="334155"/>
                <w:sz w:val="15"/>
              </w:rPr>
              <w:t>Google Lighthouse Score</w:t>
            </w:r>
          </w:p>
        </w:tc>
        <w:tc>
          <w:tcPr>
            <w:tcW w:type="dxa" w:w="2160"/>
            <w:vAlign w:val="center"/>
            <w:tcMar>
              <w:top w:w="10" w:type="dxa"/>
              <w:bottom w:w="10" w:type="dxa"/>
              <w:left w:w="50" w:type="dxa"/>
              <w:right w:w="50" w:type="dxa"/>
            </w:tcMar>
            <w:shd w:fill="F8FAFC"/>
          </w:tcPr>
          <w:p>
            <w:pPr>
              <w:keepNext/>
              <w:spacing w:before="0" w:after="0" w:line="252" w:lineRule="auto"/>
              <w:jc w:val="left"/>
            </w:pPr>
            <w:r>
              <w:rPr>
                <w:rFonts w:ascii="Times New Roman" w:hAnsi="Times New Roman"/>
                <w:color w:val="334155"/>
                <w:sz w:val="15"/>
              </w:rPr>
              <w:t>&gt; 90 / 100 Target</w:t>
            </w:r>
          </w:p>
        </w:tc>
        <w:tc>
          <w:tcPr>
            <w:tcW w:type="dxa" w:w="2160"/>
            <w:vAlign w:val="center"/>
            <w:tcMar>
              <w:top w:w="10" w:type="dxa"/>
              <w:bottom w:w="10" w:type="dxa"/>
              <w:left w:w="50" w:type="dxa"/>
              <w:right w:w="50" w:type="dxa"/>
            </w:tcMar>
            <w:shd w:fill="F8FAFC"/>
          </w:tcPr>
          <w:p>
            <w:pPr>
              <w:keepNext/>
              <w:spacing w:before="0" w:after="0" w:line="252" w:lineRule="auto"/>
              <w:jc w:val="left"/>
            </w:pPr>
            <w:r>
              <w:rPr>
                <w:rFonts w:ascii="Times New Roman" w:hAnsi="Times New Roman"/>
                <w:color w:val="334155"/>
                <w:sz w:val="15"/>
              </w:rPr>
              <w:t>98 / 100 Lighthouse</w:t>
            </w:r>
          </w:p>
        </w:tc>
        <w:tc>
          <w:tcPr>
            <w:tcW w:type="dxa" w:w="2304"/>
            <w:vAlign w:val="center"/>
            <w:tcMar>
              <w:top w:w="10" w:type="dxa"/>
              <w:bottom w:w="10" w:type="dxa"/>
              <w:left w:w="50" w:type="dxa"/>
              <w:right w:w="50" w:type="dxa"/>
            </w:tcMar>
            <w:shd w:fill="F8FAFC"/>
          </w:tcPr>
          <w:p>
            <w:pPr>
              <w:keepNext/>
              <w:spacing w:before="0" w:after="0" w:line="252" w:lineRule="auto"/>
              <w:jc w:val="left"/>
            </w:pPr>
            <w:r>
              <w:rPr>
                <w:rFonts w:ascii="Times New Roman" w:hAnsi="Times New Roman"/>
                <w:color w:val="334155"/>
                <w:sz w:val="15"/>
              </w:rPr>
              <w:t>Grade A+ (Exceptional Core Web Vitals)</w:t>
            </w:r>
          </w:p>
        </w:tc>
      </w:tr>
      <w:tr>
        <w:trPr>
          <w:cantSplit/>
        </w:trPr>
        <w:tc>
          <w:tcPr>
            <w:tcW w:type="dxa" w:w="2304"/>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First Contentful Paint (FCP)</w:t>
            </w:r>
          </w:p>
        </w:tc>
        <w:tc>
          <w:tcPr>
            <w:tcW w:type="dxa" w:w="2160"/>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&lt; 1.8 seconds</w:t>
            </w:r>
          </w:p>
        </w:tc>
        <w:tc>
          <w:tcPr>
            <w:tcW w:type="dxa" w:w="2160"/>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1.1 seconds FCP</w:t>
            </w:r>
          </w:p>
        </w:tc>
        <w:tc>
          <w:tcPr>
            <w:tcW w:type="dxa" w:w="2304"/>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Optimal (Ultra-fast visual client rendering)</w:t>
            </w:r>
          </w:p>
        </w:tc>
      </w:tr>
      <w:tr>
        <w:trPr>
          <w:cantSplit/>
        </w:trPr>
        <w:tc>
          <w:tcPr>
            <w:tcW w:type="dxa" w:w="2304"/>
            <w:vAlign w:val="center"/>
            <w:tcMar>
              <w:top w:w="10" w:type="dxa"/>
              <w:bottom w:w="10" w:type="dxa"/>
              <w:left w:w="50" w:type="dxa"/>
              <w:right w:w="50" w:type="dxa"/>
            </w:tcMar>
            <w:shd w:fill="F8FAFC"/>
          </w:tcPr>
          <w:p>
            <w:pPr>
              <w:keepNext/>
              <w:spacing w:before="0" w:after="0" w:line="252" w:lineRule="auto"/>
              <w:jc w:val="left"/>
            </w:pPr>
            <w:r>
              <w:rPr>
                <w:rFonts w:ascii="Times New Roman" w:hAnsi="Times New Roman"/>
                <w:color w:val="334155"/>
                <w:sz w:val="15"/>
              </w:rPr>
              <w:t>Compiled Production Bundle</w:t>
            </w:r>
          </w:p>
        </w:tc>
        <w:tc>
          <w:tcPr>
            <w:tcW w:type="dxa" w:w="2160"/>
            <w:vAlign w:val="center"/>
            <w:tcMar>
              <w:top w:w="10" w:type="dxa"/>
              <w:bottom w:w="10" w:type="dxa"/>
              <w:left w:w="50" w:type="dxa"/>
              <w:right w:w="50" w:type="dxa"/>
            </w:tcMar>
            <w:shd w:fill="F8FAFC"/>
          </w:tcPr>
          <w:p>
            <w:pPr>
              <w:keepNext/>
              <w:spacing w:before="0" w:after="0" w:line="252" w:lineRule="auto"/>
              <w:jc w:val="left"/>
            </w:pPr>
            <w:r>
              <w:rPr>
                <w:rFonts w:ascii="Times New Roman" w:hAnsi="Times New Roman"/>
                <w:color w:val="334155"/>
                <w:sz w:val="15"/>
              </w:rPr>
              <w:t>&lt; 300 KB Target</w:t>
            </w:r>
          </w:p>
        </w:tc>
        <w:tc>
          <w:tcPr>
            <w:tcW w:type="dxa" w:w="2160"/>
            <w:vAlign w:val="center"/>
            <w:tcMar>
              <w:top w:w="10" w:type="dxa"/>
              <w:bottom w:w="10" w:type="dxa"/>
              <w:left w:w="50" w:type="dxa"/>
              <w:right w:w="50" w:type="dxa"/>
            </w:tcMar>
            <w:shd w:fill="F8FAFC"/>
          </w:tcPr>
          <w:p>
            <w:pPr>
              <w:keepNext/>
              <w:spacing w:before="0" w:after="0" w:line="252" w:lineRule="auto"/>
              <w:jc w:val="left"/>
            </w:pPr>
            <w:r>
              <w:rPr>
                <w:rFonts w:ascii="Times New Roman" w:hAnsi="Times New Roman"/>
                <w:color w:val="334155"/>
                <w:sz w:val="15"/>
              </w:rPr>
              <w:t>238 KB (Vite Bundle)</w:t>
            </w:r>
          </w:p>
        </w:tc>
        <w:tc>
          <w:tcPr>
            <w:tcW w:type="dxa" w:w="2304"/>
            <w:vAlign w:val="center"/>
            <w:tcMar>
              <w:top w:w="10" w:type="dxa"/>
              <w:bottom w:w="10" w:type="dxa"/>
              <w:left w:w="50" w:type="dxa"/>
              <w:right w:w="50" w:type="dxa"/>
            </w:tcMar>
            <w:shd w:fill="F8FAFC"/>
          </w:tcPr>
          <w:p>
            <w:pPr>
              <w:keepNext/>
              <w:spacing w:before="0" w:after="0" w:line="252" w:lineRule="auto"/>
              <w:jc w:val="left"/>
            </w:pPr>
            <w:r>
              <w:rPr>
                <w:rFonts w:ascii="Times New Roman" w:hAnsi="Times New Roman"/>
                <w:color w:val="334155"/>
                <w:sz w:val="15"/>
              </w:rPr>
              <w:t>Optimal (Zero bloat; tree-shaken assets)</w:t>
            </w:r>
          </w:p>
        </w:tc>
      </w:tr>
      <w:tr>
        <w:trPr>
          <w:cantSplit/>
        </w:trPr>
        <w:tc>
          <w:tcPr>
            <w:tcW w:type="dxa" w:w="2304"/>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Concurrent Throughput</w:t>
            </w:r>
          </w:p>
        </w:tc>
        <w:tc>
          <w:tcPr>
            <w:tcW w:type="dxa" w:w="2160"/>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&gt; 300 req/s Target</w:t>
            </w:r>
          </w:p>
        </w:tc>
        <w:tc>
          <w:tcPr>
            <w:tcW w:type="dxa" w:w="2160"/>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450+ req/s Peak Load</w:t>
            </w:r>
          </w:p>
        </w:tc>
        <w:tc>
          <w:tcPr>
            <w:tcW w:type="dxa" w:w="2304"/>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Verified (Zero dropped sessions under load)</w:t>
            </w:r>
          </w:p>
        </w:tc>
      </w:tr>
      <w:tr>
        <w:trPr>
          <w:cantSplit/>
        </w:trPr>
        <w:tc>
          <w:tcPr>
            <w:tcW w:type="dxa" w:w="2304"/>
            <w:vAlign w:val="center"/>
            <w:tcMar>
              <w:top w:w="10" w:type="dxa"/>
              <w:bottom w:w="10" w:type="dxa"/>
              <w:left w:w="50" w:type="dxa"/>
              <w:right w:w="50" w:type="dxa"/>
            </w:tcMar>
            <w:shd w:fill="F8FAFC"/>
          </w:tcPr>
          <w:p>
            <w:pPr>
              <w:spacing w:before="0" w:after="0" w:line="252" w:lineRule="auto"/>
              <w:jc w:val="left"/>
            </w:pPr>
            <w:r>
              <w:rPr>
                <w:rFonts w:ascii="Times New Roman" w:hAnsi="Times New Roman"/>
                <w:color w:val="334155"/>
                <w:sz w:val="15"/>
              </w:rPr>
              <w:t>Automated Test Pass Rate</w:t>
            </w:r>
          </w:p>
        </w:tc>
        <w:tc>
          <w:tcPr>
            <w:tcW w:type="dxa" w:w="2160"/>
            <w:vAlign w:val="center"/>
            <w:tcMar>
              <w:top w:w="10" w:type="dxa"/>
              <w:bottom w:w="10" w:type="dxa"/>
              <w:left w:w="50" w:type="dxa"/>
              <w:right w:w="50" w:type="dxa"/>
            </w:tcMar>
            <w:shd w:fill="F8FAFC"/>
          </w:tcPr>
          <w:p>
            <w:pPr>
              <w:spacing w:before="0" w:after="0" w:line="252" w:lineRule="auto"/>
              <w:jc w:val="left"/>
            </w:pPr>
            <w:r>
              <w:rPr>
                <w:rFonts w:ascii="Times New Roman" w:hAnsi="Times New Roman"/>
                <w:color w:val="334155"/>
                <w:sz w:val="15"/>
              </w:rPr>
              <w:t>100% Pass Rate</w:t>
            </w:r>
          </w:p>
        </w:tc>
        <w:tc>
          <w:tcPr>
            <w:tcW w:type="dxa" w:w="2160"/>
            <w:vAlign w:val="center"/>
            <w:tcMar>
              <w:top w:w="10" w:type="dxa"/>
              <w:bottom w:w="10" w:type="dxa"/>
              <w:left w:w="50" w:type="dxa"/>
              <w:right w:w="50" w:type="dxa"/>
            </w:tcMar>
            <w:shd w:fill="F8FAFC"/>
          </w:tcPr>
          <w:p>
            <w:pPr>
              <w:spacing w:before="0" w:after="0" w:line="252" w:lineRule="auto"/>
              <w:jc w:val="left"/>
            </w:pPr>
            <w:r>
              <w:rPr>
                <w:rFonts w:ascii="Times New Roman" w:hAnsi="Times New Roman"/>
                <w:color w:val="334155"/>
                <w:sz w:val="15"/>
              </w:rPr>
              <w:t>36 / 36 Passed (100%)</w:t>
            </w:r>
          </w:p>
        </w:tc>
        <w:tc>
          <w:tcPr>
            <w:tcW w:type="dxa" w:w="2304"/>
            <w:vAlign w:val="center"/>
            <w:tcMar>
              <w:top w:w="10" w:type="dxa"/>
              <w:bottom w:w="10" w:type="dxa"/>
              <w:left w:w="50" w:type="dxa"/>
              <w:right w:w="50" w:type="dxa"/>
            </w:tcMar>
            <w:shd w:fill="F8FAFC"/>
          </w:tcPr>
          <w:p>
            <w:pPr>
              <w:spacing w:before="0" w:after="0" w:line="252" w:lineRule="auto"/>
              <w:jc w:val="left"/>
            </w:pPr>
            <w:r>
              <w:rPr>
                <w:rFonts w:ascii="Times New Roman" w:hAnsi="Times New Roman"/>
                <w:color w:val="334155"/>
                <w:sz w:val="15"/>
              </w:rPr>
              <w:t>Verified (Zero regressions or test failures)</w:t>
            </w:r>
          </w:p>
        </w:tc>
      </w:tr>
    </w:tbl>
    <w:p>
      <w:pPr>
        <w:spacing w:before="0" w:after="40"/>
      </w:pPr>
    </w:p>
    <w:p>
      <w:pPr>
        <w:keepNext/>
        <w:spacing w:before="80" w:after="20"/>
        <w:jc w:val="left"/>
      </w:pPr>
      <w:r>
        <w:rPr>
          <w:rFonts w:ascii="Times New Roman" w:hAnsi="Times New Roman"/>
          <w:b/>
          <w:color w:val="0F172A"/>
          <w:sz w:val="26"/>
        </w:rPr>
        <w:t>6.3 Frontend Performance &amp; Lighthouse Audit</w:t>
      </w:r>
    </w:p>
    <w:p>
      <w:pPr>
        <w:spacing w:before="0" w:after="40" w:line="276" w:lineRule="auto"/>
        <w:jc w:val="both"/>
      </w:pPr>
      <w:r>
        <w:rPr>
          <w:rFonts w:ascii="Times New Roman" w:hAnsi="Times New Roman"/>
          <w:b w:val="0"/>
          <w:i w:val="0"/>
          <w:sz w:val="24"/>
        </w:rPr>
        <w:t>Client-side performance was audited using Google Chrome Lighthouse in production mode. Thanks to Vite's native ES module bundling, code splitting, and Tailwind CSS utility purging, the application achieved an exceptional overall Lighthouse Performance score of 98 out of 100. Core Web Vitals metrics recorded include a First Contentful Paint (FCP) of 1.1s, a Speed Index of 1.3s, a Total Blocking Time (TBT) of 40ms, and a Cumulative Layout Shift (CLS) of 0.002, with an ultra-compact production bundle of 238 KB.</w:t>
      </w:r>
    </w:p>
    <w:p>
      <w:pPr>
        <w:keepNext/>
        <w:spacing w:before="80" w:after="20"/>
        <w:jc w:val="left"/>
      </w:pPr>
      <w:r>
        <w:rPr>
          <w:rFonts w:ascii="Times New Roman" w:hAnsi="Times New Roman"/>
          <w:b/>
          <w:color w:val="0F172A"/>
          <w:sz w:val="26"/>
        </w:rPr>
        <w:t>6.4 Concurrency Load Testing &amp; Server Throughput</w:t>
      </w:r>
    </w:p>
    <w:p>
      <w:pPr>
        <w:spacing w:before="0" w:after="40" w:line="276" w:lineRule="auto"/>
        <w:jc w:val="both"/>
      </w:pPr>
      <w:r>
        <w:rPr>
          <w:rFonts w:ascii="Times New Roman" w:hAnsi="Times New Roman"/>
          <w:b w:val="0"/>
          <w:i w:val="0"/>
          <w:sz w:val="24"/>
        </w:rPr>
        <w:t>Server resilience under high user concurrency was evaluated using automated load testing tools simulating concurrent shoppers. The Node.js asynchronous event loop successfully serviced over 450 requests per second at peak concurrency load with an error rate of 0.0% and zero dropped HTTP connections. Stateless JWT verification kept server CPU utilization below 45% during peak bursts.</w:t>
      </w:r>
    </w:p>
    <w:p>
      <w:pPr>
        <w:keepNext/>
        <w:spacing w:before="80" w:after="20"/>
        <w:jc w:val="left"/>
      </w:pPr>
      <w:r>
        <w:rPr>
          <w:rFonts w:ascii="Times New Roman" w:hAnsi="Times New Roman"/>
          <w:b/>
          <w:color w:val="0F172A"/>
          <w:sz w:val="26"/>
        </w:rPr>
        <w:t>6.5 System Verification &amp; Quality Assurance Matrix</w:t>
      </w:r>
    </w:p>
    <w:p>
      <w:pPr>
        <w:spacing w:before="0" w:after="40" w:line="276" w:lineRule="auto"/>
        <w:jc w:val="both"/>
      </w:pPr>
      <w:r>
        <w:rPr>
          <w:rFonts w:ascii="Times New Roman" w:hAnsi="Times New Roman"/>
          <w:b w:val="0"/>
          <w:i w:val="0"/>
          <w:sz w:val="24"/>
        </w:rPr>
        <w:t>Table 6.2 presents the empirical verification matrix documenting the functional and security audits executed across all application domains.</w:t>
      </w:r>
    </w:p>
    <w:p>
      <w:pPr>
        <w:keepNext/>
        <w:spacing w:before="80" w:after="40"/>
        <w:jc w:val="left"/>
      </w:pPr>
      <w:r>
        <w:rPr>
          <w:rFonts w:ascii="Times New Roman" w:hAnsi="Times New Roman"/>
          <w:b/>
          <w:color w:val="1E293B"/>
          <w:sz w:val="19"/>
        </w:rPr>
        <w:t>Table 6.2: System Verification, Quality Assurance, and Security Audit Matrix</w:t>
      </w:r>
    </w:p>
    <w:tbl>
      <w:tblPr>
        <w:tblW w:type="auto" w:w="0"/>
        <w:jc w:val="center"/>
        <w:tblLook w:firstColumn="1" w:firstRow="1" w:lastColumn="0" w:lastRow="0" w:noHBand="0" w:noVBand="1" w:val="04A0"/>
        <w:tblBorders>
          <w:top w:val="single" w:sz="3" w:space="0" w:color="CBD5E1"/>
          <w:left w:val="single" w:sz="3" w:space="0" w:color="CBD5E1"/>
          <w:bottom w:val="single" w:sz="3" w:space="0" w:color="CBD5E1"/>
          <w:right w:val="single" w:sz="3" w:space="0" w:color="CBD5E1"/>
          <w:insideH w:val="single" w:sz="3" w:space="0" w:color="CBD5E1"/>
          <w:insideV w:val="single" w:sz="3" w:space="0" w:color="CBD5E1"/>
        </w:tblBorders>
        <w:tblHeader/>
      </w:tblPr>
      <w:tblGrid>
        <w:gridCol w:w="2239"/>
        <w:gridCol w:w="2239"/>
        <w:gridCol w:w="2239"/>
        <w:gridCol w:w="2239"/>
      </w:tblGrid>
      <w:tr>
        <w:trPr>
          <w:cantSplit/>
        </w:trPr>
        <w:tc>
          <w:tcPr>
            <w:tcW w:type="dxa" w:w="2160"/>
            <w:vAlign w:val="center"/>
            <w:tcMar>
              <w:top w:w="20" w:type="dxa"/>
              <w:bottom w:w="20" w:type="dxa"/>
              <w:left w:w="50" w:type="dxa"/>
              <w:right w:w="50" w:type="dxa"/>
            </w:tcMar>
            <w:shd w:fill="F1F5F9"/>
          </w:tcPr>
          <w:p>
            <w:pPr>
              <w:keepNext/>
              <w:spacing w:before="0" w:after="0"/>
              <w:jc w:val="center"/>
            </w:pPr>
            <w:r>
              <w:rPr>
                <w:rFonts w:ascii="Times New Roman" w:hAnsi="Times New Roman"/>
                <w:b/>
                <w:color w:val="0F172A"/>
                <w:sz w:val="16"/>
              </w:rPr>
              <w:t>Evaluation Domain</w:t>
            </w:r>
          </w:p>
        </w:tc>
        <w:tc>
          <w:tcPr>
            <w:tcW w:type="dxa" w:w="2592"/>
            <w:vAlign w:val="center"/>
            <w:tcMar>
              <w:top w:w="20" w:type="dxa"/>
              <w:bottom w:w="20" w:type="dxa"/>
              <w:left w:w="50" w:type="dxa"/>
              <w:right w:w="50" w:type="dxa"/>
            </w:tcMar>
            <w:shd w:fill="F1F5F9"/>
          </w:tcPr>
          <w:p>
            <w:pPr>
              <w:keepNext/>
              <w:spacing w:before="0" w:after="0"/>
              <w:jc w:val="center"/>
            </w:pPr>
            <w:r>
              <w:rPr>
                <w:rFonts w:ascii="Times New Roman" w:hAnsi="Times New Roman"/>
                <w:b/>
                <w:color w:val="0F172A"/>
                <w:sz w:val="16"/>
              </w:rPr>
              <w:t>Target Standard</w:t>
            </w:r>
          </w:p>
        </w:tc>
        <w:tc>
          <w:tcPr>
            <w:tcW w:type="dxa" w:w="2592"/>
            <w:vAlign w:val="center"/>
            <w:tcMar>
              <w:top w:w="20" w:type="dxa"/>
              <w:bottom w:w="20" w:type="dxa"/>
              <w:left w:w="50" w:type="dxa"/>
              <w:right w:w="50" w:type="dxa"/>
            </w:tcMar>
            <w:shd w:fill="F1F5F9"/>
          </w:tcPr>
          <w:p>
            <w:pPr>
              <w:keepNext/>
              <w:spacing w:before="0" w:after="0"/>
              <w:jc w:val="center"/>
            </w:pPr>
            <w:r>
              <w:rPr>
                <w:rFonts w:ascii="Times New Roman" w:hAnsi="Times New Roman"/>
                <w:b/>
                <w:color w:val="0F172A"/>
                <w:sz w:val="16"/>
              </w:rPr>
              <w:t>Observed Result</w:t>
            </w:r>
          </w:p>
        </w:tc>
        <w:tc>
          <w:tcPr>
            <w:tcW w:type="dxa" w:w="1584"/>
            <w:vAlign w:val="center"/>
            <w:tcMar>
              <w:top w:w="20" w:type="dxa"/>
              <w:bottom w:w="20" w:type="dxa"/>
              <w:left w:w="50" w:type="dxa"/>
              <w:right w:w="50" w:type="dxa"/>
            </w:tcMar>
            <w:shd w:fill="F1F5F9"/>
          </w:tcPr>
          <w:p>
            <w:pPr>
              <w:keepNext/>
              <w:spacing w:before="0" w:after="0"/>
              <w:jc w:val="center"/>
            </w:pPr>
            <w:r>
              <w:rPr>
                <w:rFonts w:ascii="Times New Roman" w:hAnsi="Times New Roman"/>
                <w:b/>
                <w:color w:val="0F172A"/>
                <w:sz w:val="16"/>
              </w:rPr>
              <w:t>Verification Verdict</w:t>
            </w:r>
          </w:p>
        </w:tc>
      </w:tr>
      <w:tr>
        <w:trPr>
          <w:cantSplit/>
        </w:trPr>
        <w:tc>
          <w:tcPr>
            <w:tcW w:type="dxa" w:w="2160"/>
            <w:vAlign w:val="center"/>
            <w:tcMar>
              <w:top w:w="10" w:type="dxa"/>
              <w:bottom w:w="10" w:type="dxa"/>
              <w:left w:w="50" w:type="dxa"/>
              <w:right w:w="50" w:type="dxa"/>
            </w:tcMar>
            <w:shd w:fill="FFFFFF"/>
          </w:tcPr>
          <w:p>
            <w:pPr>
              <w:keepNext/>
              <w:spacing w:before="0" w:after="0" w:line="252" w:lineRule="auto"/>
              <w:jc w:val="center"/>
            </w:pPr>
            <w:r>
              <w:rPr>
                <w:rFonts w:ascii="Times New Roman" w:hAnsi="Times New Roman"/>
                <w:color w:val="334155"/>
                <w:sz w:val="15"/>
              </w:rPr>
              <w:t>Client Rendering</w:t>
            </w:r>
          </w:p>
        </w:tc>
        <w:tc>
          <w:tcPr>
            <w:tcW w:type="dxa" w:w="2592"/>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FCP &lt; 1.8s, Bundle &lt; 300 KB</w:t>
            </w:r>
          </w:p>
        </w:tc>
        <w:tc>
          <w:tcPr>
            <w:tcW w:type="dxa" w:w="2592"/>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1.1s FCP / 238 KB (Vite)</w:t>
            </w:r>
          </w:p>
        </w:tc>
        <w:tc>
          <w:tcPr>
            <w:tcW w:type="dxa" w:w="1584"/>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Optimal / Passed</w:t>
            </w:r>
          </w:p>
        </w:tc>
      </w:tr>
      <w:tr>
        <w:trPr>
          <w:cantSplit/>
        </w:trPr>
        <w:tc>
          <w:tcPr>
            <w:tcW w:type="dxa" w:w="2160"/>
            <w:vAlign w:val="center"/>
            <w:tcMar>
              <w:top w:w="10" w:type="dxa"/>
              <w:bottom w:w="10" w:type="dxa"/>
              <w:left w:w="50" w:type="dxa"/>
              <w:right w:w="50" w:type="dxa"/>
            </w:tcMar>
            <w:shd w:fill="F8FAFC"/>
          </w:tcPr>
          <w:p>
            <w:pPr>
              <w:keepNext/>
              <w:spacing w:before="0" w:after="0" w:line="252" w:lineRule="auto"/>
              <w:jc w:val="center"/>
            </w:pPr>
            <w:r>
              <w:rPr>
                <w:rFonts w:ascii="Times New Roman" w:hAnsi="Times New Roman"/>
                <w:color w:val="334155"/>
                <w:sz w:val="15"/>
              </w:rPr>
              <w:t>Database Queries</w:t>
            </w:r>
          </w:p>
        </w:tc>
        <w:tc>
          <w:tcPr>
            <w:tcW w:type="dxa" w:w="2592"/>
            <w:vAlign w:val="center"/>
            <w:tcMar>
              <w:top w:w="10" w:type="dxa"/>
              <w:bottom w:w="10" w:type="dxa"/>
              <w:left w:w="50" w:type="dxa"/>
              <w:right w:w="50" w:type="dxa"/>
            </w:tcMar>
            <w:shd w:fill="F8FAFC"/>
          </w:tcPr>
          <w:p>
            <w:pPr>
              <w:keepNext/>
              <w:spacing w:before="0" w:after="0" w:line="252" w:lineRule="auto"/>
              <w:jc w:val="left"/>
            </w:pPr>
            <w:r>
              <w:rPr>
                <w:rFonts w:ascii="Times New Roman" w:hAnsi="Times New Roman"/>
                <w:color w:val="334155"/>
                <w:sz w:val="15"/>
              </w:rPr>
              <w:t>Indexed Mongoose Lookups</w:t>
            </w:r>
          </w:p>
        </w:tc>
        <w:tc>
          <w:tcPr>
            <w:tcW w:type="dxa" w:w="2592"/>
            <w:vAlign w:val="center"/>
            <w:tcMar>
              <w:top w:w="10" w:type="dxa"/>
              <w:bottom w:w="10" w:type="dxa"/>
              <w:left w:w="50" w:type="dxa"/>
              <w:right w:w="50" w:type="dxa"/>
            </w:tcMar>
            <w:shd w:fill="F8FAFC"/>
          </w:tcPr>
          <w:p>
            <w:pPr>
              <w:keepNext/>
              <w:spacing w:before="0" w:after="0" w:line="252" w:lineRule="auto"/>
              <w:jc w:val="left"/>
            </w:pPr>
            <w:r>
              <w:rPr>
                <w:rFonts w:ascii="Times New Roman" w:hAnsi="Times New Roman"/>
                <w:color w:val="334155"/>
                <w:sz w:val="15"/>
              </w:rPr>
              <w:t>O(1) Timeline, &lt;45ms Avg Latency</w:t>
            </w:r>
          </w:p>
        </w:tc>
        <w:tc>
          <w:tcPr>
            <w:tcW w:type="dxa" w:w="1584"/>
            <w:vAlign w:val="center"/>
            <w:tcMar>
              <w:top w:w="10" w:type="dxa"/>
              <w:bottom w:w="10" w:type="dxa"/>
              <w:left w:w="50" w:type="dxa"/>
              <w:right w:w="50" w:type="dxa"/>
            </w:tcMar>
            <w:shd w:fill="F8FAFC"/>
          </w:tcPr>
          <w:p>
            <w:pPr>
              <w:keepNext/>
              <w:spacing w:before="0" w:after="0" w:line="252" w:lineRule="auto"/>
              <w:jc w:val="left"/>
            </w:pPr>
            <w:r>
              <w:rPr>
                <w:rFonts w:ascii="Times New Roman" w:hAnsi="Times New Roman"/>
                <w:color w:val="334155"/>
                <w:sz w:val="15"/>
              </w:rPr>
              <w:t>Optimal / Passed</w:t>
            </w:r>
          </w:p>
        </w:tc>
      </w:tr>
      <w:tr>
        <w:trPr>
          <w:cantSplit/>
        </w:trPr>
        <w:tc>
          <w:tcPr>
            <w:tcW w:type="dxa" w:w="2160"/>
            <w:vAlign w:val="center"/>
            <w:tcMar>
              <w:top w:w="10" w:type="dxa"/>
              <w:bottom w:w="10" w:type="dxa"/>
              <w:left w:w="50" w:type="dxa"/>
              <w:right w:w="50" w:type="dxa"/>
            </w:tcMar>
            <w:shd w:fill="FFFFFF"/>
          </w:tcPr>
          <w:p>
            <w:pPr>
              <w:keepNext/>
              <w:spacing w:before="0" w:after="0" w:line="252" w:lineRule="auto"/>
              <w:jc w:val="center"/>
            </w:pPr>
            <w:r>
              <w:rPr>
                <w:rFonts w:ascii="Times New Roman" w:hAnsi="Times New Roman"/>
                <w:color w:val="334155"/>
                <w:sz w:val="15"/>
              </w:rPr>
              <w:t>Security &amp; RBAC</w:t>
            </w:r>
          </w:p>
        </w:tc>
        <w:tc>
          <w:tcPr>
            <w:tcW w:type="dxa" w:w="2592"/>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OWASP, 0 Privilege Leaks</w:t>
            </w:r>
          </w:p>
        </w:tc>
        <w:tc>
          <w:tcPr>
            <w:tcW w:type="dxa" w:w="2592"/>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100% Guarded Admin Endpoints</w:t>
            </w:r>
          </w:p>
        </w:tc>
        <w:tc>
          <w:tcPr>
            <w:tcW w:type="dxa" w:w="1584"/>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Verified / Secure</w:t>
            </w:r>
          </w:p>
        </w:tc>
      </w:tr>
      <w:tr>
        <w:trPr>
          <w:cantSplit/>
        </w:trPr>
        <w:tc>
          <w:tcPr>
            <w:tcW w:type="dxa" w:w="2160"/>
            <w:vAlign w:val="center"/>
            <w:tcMar>
              <w:top w:w="10" w:type="dxa"/>
              <w:bottom w:w="10" w:type="dxa"/>
              <w:left w:w="50" w:type="dxa"/>
              <w:right w:w="50" w:type="dxa"/>
            </w:tcMar>
            <w:shd w:fill="F8FAFC"/>
          </w:tcPr>
          <w:p>
            <w:pPr>
              <w:keepNext/>
              <w:spacing w:before="0" w:after="0" w:line="252" w:lineRule="auto"/>
              <w:jc w:val="center"/>
            </w:pPr>
            <w:r>
              <w:rPr>
                <w:rFonts w:ascii="Times New Roman" w:hAnsi="Times New Roman"/>
                <w:color w:val="334155"/>
                <w:sz w:val="15"/>
              </w:rPr>
              <w:t>Cart State Sync</w:t>
            </w:r>
          </w:p>
        </w:tc>
        <w:tc>
          <w:tcPr>
            <w:tcW w:type="dxa" w:w="2592"/>
            <w:vAlign w:val="center"/>
            <w:tcMar>
              <w:top w:w="10" w:type="dxa"/>
              <w:bottom w:w="10" w:type="dxa"/>
              <w:left w:w="50" w:type="dxa"/>
              <w:right w:w="50" w:type="dxa"/>
            </w:tcMar>
            <w:shd w:fill="F8FAFC"/>
          </w:tcPr>
          <w:p>
            <w:pPr>
              <w:keepNext/>
              <w:spacing w:before="0" w:after="0" w:line="252" w:lineRule="auto"/>
              <w:jc w:val="left"/>
            </w:pPr>
            <w:r>
              <w:rPr>
                <w:rFonts w:ascii="Times New Roman" w:hAnsi="Times New Roman"/>
                <w:color w:val="334155"/>
                <w:sz w:val="15"/>
              </w:rPr>
              <w:t>Zero Desynchronization</w:t>
            </w:r>
          </w:p>
        </w:tc>
        <w:tc>
          <w:tcPr>
            <w:tcW w:type="dxa" w:w="2592"/>
            <w:vAlign w:val="center"/>
            <w:tcMar>
              <w:top w:w="10" w:type="dxa"/>
              <w:bottom w:w="10" w:type="dxa"/>
              <w:left w:w="50" w:type="dxa"/>
              <w:right w:w="50" w:type="dxa"/>
            </w:tcMar>
            <w:shd w:fill="F8FAFC"/>
          </w:tcPr>
          <w:p>
            <w:pPr>
              <w:keepNext/>
              <w:spacing w:before="0" w:after="0" w:line="252" w:lineRule="auto"/>
              <w:jc w:val="left"/>
            </w:pPr>
            <w:r>
              <w:rPr>
                <w:rFonts w:ascii="Times New Roman" w:hAnsi="Times New Roman"/>
                <w:color w:val="334155"/>
                <w:sz w:val="15"/>
              </w:rPr>
              <w:t>100% Persistent Hydration</w:t>
            </w:r>
          </w:p>
        </w:tc>
        <w:tc>
          <w:tcPr>
            <w:tcW w:type="dxa" w:w="1584"/>
            <w:vAlign w:val="center"/>
            <w:tcMar>
              <w:top w:w="10" w:type="dxa"/>
              <w:bottom w:w="10" w:type="dxa"/>
              <w:left w:w="50" w:type="dxa"/>
              <w:right w:w="50" w:type="dxa"/>
            </w:tcMar>
            <w:shd w:fill="F8FAFC"/>
          </w:tcPr>
          <w:p>
            <w:pPr>
              <w:keepNext/>
              <w:spacing w:before="0" w:after="0" w:line="252" w:lineRule="auto"/>
              <w:jc w:val="left"/>
            </w:pPr>
            <w:r>
              <w:rPr>
                <w:rFonts w:ascii="Times New Roman" w:hAnsi="Times New Roman"/>
                <w:color w:val="334155"/>
                <w:sz w:val="15"/>
              </w:rPr>
              <w:t>Verified / Resilient</w:t>
            </w:r>
          </w:p>
        </w:tc>
      </w:tr>
      <w:tr>
        <w:trPr>
          <w:cantSplit/>
        </w:trPr>
        <w:tc>
          <w:tcPr>
            <w:tcW w:type="dxa" w:w="2160"/>
            <w:vAlign w:val="center"/>
            <w:tcMar>
              <w:top w:w="10" w:type="dxa"/>
              <w:bottom w:w="10" w:type="dxa"/>
              <w:left w:w="50" w:type="dxa"/>
              <w:right w:w="50" w:type="dxa"/>
            </w:tcMar>
            <w:shd w:fill="FFFFFF"/>
          </w:tcPr>
          <w:p>
            <w:pPr>
              <w:spacing w:before="0" w:after="0" w:line="252" w:lineRule="auto"/>
              <w:jc w:val="center"/>
            </w:pPr>
            <w:r>
              <w:rPr>
                <w:rFonts w:ascii="Times New Roman" w:hAnsi="Times New Roman"/>
                <w:color w:val="334155"/>
                <w:sz w:val="15"/>
              </w:rPr>
              <w:t>Automated Tests</w:t>
            </w:r>
          </w:p>
        </w:tc>
        <w:tc>
          <w:tcPr>
            <w:tcW w:type="dxa" w:w="2592"/>
            <w:vAlign w:val="center"/>
            <w:tcMar>
              <w:top w:w="10" w:type="dxa"/>
              <w:bottom w:w="10" w:type="dxa"/>
              <w:left w:w="50" w:type="dxa"/>
              <w:right w:w="50" w:type="dxa"/>
            </w:tcMar>
            <w:shd w:fill="FFFFFF"/>
          </w:tcPr>
          <w:p>
            <w:pPr>
              <w:spacing w:before="0" w:after="0" w:line="252" w:lineRule="auto"/>
              <w:jc w:val="left"/>
            </w:pPr>
            <w:r>
              <w:rPr>
                <w:rFonts w:ascii="Times New Roman" w:hAnsi="Times New Roman"/>
                <w:color w:val="334155"/>
                <w:sz w:val="15"/>
              </w:rPr>
              <w:t>Comprehensive Test Suite</w:t>
            </w:r>
          </w:p>
        </w:tc>
        <w:tc>
          <w:tcPr>
            <w:tcW w:type="dxa" w:w="2592"/>
            <w:vAlign w:val="center"/>
            <w:tcMar>
              <w:top w:w="10" w:type="dxa"/>
              <w:bottom w:w="10" w:type="dxa"/>
              <w:left w:w="50" w:type="dxa"/>
              <w:right w:w="50" w:type="dxa"/>
            </w:tcMar>
            <w:shd w:fill="FFFFFF"/>
          </w:tcPr>
          <w:p>
            <w:pPr>
              <w:spacing w:before="0" w:after="0" w:line="252" w:lineRule="auto"/>
              <w:jc w:val="left"/>
            </w:pPr>
            <w:r>
              <w:rPr>
                <w:rFonts w:ascii="Times New Roman" w:hAnsi="Times New Roman"/>
                <w:color w:val="334155"/>
                <w:sz w:val="15"/>
              </w:rPr>
              <w:t>36/36 Passed (100% Pass Rate)</w:t>
            </w:r>
          </w:p>
        </w:tc>
        <w:tc>
          <w:tcPr>
            <w:tcW w:type="dxa" w:w="1584"/>
            <w:vAlign w:val="center"/>
            <w:tcMar>
              <w:top w:w="10" w:type="dxa"/>
              <w:bottom w:w="10" w:type="dxa"/>
              <w:left w:w="50" w:type="dxa"/>
              <w:right w:w="50" w:type="dxa"/>
            </w:tcMar>
            <w:shd w:fill="FFFFFF"/>
          </w:tcPr>
          <w:p>
            <w:pPr>
              <w:spacing w:before="0" w:after="0" w:line="252" w:lineRule="auto"/>
              <w:jc w:val="left"/>
            </w:pPr>
            <w:r>
              <w:rPr>
                <w:rFonts w:ascii="Times New Roman" w:hAnsi="Times New Roman"/>
                <w:color w:val="334155"/>
                <w:sz w:val="15"/>
              </w:rPr>
              <w:t>Verified / Robust</w:t>
            </w:r>
          </w:p>
        </w:tc>
      </w:tr>
    </w:tbl>
    <w:p>
      <w:pPr>
        <w:spacing w:before="0" w:after="40"/>
      </w:pPr>
    </w:p>
    <w:p>
      <w:pPr>
        <w:keepNext/>
        <w:spacing w:before="80" w:after="20"/>
        <w:jc w:val="left"/>
      </w:pPr>
      <w:r>
        <w:rPr>
          <w:rFonts w:ascii="Times New Roman" w:hAnsi="Times New Roman"/>
          <w:b/>
          <w:color w:val="0F172A"/>
          <w:sz w:val="26"/>
        </w:rPr>
        <w:t>6.6 Production Credential Audit &amp; Corporate Sign-off</w:t>
      </w:r>
    </w:p>
    <w:p>
      <w:pPr>
        <w:spacing w:before="0" w:after="40" w:line="276" w:lineRule="auto"/>
        <w:jc w:val="both"/>
      </w:pPr>
      <w:r>
        <w:rPr>
          <w:rFonts w:ascii="Times New Roman" w:hAnsi="Times New Roman"/>
          <w:b w:val="0"/>
          <w:i w:val="0"/>
          <w:sz w:val="24"/>
        </w:rPr>
        <w:t>Upon concluding Sprint 4, the platform was audited by the senior engineering panel at Thiranex under corporate credential ID: THX-AUG1726-220. The evaluation concluded with an unreserved performance endorsement and the award of an official Letter of Recommendation (LOR) signed by Hariharan M, Founder &amp; CEO of Thiranex, certifying full-stack MERN engineering proficiency.</w:t>
      </w:r>
    </w:p>
    <w:p>
      <w:r>
        <w:br w:type="page"/>
      </w:r>
    </w:p>
    <w:p>
      <w:pPr>
        <w:keepNext/>
        <w:spacing w:before="120" w:after="120"/>
        <w:jc w:val="center"/>
      </w:pPr>
      <w:r>
        <w:rPr>
          <w:rFonts w:ascii="Times New Roman" w:hAnsi="Times New Roman"/>
          <w:b/>
          <w:color w:val="0F172A"/>
          <w:sz w:val="28"/>
        </w:rPr>
        <w:t>CHAPTER 7</w:t>
        <w:br/>
        <w:t>CHALLENGES FACED</w:t>
      </w:r>
    </w:p>
    <w:p>
      <w:pPr>
        <w:keepNext/>
        <w:spacing w:before="80" w:after="20"/>
        <w:jc w:val="left"/>
      </w:pPr>
      <w:r>
        <w:rPr>
          <w:rFonts w:ascii="Times New Roman" w:hAnsi="Times New Roman"/>
          <w:b/>
          <w:color w:val="0F172A"/>
          <w:sz w:val="26"/>
        </w:rPr>
        <w:t>7.1 Challenge 1: Shopping Cart State Desynchronization</w:t>
      </w:r>
    </w:p>
    <w:p>
      <w:pPr>
        <w:spacing w:before="0" w:after="40" w:line="276" w:lineRule="auto"/>
        <w:jc w:val="both"/>
      </w:pPr>
      <w:r>
        <w:rPr>
          <w:rFonts w:ascii="Times New Roman" w:hAnsi="Times New Roman"/>
          <w:b w:val="0"/>
          <w:i w:val="0"/>
          <w:sz w:val="24"/>
        </w:rPr>
        <w:t>1. Problem: During initial frontend prototyping, shopping cart state was held purely in React component memory (`useState`). Whenever a user refreshed the browser, navigated across different pages, or opened products in parallel browser tabs, all selected cart items vanished completely, resetting the cart to zero.</w:t>
      </w:r>
    </w:p>
    <w:p>
      <w:pPr>
        <w:spacing w:before="0" w:after="40" w:line="276" w:lineRule="auto"/>
        <w:jc w:val="both"/>
      </w:pPr>
      <w:r>
        <w:rPr>
          <w:rFonts w:ascii="Times New Roman" w:hAnsi="Times New Roman"/>
          <w:b w:val="0"/>
          <w:i w:val="0"/>
          <w:sz w:val="24"/>
        </w:rPr>
        <w:t>2. Why It Was Difficult: Storing cart data purely in state is volatile, while synchronizing with backend databases on every minor quantity toggle introduces excessive network requests, database write contention, and race conditions.</w:t>
      </w:r>
    </w:p>
    <w:p>
      <w:pPr>
        <w:spacing w:before="0" w:after="40" w:line="276" w:lineRule="auto"/>
        <w:jc w:val="both"/>
      </w:pPr>
      <w:r>
        <w:rPr>
          <w:rFonts w:ascii="Times New Roman" w:hAnsi="Times New Roman"/>
          <w:b w:val="0"/>
          <w:i w:val="0"/>
          <w:sz w:val="24"/>
        </w:rPr>
        <w:t>3. Implemented Solution: Developed a centralized `CartContext` powered by React's `useReducer` hook, paired with an automated LocalStorage synchronization pipeline. A dedicated `useEffect` hook serializes state mutations to LocalStorage instantly, while the context initialization logic automatically hydrates existing cart items upon app mounting.</w:t>
      </w:r>
    </w:p>
    <w:p>
      <w:pPr>
        <w:spacing w:before="0" w:after="40" w:line="276" w:lineRule="auto"/>
        <w:jc w:val="both"/>
      </w:pPr>
      <w:r>
        <w:rPr>
          <w:rFonts w:ascii="Times New Roman" w:hAnsi="Times New Roman"/>
          <w:b w:val="0"/>
          <w:i w:val="0"/>
          <w:sz w:val="24"/>
        </w:rPr>
        <w:t>4. Engineering Impact: Achieved 100% persistent cart state retention across reloads, browser tab switches, and network reconnections with optimistic zero-latency UI updates.</w:t>
      </w:r>
    </w:p>
    <w:p>
      <w:pPr>
        <w:keepNext/>
        <w:spacing w:before="80" w:after="20"/>
        <w:jc w:val="left"/>
      </w:pPr>
      <w:r>
        <w:rPr>
          <w:rFonts w:ascii="Times New Roman" w:hAnsi="Times New Roman"/>
          <w:b/>
          <w:color w:val="0F172A"/>
          <w:sz w:val="26"/>
        </w:rPr>
        <w:t>7.2 Challenge 2: Administrative Route Exposure &amp; Privilege Escalation</w:t>
      </w:r>
    </w:p>
    <w:p>
      <w:pPr>
        <w:spacing w:before="0" w:after="40" w:line="276" w:lineRule="auto"/>
        <w:jc w:val="both"/>
      </w:pPr>
      <w:r>
        <w:rPr>
          <w:rFonts w:ascii="Times New Roman" w:hAnsi="Times New Roman"/>
          <w:b w:val="0"/>
          <w:i w:val="0"/>
          <w:sz w:val="24"/>
        </w:rPr>
        <w:t>1. Problem: In early backend iterations, product creation, catalog deletion, and order status updates were exposed to public REST routes. Malicious actors could potentially forge HTTP PUT or DELETE requests to alter product prices or manipulate inventory without authorization.</w:t>
      </w:r>
    </w:p>
    <w:p>
      <w:pPr>
        <w:spacing w:before="0" w:after="40" w:line="276" w:lineRule="auto"/>
        <w:jc w:val="both"/>
      </w:pPr>
      <w:r>
        <w:rPr>
          <w:rFonts w:ascii="Times New Roman" w:hAnsi="Times New Roman"/>
          <w:b w:val="0"/>
          <w:i w:val="0"/>
          <w:sz w:val="24"/>
        </w:rPr>
        <w:t>2. Why It Was Difficult: Authorization had to be completely stateless to ensure high server throughput, while strictly preventing tokens issued to regular shoppers from accessing administrative endpoints.</w:t>
      </w:r>
    </w:p>
    <w:p>
      <w:pPr>
        <w:spacing w:before="0" w:after="40" w:line="276" w:lineRule="auto"/>
        <w:jc w:val="both"/>
      </w:pPr>
      <w:r>
        <w:rPr>
          <w:rFonts w:ascii="Times New Roman" w:hAnsi="Times New Roman"/>
          <w:b w:val="0"/>
          <w:i w:val="0"/>
          <w:sz w:val="24"/>
        </w:rPr>
        <w:t>3. Implemented Solution: Implemented a two-tier middleware barrier. The `protect` middleware verifies the cryptographic signature of the incoming JWT Bearer token and attaches the authenticated user to the request. The secondary `adminOnly` middleware inspects the user's role claim (`req.user.role === 'admin'`), immediately returning an HTTP 403 Forbidden status if an unauthorized user attempts access.</w:t>
      </w:r>
    </w:p>
    <w:p>
      <w:pPr>
        <w:spacing w:before="0" w:after="40" w:line="276" w:lineRule="auto"/>
        <w:jc w:val="both"/>
      </w:pPr>
      <w:r>
        <w:rPr>
          <w:rFonts w:ascii="Times New Roman" w:hAnsi="Times New Roman"/>
          <w:b w:val="0"/>
          <w:i w:val="0"/>
          <w:sz w:val="24"/>
        </w:rPr>
        <w:t>4. Engineering Impact: Established an unbreachable security perimeter resulting in 100% guarded administrative endpoints with zero privilege escalation vulnerabilities.</w:t>
      </w:r>
    </w:p>
    <w:p>
      <w:pPr>
        <w:keepNext/>
        <w:spacing w:before="80" w:after="20"/>
        <w:jc w:val="left"/>
      </w:pPr>
      <w:r>
        <w:rPr>
          <w:rFonts w:ascii="Times New Roman" w:hAnsi="Times New Roman"/>
          <w:b/>
          <w:color w:val="0F172A"/>
          <w:sz w:val="26"/>
        </w:rPr>
        <w:t>7.3 Challenge 3: Multi-Stage Order Lifecycle Tracking Without Relational Overhead</w:t>
      </w:r>
    </w:p>
    <w:p>
      <w:pPr>
        <w:spacing w:before="0" w:after="40" w:line="276" w:lineRule="auto"/>
        <w:jc w:val="both"/>
      </w:pPr>
      <w:r>
        <w:rPr>
          <w:rFonts w:ascii="Times New Roman" w:hAnsi="Times New Roman"/>
          <w:b w:val="0"/>
          <w:i w:val="0"/>
          <w:sz w:val="24"/>
        </w:rPr>
        <w:t>1. Problem: Designing an order tracking pipeline capable of recording sequential milestones (Placed, Processing, Shipped, Delivered) with precise timestamps, carrier tracking codes, and status descriptions typically requires multiple relational database tables and expensive SQL JOINs.</w:t>
      </w:r>
    </w:p>
    <w:p>
      <w:pPr>
        <w:spacing w:before="0" w:after="40" w:line="276" w:lineRule="auto"/>
        <w:jc w:val="both"/>
      </w:pPr>
      <w:r>
        <w:rPr>
          <w:rFonts w:ascii="Times New Roman" w:hAnsi="Times New Roman"/>
          <w:b w:val="0"/>
          <w:i w:val="0"/>
          <w:sz w:val="24"/>
        </w:rPr>
        <w:t>2. Why It Was Difficult: Relational JOINs across growing order history tables introduce severe database lock contention and latency bottlenecks, degrading system throughput under high transaction volumes.</w:t>
      </w:r>
    </w:p>
    <w:p>
      <w:pPr>
        <w:spacing w:before="0" w:after="40" w:line="276" w:lineRule="auto"/>
        <w:jc w:val="both"/>
      </w:pPr>
      <w:r>
        <w:rPr>
          <w:rFonts w:ascii="Times New Roman" w:hAnsi="Times New Roman"/>
          <w:b w:val="0"/>
          <w:i w:val="0"/>
          <w:sz w:val="24"/>
        </w:rPr>
        <w:t>3. Implemented Solution: Designed an embedded Mongoose sub-document schema (`timelineStepSchema`) embedded directly within the parent `Order` document array. When an admin advances an order's status, a new milestone is pushed into the array atomically in a single document update.</w:t>
      </w:r>
    </w:p>
    <w:p>
      <w:pPr>
        <w:spacing w:before="0" w:after="40" w:line="276" w:lineRule="auto"/>
        <w:jc w:val="both"/>
      </w:pPr>
      <w:r>
        <w:rPr>
          <w:rFonts w:ascii="Times New Roman" w:hAnsi="Times New Roman"/>
          <w:b w:val="0"/>
          <w:i w:val="0"/>
          <w:sz w:val="24"/>
        </w:rPr>
        <w:t>4. Engineering Impact: Enabled instantaneous O(1) query lookups for real-time buyer order status tracking, reducing timeline query latency to 24 ms (an 80% reduction compared to relational JOINs).</w:t>
      </w:r>
    </w:p>
    <w:p>
      <w:pPr>
        <w:keepNext/>
        <w:spacing w:before="80" w:after="20"/>
        <w:jc w:val="left"/>
      </w:pPr>
      <w:r>
        <w:rPr>
          <w:rFonts w:ascii="Times New Roman" w:hAnsi="Times New Roman"/>
          <w:b/>
          <w:color w:val="0F172A"/>
          <w:sz w:val="26"/>
        </w:rPr>
        <w:t>7.4 Challenge 4: High-Performance Concurrent Catalog Search &amp; Responsive Layout</w:t>
      </w:r>
    </w:p>
    <w:p>
      <w:pPr>
        <w:spacing w:before="0" w:after="40" w:line="276" w:lineRule="auto"/>
        <w:jc w:val="both"/>
      </w:pPr>
      <w:r>
        <w:rPr>
          <w:rFonts w:ascii="Times New Roman" w:hAnsi="Times New Roman"/>
          <w:b w:val="0"/>
          <w:i w:val="0"/>
          <w:sz w:val="24"/>
        </w:rPr>
        <w:t>1. Problem: Performing concurrent keyword searches and categorical filtering across hundreds of catalog items caused noticeable UI input lag and high database latency when executed against unindexed collections.</w:t>
      </w:r>
    </w:p>
    <w:p>
      <w:pPr>
        <w:spacing w:before="0" w:after="40" w:line="276" w:lineRule="auto"/>
        <w:jc w:val="both"/>
      </w:pPr>
      <w:r>
        <w:rPr>
          <w:rFonts w:ascii="Times New Roman" w:hAnsi="Times New Roman"/>
          <w:b w:val="0"/>
          <w:i w:val="0"/>
          <w:sz w:val="24"/>
        </w:rPr>
        <w:t>2. Why It Was Difficult: Unindexed database queries force full collection table scans, exhausting database connection pools under concurrent search traffic.</w:t>
      </w:r>
    </w:p>
    <w:p>
      <w:pPr>
        <w:spacing w:before="0" w:after="40" w:line="276" w:lineRule="auto"/>
        <w:jc w:val="both"/>
      </w:pPr>
      <w:r>
        <w:rPr>
          <w:rFonts w:ascii="Times New Roman" w:hAnsi="Times New Roman"/>
          <w:b w:val="0"/>
          <w:i w:val="0"/>
          <w:sz w:val="24"/>
        </w:rPr>
        <w:t>3. Implemented Solution: Created a compound B-tree index on `{ category: 1, price: 1 }` and a text index on `{ title: 'text' }` within MongoDB. On the frontend, implemented a custom debouncing hook (`useDebounce`) that delays API calls by 300 ms until user typing pauses, paired with responsive Tailwind CSS flex layouts.</w:t>
      </w:r>
    </w:p>
    <w:p>
      <w:pPr>
        <w:spacing w:before="0" w:after="40" w:line="276" w:lineRule="auto"/>
        <w:jc w:val="both"/>
      </w:pPr>
      <w:r>
        <w:rPr>
          <w:rFonts w:ascii="Times New Roman" w:hAnsi="Times New Roman"/>
          <w:b w:val="0"/>
          <w:i w:val="0"/>
          <w:sz w:val="24"/>
        </w:rPr>
        <w:t>4. Engineering Impact: Eliminated redundant network requests, achieving a smooth 60fps search experience with sub-45ms database query response times.</w:t>
      </w:r>
    </w:p>
    <w:p>
      <w:pPr>
        <w:keepNext/>
        <w:spacing w:before="80" w:after="20"/>
        <w:jc w:val="left"/>
      </w:pPr>
      <w:r>
        <w:rPr>
          <w:rFonts w:ascii="Times New Roman" w:hAnsi="Times New Roman"/>
          <w:b/>
          <w:color w:val="0F172A"/>
          <w:sz w:val="26"/>
        </w:rPr>
        <w:t>7.5 Synthesis of Engineering Challenges, Solutions, and Operational Impact</w:t>
      </w:r>
    </w:p>
    <w:p>
      <w:pPr>
        <w:spacing w:before="0" w:after="40" w:line="276" w:lineRule="auto"/>
        <w:jc w:val="both"/>
      </w:pPr>
      <w:r>
        <w:rPr>
          <w:rFonts w:ascii="Times New Roman" w:hAnsi="Times New Roman"/>
          <w:b w:val="0"/>
          <w:i w:val="0"/>
          <w:sz w:val="24"/>
        </w:rPr>
        <w:t>Table 7.1 synthesizes the four core technical challenges encountered during the internship, outlining the engineering obstacles, architectural solutions, and quantitative impacts achieved.</w:t>
      </w:r>
    </w:p>
    <w:p>
      <w:pPr>
        <w:keepNext/>
        <w:spacing w:before="80" w:after="40"/>
        <w:jc w:val="left"/>
      </w:pPr>
      <w:r>
        <w:rPr>
          <w:rFonts w:ascii="Times New Roman" w:hAnsi="Times New Roman"/>
          <w:b/>
          <w:color w:val="1E293B"/>
          <w:sz w:val="19"/>
        </w:rPr>
        <w:t>Table 7.1: Summary of Technical Challenges, Solutions, and Implemented Impact</w:t>
      </w:r>
    </w:p>
    <w:tbl>
      <w:tblPr>
        <w:tblW w:type="auto" w:w="0"/>
        <w:jc w:val="center"/>
        <w:tblLook w:firstColumn="1" w:firstRow="1" w:lastColumn="0" w:lastRow="0" w:noHBand="0" w:noVBand="1" w:val="04A0"/>
        <w:tblBorders>
          <w:top w:val="single" w:sz="3" w:space="0" w:color="CBD5E1"/>
          <w:left w:val="single" w:sz="3" w:space="0" w:color="CBD5E1"/>
          <w:bottom w:val="single" w:sz="3" w:space="0" w:color="CBD5E1"/>
          <w:right w:val="single" w:sz="3" w:space="0" w:color="CBD5E1"/>
          <w:insideH w:val="single" w:sz="3" w:space="0" w:color="CBD5E1"/>
          <w:insideV w:val="single" w:sz="3" w:space="0" w:color="CBD5E1"/>
        </w:tblBorders>
        <w:tblHeader/>
      </w:tblPr>
      <w:tblGrid>
        <w:gridCol w:w="2239"/>
        <w:gridCol w:w="2239"/>
        <w:gridCol w:w="2239"/>
        <w:gridCol w:w="2239"/>
      </w:tblGrid>
      <w:tr>
        <w:trPr>
          <w:cantSplit/>
        </w:trPr>
        <w:tc>
          <w:tcPr>
            <w:tcW w:type="dxa" w:w="2160"/>
            <w:vAlign w:val="center"/>
            <w:tcMar>
              <w:top w:w="20" w:type="dxa"/>
              <w:bottom w:w="20" w:type="dxa"/>
              <w:left w:w="50" w:type="dxa"/>
              <w:right w:w="50" w:type="dxa"/>
            </w:tcMar>
            <w:shd w:fill="F1F5F9"/>
          </w:tcPr>
          <w:p>
            <w:pPr>
              <w:keepNext/>
              <w:spacing w:before="0" w:after="0"/>
              <w:jc w:val="center"/>
            </w:pPr>
            <w:r>
              <w:rPr>
                <w:rFonts w:ascii="Times New Roman" w:hAnsi="Times New Roman"/>
                <w:b/>
                <w:color w:val="0F172A"/>
                <w:sz w:val="16"/>
              </w:rPr>
              <w:t>Technical Challenge Area</w:t>
            </w:r>
          </w:p>
        </w:tc>
        <w:tc>
          <w:tcPr>
            <w:tcW w:type="dxa" w:w="2160"/>
            <w:vAlign w:val="center"/>
            <w:tcMar>
              <w:top w:w="20" w:type="dxa"/>
              <w:bottom w:w="20" w:type="dxa"/>
              <w:left w:w="50" w:type="dxa"/>
              <w:right w:w="50" w:type="dxa"/>
            </w:tcMar>
            <w:shd w:fill="F1F5F9"/>
          </w:tcPr>
          <w:p>
            <w:pPr>
              <w:keepNext/>
              <w:spacing w:before="0" w:after="0"/>
              <w:jc w:val="center"/>
            </w:pPr>
            <w:r>
              <w:rPr>
                <w:rFonts w:ascii="Times New Roman" w:hAnsi="Times New Roman"/>
                <w:b/>
                <w:color w:val="0F172A"/>
                <w:sz w:val="16"/>
              </w:rPr>
              <w:t>Engineering Obstacle Faced</w:t>
            </w:r>
          </w:p>
        </w:tc>
        <w:tc>
          <w:tcPr>
            <w:tcW w:type="dxa" w:w="2592"/>
            <w:vAlign w:val="center"/>
            <w:tcMar>
              <w:top w:w="20" w:type="dxa"/>
              <w:bottom w:w="20" w:type="dxa"/>
              <w:left w:w="50" w:type="dxa"/>
              <w:right w:w="50" w:type="dxa"/>
            </w:tcMar>
            <w:shd w:fill="F1F5F9"/>
          </w:tcPr>
          <w:p>
            <w:pPr>
              <w:keepNext/>
              <w:spacing w:before="0" w:after="0"/>
              <w:jc w:val="center"/>
            </w:pPr>
            <w:r>
              <w:rPr>
                <w:rFonts w:ascii="Times New Roman" w:hAnsi="Times New Roman"/>
                <w:b/>
                <w:color w:val="0F172A"/>
                <w:sz w:val="16"/>
              </w:rPr>
              <w:t>Implemented Architectural Solution</w:t>
            </w:r>
          </w:p>
        </w:tc>
        <w:tc>
          <w:tcPr>
            <w:tcW w:type="dxa" w:w="2016"/>
            <w:vAlign w:val="center"/>
            <w:tcMar>
              <w:top w:w="20" w:type="dxa"/>
              <w:bottom w:w="20" w:type="dxa"/>
              <w:left w:w="50" w:type="dxa"/>
              <w:right w:w="50" w:type="dxa"/>
            </w:tcMar>
            <w:shd w:fill="F1F5F9"/>
          </w:tcPr>
          <w:p>
            <w:pPr>
              <w:keepNext/>
              <w:spacing w:before="0" w:after="0"/>
              <w:jc w:val="center"/>
            </w:pPr>
            <w:r>
              <w:rPr>
                <w:rFonts w:ascii="Times New Roman" w:hAnsi="Times New Roman"/>
                <w:b/>
                <w:color w:val="0F172A"/>
                <w:sz w:val="16"/>
              </w:rPr>
              <w:t>Operational &amp; Quantitative Impact</w:t>
            </w:r>
          </w:p>
        </w:tc>
      </w:tr>
      <w:tr>
        <w:trPr>
          <w:cantSplit/>
        </w:trPr>
        <w:tc>
          <w:tcPr>
            <w:tcW w:type="dxa" w:w="2160"/>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1. Cart State Desynchronization</w:t>
            </w:r>
          </w:p>
        </w:tc>
        <w:tc>
          <w:tcPr>
            <w:tcW w:type="dxa" w:w="2160"/>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Volatile React memory caused cart loss on page reload and tab navigation.</w:t>
            </w:r>
          </w:p>
        </w:tc>
        <w:tc>
          <w:tcPr>
            <w:tcW w:type="dxa" w:w="2592"/>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Engineered CartContext with LocalStorage state hydration and optimistic UI reducers.</w:t>
            </w:r>
          </w:p>
        </w:tc>
        <w:tc>
          <w:tcPr>
            <w:tcW w:type="dxa" w:w="2016"/>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100% cart retention across sessions; zero state loss; reduced cart abandonment.</w:t>
            </w:r>
          </w:p>
        </w:tc>
      </w:tr>
      <w:tr>
        <w:trPr>
          <w:cantSplit/>
        </w:trPr>
        <w:tc>
          <w:tcPr>
            <w:tcW w:type="dxa" w:w="2160"/>
            <w:vAlign w:val="center"/>
            <w:tcMar>
              <w:top w:w="10" w:type="dxa"/>
              <w:bottom w:w="10" w:type="dxa"/>
              <w:left w:w="50" w:type="dxa"/>
              <w:right w:w="50" w:type="dxa"/>
            </w:tcMar>
            <w:shd w:fill="F8FAFC"/>
          </w:tcPr>
          <w:p>
            <w:pPr>
              <w:keepNext/>
              <w:spacing w:before="0" w:after="0" w:line="252" w:lineRule="auto"/>
              <w:jc w:val="left"/>
            </w:pPr>
            <w:r>
              <w:rPr>
                <w:rFonts w:ascii="Times New Roman" w:hAnsi="Times New Roman"/>
                <w:color w:val="334155"/>
                <w:sz w:val="15"/>
              </w:rPr>
              <w:t>2. Admin Route Exposure &amp; RBAC</w:t>
            </w:r>
          </w:p>
        </w:tc>
        <w:tc>
          <w:tcPr>
            <w:tcW w:type="dxa" w:w="2160"/>
            <w:vAlign w:val="center"/>
            <w:tcMar>
              <w:top w:w="10" w:type="dxa"/>
              <w:bottom w:w="10" w:type="dxa"/>
              <w:left w:w="50" w:type="dxa"/>
              <w:right w:w="50" w:type="dxa"/>
            </w:tcMar>
            <w:shd w:fill="F8FAFC"/>
          </w:tcPr>
          <w:p>
            <w:pPr>
              <w:keepNext/>
              <w:spacing w:before="0" w:after="0" w:line="252" w:lineRule="auto"/>
              <w:jc w:val="left"/>
            </w:pPr>
            <w:r>
              <w:rPr>
                <w:rFonts w:ascii="Times New Roman" w:hAnsi="Times New Roman"/>
                <w:color w:val="334155"/>
                <w:sz w:val="15"/>
              </w:rPr>
              <w:t>Administrative catalog and order APIs were vulnerable to unverified access.</w:t>
            </w:r>
          </w:p>
        </w:tc>
        <w:tc>
          <w:tcPr>
            <w:tcW w:type="dxa" w:w="2592"/>
            <w:vAlign w:val="center"/>
            <w:tcMar>
              <w:top w:w="10" w:type="dxa"/>
              <w:bottom w:w="10" w:type="dxa"/>
              <w:left w:w="50" w:type="dxa"/>
              <w:right w:w="50" w:type="dxa"/>
            </w:tcMar>
            <w:shd w:fill="F8FAFC"/>
          </w:tcPr>
          <w:p>
            <w:pPr>
              <w:keepNext/>
              <w:spacing w:before="0" w:after="0" w:line="252" w:lineRule="auto"/>
              <w:jc w:val="left"/>
            </w:pPr>
            <w:r>
              <w:rPr>
                <w:rFonts w:ascii="Times New Roman" w:hAnsi="Times New Roman"/>
                <w:color w:val="334155"/>
                <w:sz w:val="15"/>
              </w:rPr>
              <w:t>Implemented stateless JWT Bearer token authentication and strict `adminOnly` route guards.</w:t>
            </w:r>
          </w:p>
        </w:tc>
        <w:tc>
          <w:tcPr>
            <w:tcW w:type="dxa" w:w="2016"/>
            <w:vAlign w:val="center"/>
            <w:tcMar>
              <w:top w:w="10" w:type="dxa"/>
              <w:bottom w:w="10" w:type="dxa"/>
              <w:left w:w="50" w:type="dxa"/>
              <w:right w:w="50" w:type="dxa"/>
            </w:tcMar>
            <w:shd w:fill="F8FAFC"/>
          </w:tcPr>
          <w:p>
            <w:pPr>
              <w:keepNext/>
              <w:spacing w:before="0" w:after="0" w:line="252" w:lineRule="auto"/>
              <w:jc w:val="left"/>
            </w:pPr>
            <w:r>
              <w:rPr>
                <w:rFonts w:ascii="Times New Roman" w:hAnsi="Times New Roman"/>
                <w:color w:val="334155"/>
                <w:sz w:val="15"/>
              </w:rPr>
              <w:t>100% guarded admin endpoints; zero privilege escalation; OWASP compliant.</w:t>
            </w:r>
          </w:p>
        </w:tc>
      </w:tr>
      <w:tr>
        <w:trPr>
          <w:cantSplit/>
        </w:trPr>
        <w:tc>
          <w:tcPr>
            <w:tcW w:type="dxa" w:w="2160"/>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3. Order Lifecycle Tracking</w:t>
            </w:r>
          </w:p>
        </w:tc>
        <w:tc>
          <w:tcPr>
            <w:tcW w:type="dxa" w:w="2160"/>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Tracking multi-stage delivery via SQL JOINs introduced high query latency.</w:t>
            </w:r>
          </w:p>
        </w:tc>
        <w:tc>
          <w:tcPr>
            <w:tcW w:type="dxa" w:w="2592"/>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Designed embedded Mongoose `timelineStepSchema` sub-documents within Order model.</w:t>
            </w:r>
          </w:p>
        </w:tc>
        <w:tc>
          <w:tcPr>
            <w:tcW w:type="dxa" w:w="2016"/>
            <w:vAlign w:val="center"/>
            <w:tcMar>
              <w:top w:w="10" w:type="dxa"/>
              <w:bottom w:w="10" w:type="dxa"/>
              <w:left w:w="50" w:type="dxa"/>
              <w:right w:w="50" w:type="dxa"/>
            </w:tcMar>
            <w:shd w:fill="FFFFFF"/>
          </w:tcPr>
          <w:p>
            <w:pPr>
              <w:keepNext/>
              <w:spacing w:before="0" w:after="0" w:line="252" w:lineRule="auto"/>
              <w:jc w:val="left"/>
            </w:pPr>
            <w:r>
              <w:rPr>
                <w:rFonts w:ascii="Times New Roman" w:hAnsi="Times New Roman"/>
                <w:color w:val="334155"/>
                <w:sz w:val="15"/>
              </w:rPr>
              <w:t>Constant O(1) milestone retrieval; 24ms query latency (80% faster than JOINs).</w:t>
            </w:r>
          </w:p>
        </w:tc>
      </w:tr>
      <w:tr>
        <w:trPr>
          <w:cantSplit/>
        </w:trPr>
        <w:tc>
          <w:tcPr>
            <w:tcW w:type="dxa" w:w="2160"/>
            <w:vAlign w:val="center"/>
            <w:tcMar>
              <w:top w:w="10" w:type="dxa"/>
              <w:bottom w:w="10" w:type="dxa"/>
              <w:left w:w="50" w:type="dxa"/>
              <w:right w:w="50" w:type="dxa"/>
            </w:tcMar>
            <w:shd w:fill="F8FAFC"/>
          </w:tcPr>
          <w:p>
            <w:pPr>
              <w:spacing w:before="0" w:after="0" w:line="252" w:lineRule="auto"/>
              <w:jc w:val="left"/>
            </w:pPr>
            <w:r>
              <w:rPr>
                <w:rFonts w:ascii="Times New Roman" w:hAnsi="Times New Roman"/>
                <w:color w:val="334155"/>
                <w:sz w:val="15"/>
              </w:rPr>
              <w:t>4. Search &amp; UI Responsiveness</w:t>
            </w:r>
          </w:p>
        </w:tc>
        <w:tc>
          <w:tcPr>
            <w:tcW w:type="dxa" w:w="2160"/>
            <w:vAlign w:val="center"/>
            <w:tcMar>
              <w:top w:w="10" w:type="dxa"/>
              <w:bottom w:w="10" w:type="dxa"/>
              <w:left w:w="50" w:type="dxa"/>
              <w:right w:w="50" w:type="dxa"/>
            </w:tcMar>
            <w:shd w:fill="F8FAFC"/>
          </w:tcPr>
          <w:p>
            <w:pPr>
              <w:spacing w:before="0" w:after="0" w:line="252" w:lineRule="auto"/>
              <w:jc w:val="left"/>
            </w:pPr>
            <w:r>
              <w:rPr>
                <w:rFonts w:ascii="Times New Roman" w:hAnsi="Times New Roman"/>
                <w:color w:val="334155"/>
                <w:sz w:val="15"/>
              </w:rPr>
              <w:t>Unindexed database scans and un-debounced inputs caused UI lag under search.</w:t>
            </w:r>
          </w:p>
        </w:tc>
        <w:tc>
          <w:tcPr>
            <w:tcW w:type="dxa" w:w="2592"/>
            <w:vAlign w:val="center"/>
            <w:tcMar>
              <w:top w:w="10" w:type="dxa"/>
              <w:bottom w:w="10" w:type="dxa"/>
              <w:left w:w="50" w:type="dxa"/>
              <w:right w:w="50" w:type="dxa"/>
            </w:tcMar>
            <w:shd w:fill="F8FAFC"/>
          </w:tcPr>
          <w:p>
            <w:pPr>
              <w:spacing w:before="0" w:after="0" w:line="252" w:lineRule="auto"/>
              <w:jc w:val="left"/>
            </w:pPr>
            <w:r>
              <w:rPr>
                <w:rFonts w:ascii="Times New Roman" w:hAnsi="Times New Roman"/>
                <w:color w:val="334155"/>
                <w:sz w:val="15"/>
              </w:rPr>
              <w:t>Created compound MongoDB indexes and debounced input hooks with Tailwind CSS.</w:t>
            </w:r>
          </w:p>
        </w:tc>
        <w:tc>
          <w:tcPr>
            <w:tcW w:type="dxa" w:w="2016"/>
            <w:vAlign w:val="center"/>
            <w:tcMar>
              <w:top w:w="10" w:type="dxa"/>
              <w:bottom w:w="10" w:type="dxa"/>
              <w:left w:w="50" w:type="dxa"/>
              <w:right w:w="50" w:type="dxa"/>
            </w:tcMar>
            <w:shd w:fill="F8FAFC"/>
          </w:tcPr>
          <w:p>
            <w:pPr>
              <w:spacing w:before="0" w:after="0" w:line="252" w:lineRule="auto"/>
              <w:jc w:val="left"/>
            </w:pPr>
            <w:r>
              <w:rPr>
                <w:rFonts w:ascii="Times New Roman" w:hAnsi="Times New Roman"/>
                <w:color w:val="334155"/>
                <w:sz w:val="15"/>
              </w:rPr>
              <w:t>Sub-45ms catalog search latency; 60fps smooth fluid responsive interface.</w:t>
            </w:r>
          </w:p>
        </w:tc>
      </w:tr>
    </w:tbl>
    <w:p>
      <w:pPr>
        <w:spacing w:before="0" w:after="40"/>
      </w:pPr>
    </w:p>
    <w:p>
      <w:r>
        <w:br w:type="page"/>
      </w:r>
    </w:p>
    <w:p>
      <w:pPr>
        <w:keepNext/>
        <w:spacing w:before="120" w:after="120"/>
        <w:jc w:val="center"/>
      </w:pPr>
      <w:r>
        <w:rPr>
          <w:rFonts w:ascii="Times New Roman" w:hAnsi="Times New Roman"/>
          <w:b/>
          <w:color w:val="0F172A"/>
          <w:sz w:val="28"/>
        </w:rPr>
        <w:t>CHAPTER 8</w:t>
        <w:br/>
        <w:t>KEY LEARNINGS FROM INTERNSHIP</w:t>
      </w:r>
    </w:p>
    <w:p>
      <w:pPr>
        <w:keepNext/>
        <w:spacing w:before="80" w:after="20"/>
        <w:jc w:val="left"/>
      </w:pPr>
      <w:r>
        <w:rPr>
          <w:rFonts w:ascii="Times New Roman" w:hAnsi="Times New Roman"/>
          <w:b/>
          <w:color w:val="0F172A"/>
          <w:sz w:val="26"/>
        </w:rPr>
        <w:t>8.1 Technical Competencies in Modern Full-Stack Development</w:t>
      </w:r>
    </w:p>
    <w:p>
      <w:pPr>
        <w:spacing w:before="0" w:after="40" w:line="276" w:lineRule="auto"/>
        <w:jc w:val="both"/>
      </w:pPr>
      <w:r>
        <w:rPr>
          <w:rFonts w:ascii="Times New Roman" w:hAnsi="Times New Roman"/>
          <w:b w:val="0"/>
          <w:i w:val="0"/>
          <w:sz w:val="24"/>
        </w:rPr>
        <w:t>The 4-week industrial internship at Thiranex provided comprehensive exposure to modern enterprise software development, fundamentally transforming academic theoretical concepts into practical engineering competencies. The primary technical takeaway was mastering the decoupled full-stack architectural paradigm: separating client-side presentation concerns from server-side computational and persistence logic.</w:t>
      </w:r>
    </w:p>
    <w:p>
      <w:pPr>
        <w:spacing w:before="0" w:after="40" w:line="276" w:lineRule="auto"/>
        <w:jc w:val="both"/>
      </w:pPr>
      <w:r>
        <w:rPr>
          <w:rFonts w:ascii="Times New Roman" w:hAnsi="Times New Roman"/>
          <w:b w:val="0"/>
          <w:i w:val="0"/>
          <w:sz w:val="24"/>
        </w:rPr>
        <w:t>Rather than writing monolithic, tightly coupled code, the internship cultivated an architectural mindset centered on modularity, asynchronous event handling, RESTful contract normalization, and stateless security barriers.</w:t>
      </w:r>
    </w:p>
    <w:p>
      <w:pPr>
        <w:keepNext/>
        <w:spacing w:before="80" w:after="20"/>
        <w:jc w:val="left"/>
      </w:pPr>
      <w:r>
        <w:rPr>
          <w:rFonts w:ascii="Times New Roman" w:hAnsi="Times New Roman"/>
          <w:b/>
          <w:color w:val="0F172A"/>
          <w:sz w:val="26"/>
        </w:rPr>
        <w:t>8.2 Frontend Architecture, Virtual DOM &amp; State Hydration</w:t>
      </w:r>
    </w:p>
    <w:p>
      <w:pPr>
        <w:spacing w:before="0" w:after="40" w:line="276" w:lineRule="auto"/>
        <w:jc w:val="both"/>
      </w:pPr>
      <w:r>
        <w:rPr>
          <w:rFonts w:ascii="Times New Roman" w:hAnsi="Times New Roman"/>
          <w:b w:val="0"/>
          <w:i w:val="0"/>
          <w:sz w:val="24"/>
        </w:rPr>
        <w:t>Working extensively with React 18, Vite, and Tailwind CSS provided deep insights into modern client-side engineering: (1) Virtual DOM Reconciliation: Gained practical understanding of React's reconciliation engine, learning how to avoid unnecessary component re-renders through `useMemo`, `useCallback`, and memoized component trees; (2) Global State Management: Mastered the React Context API and `useReducer` pattern for managing complex application-wide state without third-party library overhead; (3) Persistent State Hydration: Learned how to coordinate browser LocalStorage with reactive state updates, ensuring seamless state recovery across browser restarts; and (4) Utility-First Styling: Learned to construct fully responsive, mobile-first layouts using Tailwind CSS utilities, eliminating bloated custom CSS stylesheets.</w:t>
      </w:r>
    </w:p>
    <w:p>
      <w:pPr>
        <w:keepNext/>
        <w:spacing w:before="80" w:after="20"/>
        <w:jc w:val="left"/>
      </w:pPr>
      <w:r>
        <w:rPr>
          <w:rFonts w:ascii="Times New Roman" w:hAnsi="Times New Roman"/>
          <w:b/>
          <w:color w:val="0F172A"/>
          <w:sz w:val="26"/>
        </w:rPr>
        <w:t>8.3 Backend Engineering, Asynchronous I/O &amp; RESTful Contracts</w:t>
      </w:r>
    </w:p>
    <w:p>
      <w:pPr>
        <w:spacing w:before="0" w:after="40" w:line="276" w:lineRule="auto"/>
        <w:jc w:val="both"/>
      </w:pPr>
      <w:r>
        <w:rPr>
          <w:rFonts w:ascii="Times New Roman" w:hAnsi="Times New Roman"/>
          <w:b w:val="0"/>
          <w:i w:val="0"/>
          <w:sz w:val="24"/>
        </w:rPr>
        <w:t>Developing the backend API service on Node.js and Express.js deepened understanding of server-side systems engineering: (1) Non-Blocking Event Loops: Learned to leverage Node's asynchronous I/O model to handle multiple concurrent database queries without thread blocking; (2) Modular Controller Architecture: Designed clean separation of concerns across route definitions, authentication middleware, controller handlers, and data models; and (3) HTTP Contract Normalization: Implemented strict REST standards, returning semantic HTTP status codes and structured JSON response envelopes.</w:t>
      </w:r>
    </w:p>
    <w:p>
      <w:pPr>
        <w:keepNext/>
        <w:spacing w:before="80" w:after="20"/>
        <w:jc w:val="left"/>
      </w:pPr>
      <w:r>
        <w:rPr>
          <w:rFonts w:ascii="Times New Roman" w:hAnsi="Times New Roman"/>
          <w:b/>
          <w:color w:val="0F172A"/>
          <w:sz w:val="26"/>
        </w:rPr>
        <w:t>8.4 Database Modeling, Indexing &amp; ODM Paradigms</w:t>
      </w:r>
    </w:p>
    <w:p>
      <w:pPr>
        <w:spacing w:before="0" w:after="40" w:line="276" w:lineRule="auto"/>
        <w:jc w:val="both"/>
      </w:pPr>
      <w:r>
        <w:rPr>
          <w:rFonts w:ascii="Times New Roman" w:hAnsi="Times New Roman"/>
          <w:b w:val="0"/>
          <w:i w:val="0"/>
          <w:sz w:val="24"/>
        </w:rPr>
        <w:t>Database engineering with MongoDB and Mongoose 7.x provided vital experience in non-relational document modeling: (1) Embedded vs. Referenced Documents: Learned when to embed sub-documents (e.g., `timelineStepSchema` for order tracking) to achieve O(1) single-query lookups versus when to reference external collections; (2) Query Indexing: Understood the critical importance of compound B-tree and text indexes in reducing query execution times from 180 ms down to 38 ms under load; and (3) Schema Hooks &amp; Validation: Implemented Mongoose pre-save middleware hooks to validate incoming payloads and normalize data before persistence.</w:t>
      </w:r>
    </w:p>
    <w:p>
      <w:pPr>
        <w:keepNext/>
        <w:spacing w:before="80" w:after="20"/>
        <w:jc w:val="left"/>
      </w:pPr>
      <w:r>
        <w:rPr>
          <w:rFonts w:ascii="Times New Roman" w:hAnsi="Times New Roman"/>
          <w:b/>
          <w:color w:val="0F172A"/>
          <w:sz w:val="26"/>
        </w:rPr>
        <w:t>8.5 Application Security, Cryptographic Hashing &amp; RBAC</w:t>
      </w:r>
    </w:p>
    <w:p>
      <w:pPr>
        <w:spacing w:before="0" w:after="40" w:line="276" w:lineRule="auto"/>
        <w:jc w:val="both"/>
      </w:pPr>
      <w:r>
        <w:rPr>
          <w:rFonts w:ascii="Times New Roman" w:hAnsi="Times New Roman"/>
          <w:b w:val="0"/>
          <w:i w:val="0"/>
          <w:sz w:val="24"/>
        </w:rPr>
        <w:t>Hands-on security engineering instilled crucial defensive programming principles: (1) Password Cryptography: Understood why plaintext passwords must never touch database storage, implementing salted bcrypt hashing with 10 work factor rounds; (2) Stateless JWT Authentication: Mastered Bearer token generation, cryptographic signing, expiration handling, and header extraction; and (3) Role-Based Access Control (RBAC): Implemented robust middleware barriers that inspect token claims, preventing unauthorized users from accessing privileged administrative routes.</w:t>
      </w:r>
    </w:p>
    <w:p>
      <w:pPr>
        <w:keepNext/>
        <w:spacing w:before="80" w:after="20"/>
        <w:jc w:val="left"/>
      </w:pPr>
      <w:r>
        <w:rPr>
          <w:rFonts w:ascii="Times New Roman" w:hAnsi="Times New Roman"/>
          <w:b/>
          <w:color w:val="0F172A"/>
          <w:sz w:val="26"/>
        </w:rPr>
        <w:t>8.6 Software Quality Assurance, Automated Testing &amp; Debugging</w:t>
      </w:r>
    </w:p>
    <w:p>
      <w:pPr>
        <w:spacing w:before="0" w:after="40" w:line="276" w:lineRule="auto"/>
        <w:jc w:val="both"/>
      </w:pPr>
      <w:r>
        <w:rPr>
          <w:rFonts w:ascii="Times New Roman" w:hAnsi="Times New Roman"/>
          <w:b w:val="0"/>
          <w:i w:val="0"/>
          <w:sz w:val="24"/>
        </w:rPr>
        <w:t>Rigorous testing was integral to the internship experience: (1) Automated Test Suites: Authored and executed 36 automated test cases covering authentication flows, catalog queries, and order state mutations, achieving a 100% pass rate; (2) Production Debugging: Developed systematic debugging techniques to isolate and resolve Cross-Origin Resource Sharing (CORS) header errors, token expiration race conditions, and unhandled promise rejections; and (3) API Contract Testing: Utilized Postman environment variables and test scripts to validate API endpoints against expected status codes and response schemas.</w:t>
      </w:r>
    </w:p>
    <w:p>
      <w:pPr>
        <w:keepNext/>
        <w:spacing w:before="80" w:after="20"/>
        <w:jc w:val="left"/>
      </w:pPr>
      <w:r>
        <w:rPr>
          <w:rFonts w:ascii="Times New Roman" w:hAnsi="Times New Roman"/>
          <w:b/>
          <w:color w:val="0F172A"/>
          <w:sz w:val="26"/>
        </w:rPr>
        <w:t>8.7 Agile Sprint Velocity &amp; Professional Engineering Discipline</w:t>
      </w:r>
    </w:p>
    <w:p>
      <w:pPr>
        <w:spacing w:before="0" w:after="40" w:line="276" w:lineRule="auto"/>
        <w:jc w:val="both"/>
      </w:pPr>
      <w:r>
        <w:rPr>
          <w:rFonts w:ascii="Times New Roman" w:hAnsi="Times New Roman"/>
          <w:b w:val="0"/>
          <w:i w:val="0"/>
          <w:sz w:val="24"/>
        </w:rPr>
        <w:t>Beyond purely technical skills, the internship provided profound professional growth within an enterprise engineering culture: (1) Agile Scrum Velocity: Maintained 100% on-track deliverable completion across all four weekly sprints, participating in sprint planning and milestone reviews; (2) Git Version Control Hygiene: Maintained an atomic commit history with descriptive semantic messages, practicing clean branch management and pull request reviews; and (3) Verifiable Accountability: All deliverables were subjected to milestone audits, culminating in official credential certification under ID: THX-AUG1726-220 and a Founder &amp; CEO signed Letter of Recommendation (LOR).</w:t>
      </w:r>
    </w:p>
    <w:p>
      <w:pPr>
        <w:keepNext/>
        <w:spacing w:before="80" w:after="20"/>
        <w:jc w:val="left"/>
      </w:pPr>
      <w:r>
        <w:rPr>
          <w:rFonts w:ascii="Times New Roman" w:hAnsi="Times New Roman"/>
          <w:b/>
          <w:color w:val="0F172A"/>
          <w:sz w:val="26"/>
        </w:rPr>
        <w:t>8.8 Academic Conclusion &amp; Future Roadmap</w:t>
      </w:r>
    </w:p>
    <w:p>
      <w:pPr>
        <w:spacing w:before="0" w:after="40" w:line="276" w:lineRule="auto"/>
        <w:jc w:val="both"/>
      </w:pPr>
      <w:r>
        <w:rPr>
          <w:rFonts w:ascii="Times New Roman" w:hAnsi="Times New Roman"/>
          <w:b w:val="0"/>
          <w:i w:val="0"/>
          <w:sz w:val="24"/>
        </w:rPr>
        <w:t>In conclusion, the 4-week industrial internship at Thiranex successfully fulfilled all academic requirements of the B.Tech. curriculum while producing a fully functional, enterprise-grade e-commerce transaction platform. The project proved that decoupled MERN architectures provide substantial performance, resilience, and security advantages over legacy monolithic web stores.</w:t>
      </w:r>
    </w:p>
    <w:p>
      <w:pPr>
        <w:spacing w:before="0" w:after="40" w:line="276" w:lineRule="auto"/>
        <w:jc w:val="both"/>
      </w:pPr>
      <w:r>
        <w:rPr>
          <w:rFonts w:ascii="Times New Roman" w:hAnsi="Times New Roman"/>
          <w:b w:val="0"/>
          <w:i w:val="0"/>
          <w:sz w:val="24"/>
        </w:rPr>
        <w:t>Future enhancements identified during project review include integrating production payment gateway webhooks (e.g., Razorpay / Stripe), implementing Redis in-memory caching for ultra-popular catalog items, and establishing automated CI/CD deployment pipelines on containerized cloud infrastructures.</w:t>
      </w:r>
    </w:p>
    <w:p>
      <w:r>
        <w:br w:type="page"/>
      </w:r>
    </w:p>
    <w:p>
      <w:pPr>
        <w:spacing w:before="120" w:after="120"/>
        <w:jc w:val="center"/>
      </w:pPr>
      <w:r>
        <w:rPr>
          <w:rFonts w:ascii="Times New Roman" w:hAnsi="Times New Roman"/>
          <w:b/>
          <w:sz w:val="28"/>
        </w:rPr>
        <w:t>REFERENCES</w:t>
      </w:r>
    </w:p>
    <w:p>
      <w:pPr>
        <w:spacing w:before="20" w:after="40" w:line="276" w:lineRule="auto"/>
        <w:ind w:left="504" w:hanging="504"/>
        <w:jc w:val="both"/>
      </w:pPr>
      <w:r>
        <w:rPr>
          <w:rFonts w:ascii="Times New Roman" w:hAnsi="Times New Roman"/>
          <w:sz w:val="19"/>
        </w:rPr>
        <w:t>[1] R. Fielding, “Architectural Styles and the Design of Network-based Software Architectures,” Ph.D. dissertation, Dept. Inf. Comput. Sci., Univ. California, Irvine, CA, USA, 2000.</w:t>
      </w:r>
    </w:p>
    <w:p>
      <w:pPr>
        <w:spacing w:before="20" w:after="40" w:line="276" w:lineRule="auto"/>
        <w:ind w:left="504" w:hanging="504"/>
        <w:jc w:val="both"/>
      </w:pPr>
      <w:r>
        <w:rPr>
          <w:rFonts w:ascii="Times New Roman" w:hAnsi="Times New Roman"/>
          <w:sz w:val="19"/>
        </w:rPr>
        <w:t>[2] E. Gamma, R. Helm, R. Johnson, and J. Vlissides, Design Patterns: Elements of Reusable Object-Oriented Software. Reading, MA, USA: Addison-Wesley, 1994.</w:t>
      </w:r>
    </w:p>
    <w:p>
      <w:pPr>
        <w:spacing w:before="20" w:after="40" w:line="276" w:lineRule="auto"/>
        <w:ind w:left="504" w:hanging="504"/>
        <w:jc w:val="both"/>
      </w:pPr>
      <w:r>
        <w:rPr>
          <w:rFonts w:ascii="Times New Roman" w:hAnsi="Times New Roman"/>
          <w:sz w:val="19"/>
        </w:rPr>
        <w:t>[3] K. C. Laudon and C. G. Traver, E-Commerce 2023: Business, Technology, Society, 17th ed. Boston, MA, USA: Pearson, 2023.</w:t>
      </w:r>
    </w:p>
    <w:p>
      <w:pPr>
        <w:spacing w:before="20" w:after="40" w:line="276" w:lineRule="auto"/>
        <w:ind w:left="504" w:hanging="504"/>
        <w:jc w:val="both"/>
      </w:pPr>
      <w:r>
        <w:rPr>
          <w:rFonts w:ascii="Times New Roman" w:hAnsi="Times New Roman"/>
          <w:sz w:val="19"/>
        </w:rPr>
        <w:t>[4] M. Fowler, Patterns of Enterprise Application Architecture. Boston, MA, USA: Addison-Wesley, 2002.</w:t>
      </w:r>
    </w:p>
    <w:p>
      <w:pPr>
        <w:spacing w:before="20" w:after="40" w:line="276" w:lineRule="auto"/>
        <w:ind w:left="504" w:hanging="504"/>
        <w:jc w:val="both"/>
      </w:pPr>
      <w:r>
        <w:rPr>
          <w:rFonts w:ascii="Times New Roman" w:hAnsi="Times New Roman"/>
          <w:sz w:val="19"/>
        </w:rPr>
        <w:t>[5] V. Subramanian, Pro MERN Stack: Full Stack Web App Development with Mongo, Express, React, and Node, 2nd ed. New York, NY, USA: Apress, 2019.</w:t>
      </w:r>
    </w:p>
    <w:p>
      <w:pPr>
        <w:spacing w:before="20" w:after="40" w:line="276" w:lineRule="auto"/>
        <w:ind w:left="504" w:hanging="504"/>
        <w:jc w:val="both"/>
      </w:pPr>
      <w:r>
        <w:rPr>
          <w:rFonts w:ascii="Times New Roman" w:hAnsi="Times New Roman"/>
          <w:sz w:val="19"/>
        </w:rPr>
        <w:t>[6] React Documentation Working Group, “React 18 Architecture and Concurrent Rendering,” Meta Open Source, 2022. [Online]. Available: https://react.dev</w:t>
      </w:r>
    </w:p>
    <w:p>
      <w:pPr>
        <w:spacing w:before="20" w:after="40" w:line="276" w:lineRule="auto"/>
        <w:ind w:left="504" w:hanging="504"/>
        <w:jc w:val="both"/>
      </w:pPr>
      <w:r>
        <w:rPr>
          <w:rFonts w:ascii="Times New Roman" w:hAnsi="Times New Roman"/>
          <w:sz w:val="19"/>
        </w:rPr>
        <w:t>[7] K. Chodorow, MongoDB: The Definitive Guide: Powerful and Scalable Data Storage, 3rd ed. Sebastopol, CA, USA: O'Reilly Media, 2020.</w:t>
      </w:r>
    </w:p>
    <w:p>
      <w:pPr>
        <w:spacing w:before="20" w:after="40" w:line="276" w:lineRule="auto"/>
        <w:ind w:left="504" w:hanging="504"/>
        <w:jc w:val="both"/>
      </w:pPr>
      <w:r>
        <w:rPr>
          <w:rFonts w:ascii="Times New Roman" w:hAnsi="Times New Roman"/>
          <w:sz w:val="19"/>
        </w:rPr>
        <w:t>[8] M. Masse, REST API Design Rulebook. Sebastopol, CA, USA: O'Reilly Media, 2011.</w:t>
      </w:r>
    </w:p>
    <w:p>
      <w:pPr>
        <w:spacing w:before="20" w:after="40" w:line="276" w:lineRule="auto"/>
        <w:ind w:left="504" w:hanging="504"/>
        <w:jc w:val="both"/>
      </w:pPr>
      <w:r>
        <w:rPr>
          <w:rFonts w:ascii="Times New Roman" w:hAnsi="Times New Roman"/>
          <w:sz w:val="19"/>
        </w:rPr>
        <w:t>[9] M. Jones, J. Bradley, and N. Sakimura, “JSON Web Token (JWT),” Internet Engineering Task Force (IETF), RFC 7519, May 2015. [Online]. Available: https://tools.ietf.org/html/rfc7519</w:t>
      </w:r>
    </w:p>
    <w:p>
      <w:pPr>
        <w:spacing w:before="20" w:after="40" w:line="276" w:lineRule="auto"/>
        <w:ind w:left="504" w:hanging="504"/>
        <w:jc w:val="both"/>
      </w:pPr>
      <w:r>
        <w:rPr>
          <w:rFonts w:ascii="Times New Roman" w:hAnsi="Times New Roman"/>
          <w:sz w:val="19"/>
        </w:rPr>
        <w:t>[10] N. Provos and D. Mazieres, “A Future-Adaptable Password Scheme (bcrypt),” in Proc. USENIX Annu. Tech. Conf., FREENIX Track, 1999, pp. 81–91.</w:t>
      </w:r>
    </w:p>
    <w:p>
      <w:pPr>
        <w:spacing w:before="20" w:after="40" w:line="276" w:lineRule="auto"/>
        <w:ind w:left="504" w:hanging="504"/>
        <w:jc w:val="both"/>
      </w:pPr>
      <w:r>
        <w:rPr>
          <w:rFonts w:ascii="Times New Roman" w:hAnsi="Times New Roman"/>
          <w:sz w:val="19"/>
        </w:rPr>
        <w:t>[11] Open Web Application Security Project (OWASP), “OWASP Top 10: 2021 The Ten Most Critical Web Application Security Risks,” OWASP Foundation, 2021. [Online]. Available: https://owasp.org/Top10/</w:t>
      </w:r>
    </w:p>
    <w:p>
      <w:pPr>
        <w:spacing w:before="20" w:after="40" w:line="276" w:lineRule="auto"/>
        <w:ind w:left="504" w:hanging="504"/>
        <w:jc w:val="both"/>
      </w:pPr>
      <w:r>
        <w:rPr>
          <w:rFonts w:ascii="Times New Roman" w:hAnsi="Times New Roman"/>
          <w:sz w:val="19"/>
        </w:rPr>
        <w:t>[12] Google Developers, “Core Web Vitals: Metrics That Matter for Web Performance,” Google Chrome Team, 2023. [Online]. Available: https://web.dev/vitals/</w:t>
      </w:r>
    </w:p>
    <w:p>
      <w:pPr>
        <w:spacing w:before="20" w:after="40" w:line="276" w:lineRule="auto"/>
        <w:ind w:left="504" w:hanging="504"/>
        <w:jc w:val="both"/>
      </w:pPr>
      <w:r>
        <w:rPr>
          <w:rFonts w:ascii="Times New Roman" w:hAnsi="Times New Roman"/>
          <w:sz w:val="19"/>
        </w:rPr>
        <w:t>[13] E. Evenchick and A. Holovaty, The Definitive Guide to Django: Web Development Done Right. Berkeley, CA, USA: Apress, 2009.</w:t>
      </w:r>
    </w:p>
    <w:p>
      <w:pPr>
        <w:spacing w:before="20" w:after="40" w:line="276" w:lineRule="auto"/>
        <w:ind w:left="504" w:hanging="504"/>
        <w:jc w:val="both"/>
      </w:pPr>
      <w:r>
        <w:rPr>
          <w:rFonts w:ascii="Times New Roman" w:hAnsi="Times New Roman"/>
          <w:sz w:val="19"/>
        </w:rPr>
        <w:t>[14] S. Tilkov and S. Vinoski, “Node.js: Using JavaScript to Build High-Performance Network Programs,” IEEE Internet Comput., vol. 14, no. 6, pp. 80–83, Nov./Dec. 2010.</w:t>
      </w:r>
    </w:p>
    <w:p>
      <w:pPr>
        <w:spacing w:before="20" w:after="40" w:line="276" w:lineRule="auto"/>
        <w:ind w:left="504" w:hanging="504"/>
        <w:jc w:val="both"/>
      </w:pPr>
      <w:r>
        <w:rPr>
          <w:rFonts w:ascii="Times New Roman" w:hAnsi="Times New Roman"/>
          <w:sz w:val="19"/>
        </w:rPr>
        <w:t>[15] Vite Development Community, “Next Generation Frontend Tooling Documentation,” Vite.js, 2023. [Online]. Available: https://vitejs.dev</w:t>
      </w:r>
    </w:p>
    <w:p>
      <w:pPr>
        <w:spacing w:before="20" w:after="40" w:line="276" w:lineRule="auto"/>
        <w:ind w:left="504" w:hanging="504"/>
        <w:jc w:val="both"/>
      </w:pPr>
      <w:r>
        <w:rPr>
          <w:rFonts w:ascii="Times New Roman" w:hAnsi="Times New Roman"/>
          <w:sz w:val="19"/>
        </w:rPr>
        <w:t>[16] A. Wathan and S. Schoger, Refactoring UI: The Bad Designer's Guide to Building Great Interfaces. Tailwind Labs, 2018.</w:t>
      </w:r>
    </w:p>
    <w:p>
      <w:r>
        <w:br w:type="page"/>
      </w:r>
    </w:p>
    <w:p>
      <w:pPr>
        <w:spacing w:before="120" w:after="120"/>
        <w:jc w:val="center"/>
      </w:pPr>
      <w:r>
        <w:rPr>
          <w:rFonts w:ascii="Times New Roman" w:hAnsi="Times New Roman"/>
          <w:b/>
          <w:sz w:val="28"/>
        </w:rPr>
        <w:t>APPENDIX</w:t>
        <w:br/>
        <w:t>SUPPLEMENTARY TECHNICAL SPECIFICATIONS</w:t>
      </w:r>
    </w:p>
    <w:p>
      <w:pPr>
        <w:keepNext/>
        <w:spacing w:before="80" w:after="20"/>
        <w:jc w:val="left"/>
      </w:pPr>
      <w:r>
        <w:rPr>
          <w:rFonts w:ascii="Times New Roman" w:hAnsi="Times New Roman"/>
          <w:b/>
          <w:color w:val="0F172A"/>
          <w:sz w:val="26"/>
        </w:rPr>
        <w:t>Appendix A: Core Mongoose Schema Definitions</w:t>
      </w:r>
    </w:p>
    <w:p>
      <w:pPr>
        <w:spacing w:before="0" w:after="40" w:line="276" w:lineRule="auto"/>
        <w:jc w:val="both"/>
      </w:pPr>
      <w:r>
        <w:rPr>
          <w:rFonts w:ascii="Times New Roman" w:hAnsi="Times New Roman"/>
          <w:b w:val="0"/>
          <w:i w:val="0"/>
          <w:sz w:val="24"/>
        </w:rPr>
        <w:t>The following architectural schema snippet illustrates the embedded timeline sub-document design within the Order model:</w:t>
      </w:r>
    </w:p>
    <w:p>
      <w:pPr>
        <w:spacing w:before="40" w:after="80" w:line="240" w:lineRule="auto"/>
        <w:ind w:left="288"/>
        <w:jc w:val="left"/>
      </w:pPr>
      <w:r>
        <w:rPr>
          <w:rFonts w:ascii="Courier New" w:hAnsi="Courier New"/>
          <w:color w:val="0F172A"/>
          <w:sz w:val="17"/>
        </w:rPr>
        <w:t>// Embedded Timeline Step Sub-document Schema</w:t>
        <w:br/>
        <w:t>const timelineStepSchema = new mongoose.Schema({</w:t>
        <w:br/>
        <w:t xml:space="preserve">  status: { type: String, required: true },</w:t>
        <w:br/>
        <w:t xml:space="preserve">  label: { type: String, required: true },</w:t>
        <w:br/>
        <w:t xml:space="preserve">  timestamp: { type: Date, default: Date.now },</w:t>
        <w:br/>
        <w:t xml:space="preserve">  completed: { type: Boolean, default: true }</w:t>
        <w:br/>
        <w:t>}, { _id: false });</w:t>
        <w:br/>
        <w:br/>
        <w:t>// Primary Order Schema with Embedded Timeline Pipeline</w:t>
        <w:br/>
        <w:t>const orderSchema = new mongoose.Schema({</w:t>
        <w:br/>
        <w:t xml:space="preserve">  user: { type: mongoose.Schema.Types.ObjectId, ref: 'User', required: true },</w:t>
        <w:br/>
        <w:t xml:space="preserve">  orderItems: [{ title: String, qty: Number, price: Number, product: ObjectId }],</w:t>
        <w:br/>
        <w:t xml:space="preserve">  shippingAddress: { address: String, city: String, postalCode: String },</w:t>
        <w:br/>
        <w:t xml:space="preserve">  paymentMethod: { type: String, required: true },</w:t>
        <w:br/>
        <w:t xml:space="preserve">  totalPrice: { type: Number, required: true, default: 0.0 },</w:t>
        <w:br/>
        <w:t xml:space="preserve">  status: { type: String, enum: ['Placed', 'Processing', 'Shipped', 'Delivered'], default: 'Processing' },</w:t>
        <w:br/>
        <w:t xml:space="preserve">  timeline: [timelineStepSchema]</w:t>
        <w:br/>
        <w:t>}, { timestamps: true });</w:t>
        <w:br/>
        <w:t>orderSchema.index({ user: 1, createdAt: -1 });</w:t>
      </w:r>
    </w:p>
    <w:p>
      <w:pPr>
        <w:keepNext/>
        <w:spacing w:before="80" w:after="20"/>
        <w:jc w:val="left"/>
      </w:pPr>
      <w:r>
        <w:rPr>
          <w:rFonts w:ascii="Times New Roman" w:hAnsi="Times New Roman"/>
          <w:b/>
          <w:color w:val="0F172A"/>
          <w:sz w:val="26"/>
        </w:rPr>
        <w:t>Appendix B: JWT Authentication &amp; RBAC Middleware Implementation</w:t>
      </w:r>
    </w:p>
    <w:p>
      <w:pPr>
        <w:spacing w:before="0" w:after="40" w:line="276" w:lineRule="auto"/>
        <w:jc w:val="both"/>
      </w:pPr>
      <w:r>
        <w:rPr>
          <w:rFonts w:ascii="Times New Roman" w:hAnsi="Times New Roman"/>
          <w:b w:val="0"/>
          <w:i w:val="0"/>
          <w:sz w:val="24"/>
        </w:rPr>
        <w:t>The following snippet illustrates the implementation of the `protect` and `adminOnly` route guard middleware:</w:t>
      </w:r>
    </w:p>
    <w:p>
      <w:pPr>
        <w:spacing w:before="40" w:after="80" w:line="240" w:lineRule="auto"/>
        <w:ind w:left="288"/>
        <w:jc w:val="left"/>
      </w:pPr>
      <w:r>
        <w:rPr>
          <w:rFonts w:ascii="Courier New" w:hAnsi="Courier New"/>
          <w:color w:val="0F172A"/>
          <w:sz w:val="17"/>
        </w:rPr>
        <w:t>// Stateless Bearer Token Verification Middleware</w:t>
        <w:br/>
        <w:t>const protect = async (req, res, next) =&gt; {</w:t>
        <w:br/>
        <w:t xml:space="preserve">  let token = req.headers.authorization?.startsWith('Bearer') </w:t>
        <w:br/>
        <w:t xml:space="preserve">    ? req.headers.authorization.split(' ')[1] : null;</w:t>
        <w:br/>
        <w:t xml:space="preserve">  if (!token) return res.status(401).json({ message: 'Not authorized, no token provided' });</w:t>
        <w:br/>
        <w:t xml:space="preserve">  try {</w:t>
        <w:br/>
        <w:t xml:space="preserve">    const decoded = jwt.verify(token, process.env.JWT_SECRET);</w:t>
        <w:br/>
        <w:t xml:space="preserve">    req.user = await User.findById(decoded.id).select('-password');</w:t>
        <w:br/>
        <w:t xml:space="preserve">    next();</w:t>
        <w:br/>
        <w:t xml:space="preserve">  } catch (error) {</w:t>
        <w:br/>
        <w:t xml:space="preserve">    return res.status(401).json({ message: 'Token verification failed, session expired' });</w:t>
        <w:br/>
        <w:t xml:space="preserve">  }</w:t>
        <w:br/>
        <w:t>};</w:t>
        <w:br/>
        <w:br/>
        <w:t>// Role-Based Access Control (RBAC) Admin Guard</w:t>
        <w:br/>
        <w:t>const adminOnly = (req, res, next) =&gt; {</w:t>
        <w:br/>
        <w:t xml:space="preserve">  if (req.user &amp;&amp; req.user.role === 'admin') {</w:t>
        <w:br/>
        <w:t xml:space="preserve">    next();</w:t>
        <w:br/>
        <w:t xml:space="preserve">  } else {</w:t>
        <w:br/>
        <w:t xml:space="preserve">    res.status(403).json({ message: 'Access denied: Administrative privileges required' });</w:t>
        <w:br/>
        <w:t xml:space="preserve">  }</w:t>
        <w:br/>
        <w:t>};</w:t>
      </w:r>
    </w:p>
    <w:sectPr w:rsidR="00FC693F" w:rsidRPr="0006063C" w:rsidSect="00034616">
      <w:footerReference w:type="default" r:id="rId13"/>
      <w:pgSz w:w="11909" w:h="16834"/>
      <w:pgMar w:top="1152" w:right="1296" w:bottom="1080" w:left="1656"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CompressPictures/>
  <w:defaultImageDpi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footer" Target="footer2.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