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40"/>
      </w:pPr>
      <w:r>
        <w:rPr>
          <w:rFonts w:ascii="Calibri" w:cs="Calibri" w:eastAsia="Calibri" w:hAnsi="Calibri"/>
          <w:b/>
          <w:bCs/>
          <w:color w:val="1B2A2C"/>
          <w:sz w:val="48"/>
          <w:szCs w:val="48"/>
        </w:rPr>
        <w:t xml:space="preserve">Twenty-eight papers, one at a time</w:t>
      </w:r>
    </w:p>
    <w:p>
      <w:pPr>
        <w:spacing w:after="60" w:before="0" w:line="276"/>
      </w:pPr>
      <w:r>
        <w:rPr>
          <w:rFonts w:ascii="Calibri" w:cs="Calibri" w:eastAsia="Calibri" w:hAnsi="Calibri"/>
          <w:color w:val="5A6E72"/>
          <w:sz w:val="24"/>
          <w:szCs w:val="24"/>
        </w:rPr>
        <w:t xml:space="preserve">Working notes for the related work chapter</w:t>
      </w:r>
    </w:p>
    <w:p>
      <w:pPr>
        <w:spacing w:after="320" w:before="0" w:line="276"/>
      </w:pPr>
      <w:r>
        <w:rPr>
          <w:rFonts w:ascii="Calibri" w:cs="Calibri" w:eastAsia="Calibri" w:hAnsi="Calibri"/>
          <w:color w:val="5A6E72"/>
          <w:sz w:val="18"/>
          <w:szCs w:val="18"/>
        </w:rPr>
        <w:t xml:space="preserve">Lynn El Arwadi  ·  A Hybrid Semantic Web and Deep Learning Approach for Skincare Recommendation in Lebanon  ·  Beirut Arab University</w:t>
      </w:r>
    </w:p>
    <w:p>
      <w:pPr>
        <w:spacing w:after="100" w:before="0" w:line="276"/>
      </w:pPr>
      <w:r>
        <w:rPr>
          <w:rFonts w:ascii="Calibri" w:cs="Calibri" w:eastAsia="Calibri" w:hAnsi="Calibri"/>
          <w:b/>
          <w:bCs/>
          <w:color w:val="2C6B66"/>
          <w:sz w:val="26"/>
          <w:szCs w:val="26"/>
        </w:rPr>
        <w:t xml:space="preserve">How I use this document</w:t>
      </w:r>
    </w:p>
    <w:p>
      <w:pPr>
        <w:spacing w:after="100" w:before="0" w:line="276"/>
      </w:pPr>
      <w:r>
        <w:rPr>
          <w:rFonts w:ascii="Calibri" w:cs="Calibri" w:eastAsia="Calibri" w:hAnsi="Calibri"/>
          <w:color w:val="1B2A2C"/>
          <w:sz w:val="20"/>
          <w:szCs w:val="20"/>
        </w:rPr>
        <w:t xml:space="preserve">Every paper gets the same fifteen questions in the same order. That is the whole point of the format: I can put any two of them side by side, and I can answer a question about any single one of them without hunting through a PDF. Where a row says the authors never reported something, that is a finding about their paper, not a gap in my notes — and in a comparison table those absences are what the argument is built on.</w:t>
      </w:r>
    </w:p>
    <w:p>
      <w:pPr>
        <w:spacing w:after="100" w:before="0" w:line="276"/>
      </w:pPr>
      <w:r>
        <w:rPr>
          <w:rFonts w:ascii="Calibri" w:cs="Calibri" w:eastAsia="Calibri" w:hAnsi="Calibri"/>
          <w:color w:val="1B2A2C"/>
          <w:sz w:val="20"/>
          <w:szCs w:val="20"/>
        </w:rPr>
        <w:t xml:space="preserve">After the fifteen questions, each paper ends with four judgements in my own words: what I take from it, what I leave, what it cannot do, and where I could push it further than they did. The last one is where most of my own ideas came from.</w:t>
      </w:r>
    </w:p>
    <w:p>
      <w:pPr>
        <w:spacing w:after="240" w:before="0" w:line="276"/>
      </w:pPr>
      <w:r>
        <w:rPr>
          <w:rFonts w:ascii="Calibri" w:cs="Calibri" w:eastAsia="Calibri" w:hAnsi="Calibri"/>
          <w:color w:val="1B2A2C"/>
          <w:sz w:val="20"/>
          <w:szCs w:val="20"/>
        </w:rPr>
        <w:t xml:space="preserve">One paper, number 5, is marked as read in full from the PDF. Everything in it comes from the paper itself. Two of its rows forced corrections to my own chapter, and I have flagged both rather than quietly fixing them.</w:t>
      </w:r>
    </w:p>
    <w:p>
      <w:pPr>
        <w:spacing w:after="100" w:before="0" w:line="276"/>
      </w:pPr>
      <w:r>
        <w:rPr>
          <w:rFonts w:ascii="Calibri" w:cs="Calibri" w:eastAsia="Calibri" w:hAnsi="Calibri"/>
          <w:b/>
          <w:bCs/>
          <w:color w:val="2C6B66"/>
          <w:sz w:val="26"/>
          <w:szCs w:val="26"/>
        </w:rPr>
        <w:t xml:space="preserve">What the twenty-eight add up to</w:t>
      </w:r>
    </w:p>
    <w:p>
      <w:pPr>
        <w:spacing w:after="90" w:before="0" w:line="276"/>
        <w:ind w:left="240" w:hanging="240"/>
      </w:pPr>
      <w:r>
        <w:rPr>
          <w:b/>
          <w:bCs/>
          <w:color w:val="2C6B66"/>
          <w:sz w:val="20"/>
          <w:szCs w:val="20"/>
        </w:rPr>
        <w:t xml:space="preserve">—   </w:t>
      </w:r>
      <w:r>
        <w:rPr>
          <w:color w:val="1B2A2C"/>
          <w:sz w:val="20"/>
          <w:szCs w:val="20"/>
        </w:rPr>
        <w:t xml:space="preserve">Not one of the seven Group A systems reports recommendation accuracy against ground truth. Jannatin measures acceptance with ten users. Hansanie measures satisfaction with twenty-four. Abesová shows one worked example. Moe &amp; Aung plot precision and recall with no stated dataset and no baseline. Mahadewi is the only one with a real predictive figure, and MAE on ratings is a different task.</w:t>
      </w:r>
    </w:p>
    <w:p>
      <w:pPr>
        <w:spacing w:after="90" w:before="0" w:line="276"/>
        <w:ind w:left="240" w:hanging="240"/>
      </w:pPr>
      <w:r>
        <w:rPr>
          <w:b/>
          <w:bCs/>
          <w:color w:val="2C6B66"/>
          <w:sz w:val="20"/>
          <w:szCs w:val="20"/>
        </w:rPr>
        <w:t xml:space="preserve">—   </w:t>
      </w:r>
      <w:r>
        <w:rPr>
          <w:color w:val="1B2A2C"/>
          <w:sz w:val="20"/>
          <w:szCs w:val="20"/>
        </w:rPr>
        <w:t xml:space="preserve">Two of the seven name METHONTOLOGY, one used middle-out, and four name no methodology at all. That matches what Rahayu measured across twenty-eight studies, and it is the cleanest justification I have for naming MOMo and LOT in Chapter 5.</w:t>
      </w:r>
    </w:p>
    <w:p>
      <w:pPr>
        <w:spacing w:after="90" w:before="0" w:line="276"/>
        <w:ind w:left="240" w:hanging="240"/>
      </w:pPr>
      <w:r>
        <w:rPr>
          <w:b/>
          <w:bCs/>
          <w:color w:val="2C6B66"/>
          <w:sz w:val="20"/>
          <w:szCs w:val="20"/>
        </w:rPr>
        <w:t xml:space="preserve">—   </w:t>
      </w:r>
      <w:r>
        <w:rPr>
          <w:color w:val="1B2A2C"/>
          <w:sz w:val="20"/>
          <w:szCs w:val="20"/>
        </w:rPr>
        <w:t xml:space="preserve">Only one of the skincare ontologies publishes anything downloadable. None of Rahayu's twenty-eight described an ontology evaluation method.</w:t>
      </w:r>
    </w:p>
    <w:p>
      <w:pPr>
        <w:spacing w:after="90" w:before="0" w:line="276"/>
        <w:ind w:left="240" w:hanging="240"/>
      </w:pPr>
      <w:r>
        <w:rPr>
          <w:b/>
          <w:bCs/>
          <w:color w:val="2C6B66"/>
          <w:sz w:val="20"/>
          <w:szCs w:val="20"/>
        </w:rPr>
        <w:t xml:space="preserve">—   </w:t>
      </w:r>
      <w:r>
        <w:rPr>
          <w:color w:val="1B2A2C"/>
          <w:sz w:val="20"/>
          <w:szCs w:val="20"/>
        </w:rPr>
        <w:t xml:space="preserve">Every resource that carries real regulatory grounding — TOXIN, CosIng-KG, CCIBP, Klaschka — contains no purchasable products. Every system with products has no regulatory grounding beyond, at most, a registration number.</w:t>
      </w:r>
    </w:p>
    <w:p>
      <w:pPr>
        <w:spacing w:after="90" w:before="0" w:line="276"/>
        <w:ind w:left="240" w:hanging="240"/>
      </w:pPr>
      <w:r>
        <w:rPr>
          <w:b/>
          <w:bCs/>
          <w:color w:val="2C6B66"/>
          <w:sz w:val="20"/>
          <w:szCs w:val="20"/>
        </w:rPr>
        <w:t xml:space="preserve">—   </w:t>
      </w:r>
      <w:r>
        <w:rPr>
          <w:color w:val="1B2A2C"/>
          <w:sz w:val="20"/>
          <w:szCs w:val="20"/>
        </w:rPr>
        <w:t xml:space="preserve">Nobody in the whole review models a local market: which shop stocks it, at what price, this week.</w:t>
      </w:r>
    </w:p>
    <w:p>
      <w:r>
        <w:br w:type="page"/>
      </w:r>
    </w:p>
    <w:p>
      <w:pPr>
        <w:pStyle w:val="Heading1"/>
        <w:spacing w:after="80" w:before="0"/>
      </w:pPr>
      <w:r>
        <w:rPr>
          <w:b/>
          <w:bCs/>
          <w:color w:val="2C6B66"/>
          <w:sz w:val="30"/>
          <w:szCs w:val="30"/>
        </w:rPr>
        <w:t xml:space="preserve">Group A — Skincare and cosmetics ontologies</w:t>
      </w:r>
    </w:p>
    <w:p>
      <w:pPr>
        <w:spacing w:after="260" w:before="0" w:line="276"/>
      </w:pPr>
      <w:r>
        <w:rPr>
          <w:rFonts w:ascii="Calibri" w:cs="Calibri" w:eastAsia="Calibri" w:hAnsi="Calibri"/>
          <w:i/>
          <w:iCs/>
          <w:color w:val="5A6E72"/>
          <w:sz w:val="20"/>
          <w:szCs w:val="20"/>
        </w:rPr>
        <w:t xml:space="preserve">My direct competitors. If there is a gap to claim, it has to survive these seven. Seven papers, and between them: two name METHONTOLOGY, one used middle-out, four name no methodology at all. Not one of the seven reports recommendation accuracy against ground truth.</w:t>
      </w:r>
    </w:p>
    <w:p>
      <w:pPr>
        <w:pStyle w:val="Heading2"/>
        <w:spacing w:after="60" w:before="280"/>
      </w:pPr>
      <w:r>
        <w:rPr>
          <w:b/>
          <w:bCs/>
          <w:color w:val="1B2A2C"/>
          <w:sz w:val="26"/>
          <w:szCs w:val="26"/>
        </w:rPr>
        <w:t xml:space="preserve">1.  Moe &amp; Aung</w:t>
      </w:r>
    </w:p>
    <w:p>
      <w:pPr>
        <w:spacing w:after="140" w:before="0" w:line="276"/>
      </w:pPr>
      <w:r>
        <w:rPr>
          <w:rFonts w:ascii="Calibri" w:cs="Calibri" w:eastAsia="Calibri" w:hAnsi="Calibri"/>
          <w:i/>
          <w:iCs/>
          <w:color w:val="1B2A2C"/>
          <w:sz w:val="22"/>
          <w:szCs w:val="22"/>
        </w:rPr>
        <w:t xml:space="preserve">Building Ontologies for Cross-domain Recommendation on Facial Skin Problem and Related Cosmetics</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Hla Hla Moe, Win Thanda Aung</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2014 · Int. Journal of Information Technology and Computer Science, 6(6), 33 to 39</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Two universities in Myanmar</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weak journal. I cite it for the method, not the standing</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3 (2014), 8 (2016 reprint)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doi.org/10.5815/ijitcs.2014.06.05</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Two ontologies, one for skin problems and one for products, joined by a question game and a max-flow algorithm. There is no reasoner anywhere in it.</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Your skin problem lives in one world, the products live in another. How do you bridge them? No dataset links the two, so they built both worlds themselves.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People with a skin complaint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Nothing stated. No source, no size. Biggest weakness of the paper</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named, but it is an eight step procedure: glossary, taxonomies, relation diagrams, concept dictionary, and so on. That is METHONTOLOGY in all but name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   ·   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Problem side: Questions, Answers (YesNo and Concept), QApairs, Problems, Solutions. Cosmetics side: FacialFoam, Toner, CleansingCream, MilkyLotion, plus ContextualFeatures holding PlaceZone, AgeLevel, Brand, Season, PriceRange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isNextRelatedTo (which question to ask next), hasQuestion, hasAnswer, hasProblem, hasSolution, hasIngredients, hasIngValue, consistsOfPlaceZone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None. No defined classes, no rules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 It only exists as figures in the paper</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reported. I think most certainly typed in by hand in Protege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Protege to build both ontologies. No reasoner at all, no SPARQL, no outside data. An ontology paper that never actually reasons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Three steps. (1) The system asks you questions until 'I have acne' becomes 'papules', six questions in their example. (2) Problem and products go into a graph. (3) Ford-Fulkerson, a water-through-pipes algorithm, scores each product. Most flow wins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Precision, recall, F-measure, plotted against a cut-off they call alpha</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Ten products scored 0.32 to 0.70. But no dataset size, no baseline, and they claim to beat related work with no comparison table anywhere. Doesn't hold up</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eight task checklist, especially task 1, a glossary of every term with its synonyms (ya3ne our unified schema). Also their ContextualFeatures class: price and place describe a product as sold somewhere, not the product itself.</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Ford-Fulkerson. My products already carry availability, price and evidence level, so a weighted filter does the same job.</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say an ingredient is regulated. Theirs is just text with a number. Ours links to CosIng on 99.2% of products.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their throwaway Season class. Beirut summer is humid, winter is dry. Nobody in the whole review models climate.</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2.  OntoCosmetic</w:t>
      </w:r>
    </w:p>
    <w:p>
      <w:pPr>
        <w:spacing w:after="140" w:before="0" w:line="276"/>
      </w:pPr>
      <w:r>
        <w:rPr>
          <w:rFonts w:ascii="Calibri" w:cs="Calibri" w:eastAsia="Calibri" w:hAnsi="Calibri"/>
          <w:i/>
          <w:iCs/>
          <w:color w:val="1B2A2C"/>
          <w:sz w:val="22"/>
          <w:szCs w:val="22"/>
        </w:rPr>
        <w:t xml:space="preserve">Towards an ontology-based decision support system for the design of emulsion-based cosmetic products (2021), and Decision making software for cosmetic product design based on an ontology, the Formultools app (2023)</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J. Serna, V. Falk, P. Perre, M. Camargo, S. Morel (2021); A. Gabriel, M. Camargo, S. Morel, J. Serna (2023)</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2021 and 2023 · European Congress of Chemical Engineering (2021); ESCAPE-33, pp 1987 to 1992 (2023)</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Universite de Lorraine, France, with Universidad Nacional de Colombia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Respectable chemical engineering venues. Two papers, one ontology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purl.org/ontocosmetic  |  doi.org/10.1016/B978-0-443-15274-0.50316-4</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The most serious cosmetics ontology that exists, built for chemists designing creams rather than for shoppers. Every rule records where it came from.</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Help a chemist design a cream. Formulating one means juggling ingredient data, property models, heuristics and theory at the same time, so they built a single machine-readable representation and let the solution space be explored logically. [Taken from the PDF — the cell for this in my table is corrupted.]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Cosmetic formulators, not shoppers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Emulsion science, expert knowledge, ingredient databases typed by function, and heuristics (rules of thumb)</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279 individuals in the file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 But the 2023 app used a proper design method: five planes user-centred design, co-design with experts, iterated with usability tests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116 (I counted)   ·   26 object, 20 data (I counted)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HLB, DropletSize, Rheology, AqueousThickeners, OWCosmeticEmulsion, HeuristicForSurfactant, MeltingPoint, Emollient_Dosage. Ingredient types: Emollient, Surfactant, Thickener, Active, Preservative, UvFilter, Humectant, Antioxidant, Stabilizer, PHRegulator</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hasHeuristicHighThreshold, hasHeuristicLowThreshold, hasHeuristicSource (where each rule came from), hasOrigin (natural or synthetic)</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SWRL rules in Protege for the formulation heuristics, each with a high and low threshold and a source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purl.org/ontocosmetic. The only one in the whole review you can actually download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By hand, by experts. 279 individuals typed in. (impossible for us)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Protege with SWRL rules. AttrakDiff questionnaire to measure the app each iteration. AHP (Analytic Hierarchy Process) to weigh several criteria: you pick the properties, say which to maximise, compare them in pairs, and it computes weights. No SPARQL, no outside data</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It doesn't recommend to a shopper. The app does three things for a formulator: screen ingredients by property, rank ingredients on several criteria at once using AHP, and check a proposed formula against the heuristics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2021: one case study, a moisturising cream. 2023: AttrakDiff with non-expert testers between iterations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 numbers. And they say in their own conclusion that expert testing was still future work. So the most serious cosmetics ontology out there was never validated with experts</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ingredient function names (emollient, humectant, preservative, UV filter). Keeping product properties separate from ingredient properties. hasOrigin. And hasHeuristicSource: every rule records where it came from, same instinct as our evidence levels. They measured user experience with a standard instrument and reported it. Almost nobody in my review reports any named evaluation instrument. We can take this maybe.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whole chemistry branch (HLB, droplet size, rheology). Manufacturers never publish it. And the mobile app itself.</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say whether you can buy it, what it costs, or who made the claim on the box.</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flip it. They go from goal to ingredients. We have 295,991 ingredient mentions with functions, so we could go from ingredients back to what the formulator was trying to do, and check it against their rules.</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3.  Hansanie &amp; Silva</w:t>
      </w:r>
    </w:p>
    <w:p>
      <w:pPr>
        <w:spacing w:after="140" w:before="0" w:line="276"/>
      </w:pPr>
      <w:r>
        <w:rPr>
          <w:rFonts w:ascii="Calibri" w:cs="Calibri" w:eastAsia="Calibri" w:hAnsi="Calibri"/>
          <w:i/>
          <w:iCs/>
          <w:color w:val="1B2A2C"/>
          <w:sz w:val="22"/>
          <w:szCs w:val="22"/>
        </w:rPr>
        <w:t xml:space="preserve">Ontology based Machine Learning Approach for Facial Skincare Products Recommendation</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Maduri Hansanie, Thushari Silva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2024 · IEEE Int. Conference on Image Processing and Robotics (ICIPRoB)</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University of Moratuwa, Sri Lanka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IEEE conference.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doi.org/10.1109/ICIPRoB62548.2024.10543444</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A CNN grades acne from a photo, writes the grade into the ontology as a fact about the user, and Pellet does the rest.</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Choosing skincare is hard and the wrong product makes skin worse. Read the user's face with a neural network, then let an ontology pick the products.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Consumers, especially with acne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For the vocabulary: interviews with dermatologists, plus a survey of 11 men and 10 women aged 21 to 30. For the image model: the ACNE04 dataset (Xiaoping Wu) topped up with DermNet photos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21 people surveyed for vocabulary, 24 tested the system. Product count never given</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named. Built top down: general classes first, specific ones underneath. Split into THREE ontologies then merged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   ·   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Person, TreatmentProduct (e.g. AcneControlCleanser), SkinType (e.g. OilySkin), KeyIngredient (e.g. SalicylicAcid), ProductRecommendation. Three files: skincare concepts, product info, user profile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suitableFor (product to skin type), hasKeyIngredient, hasProductRecommendation, hasRating, hasAge, hasGender</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None reported. Pellet checks consistency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 link given anywhere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clearly reported. The spreadsheet-to-ontology step is described as design, not automation</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Protege to build. Pellet reasoner to check consistency and infer. Owlready2 to query from Python. Tkinter for the desktop window. A small CNN (three Conv2D layers, 16/32/16 filters, softmax over 3 classes) for the photo. No SPARQL, no outside data</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Photo goes in. CNN grades acne as mild, moderate or severe (they merged severe and very severe because the data was unbalanced). That grade is written into the ontology as a fact about the user. Pellet reasons. Owlready2 pulls the products out. Image model and knowledge stay separate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Standard ML metrics for the CNN. Then a five-point survey of 24 people who tried the system</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CNN: accuracy 77.5%, precision 78.2%, recall 75.1%, F1 76.6%. Survey: 87.5% said products suited them, 91.7% said the interface was easy. The headline 87.5 is satisfaction, NOT accuracy. No baseline, no ground truth. Quote it correctly and we look careful</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three separate ontologies merged, because the three parts change at completely different speeds (products weekly, medical knowledge almost never). A reasoner from day one. Ratings inside the ontology. Owlready2 since our pipeline is Python.</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CNN. No face photos, no ethics approval, and our contribution is the product side. Their layered design means it could be added later.</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say a product is stocked in Beirut, costs 11 dollars, and has a restricted preservative. They did consult dermatologists though, and we have not. Say that before they ask.</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their architecture has an empty socket where the camera plugs in. We could plug in a BARCODE. Scan the box in the pharmacy, ask if it suits you and if it is cheaper next door.</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4.  Abesova (VU Amsterdam)</w:t>
      </w:r>
    </w:p>
    <w:p>
      <w:pPr>
        <w:spacing w:after="140" w:before="0" w:line="276"/>
      </w:pPr>
      <w:r>
        <w:rPr>
          <w:rFonts w:ascii="Calibri" w:cs="Calibri" w:eastAsia="Calibri" w:hAnsi="Calibri"/>
          <w:i/>
          <w:iCs/>
          <w:color w:val="1B2A2C"/>
          <w:sz w:val="22"/>
          <w:szCs w:val="22"/>
        </w:rPr>
        <w:t xml:space="preserve">Skincare Ontology for Personalised Recommendation</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 Abesova, K. Hajkova, Y. Ramadan, M. Zdych</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2023 · Vrije Universiteit Amsterdam, Knowledge and Data course, Group 31</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Vrije Universiteit Amsterdam, Netherlands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STUDENT PROJECT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0</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In repo/papers/</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A student project that quietly did the thing I want to do: defined classes instead of tagging rows, and country-level availability.</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Give someone a full routine from four inputs: skin type, skin tone, country, and how much effort they will put in.</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Consumers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Sephora review CSV they found on GitHub, a second CSV of countries with Sephora shops, and DBpedia for country data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36 classes, 6 object properties, 6 data properties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middle out. Start with what you are sure of, work outward both ways. Explicitly iterative, scope widened twice as new CSVs arrived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36   ·   6 object, 6 data</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Category (Cleanser, Moisturizer, Treatment; Treatment splits into Exfoliant, Serum, Toner; SPF under Moisturizer). Product with four skin-type subclasses. Skin Type. Skin Tone with nine values. Brand, Country, Rating Stars, Review Id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hasBrand, hasCategory, hasSkinType, hasSkinTone, aboutProduct, hasReviewId, hasRating, hasOilyScore, hasDryScore, hasNormalScore, hasCombinationScore, hasSephoraWebPage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the most important idea in the whole review. OilySkinProducts is DEFINED as 'hasOilyScore value 5'. They never tag a product. The reasoner works out who belongs. Same for Dry, Normal, Combination. Also skc:Cleanser is declared equivalent to rdf:Cleanser to merge two vocabularies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CSV into OntoRefine, mapped columns to classes, built the graphs with SPARQL CONSTRUCT, downloaded nine Turtle files, imported them into GraphDB with the base ontology. A real tool, not a script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OntoRefine to map CSV to RDF. GraphDB to store and reason with class restrictions. SPARQL for everything. DBpedia through an outside endpoint: dbr:Czech_Republic gave the country, then its capital dbr:Prague, then geo:lat and geo:long for a map, without typing any of it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It is a set of SPARQL queries, not code. Class restrictions put products into skin-type classes automatically, then queries pick three per category and add the Sephora page for your country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One worked example. No metrics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9 products for one user, three per category. They admit the interface was rushed and shows raw URIs. Doesn't hold up as evaluation, but that is not why I cite it</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DEFINED CLASS. Write the rule once instead of tagging 4,000 rows. OntoRefine as a way to load data. DBpedia linking to get facts free.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their classes rest on review scores. Ours will rest on the formula.</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their own limitation 3, in their words: 'class restrictions based on ingredients could be developed. This would ensure a more symbolic and chemical approach.' MY CONTRIBUTION IS WRITTEN AS FUTURE WORK IN THEIR PAPER.</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they pulled PLACE out of DBpedia. I can pull OWNERSHIP out of Wikidata. L'Oreal owns 570 of our products across 9 brands. 118 of them have niacinamide and sell in Lebanon, from $0.51 (Vichy) to $185.58 (SkinCeuticals). Same company, same active, 364x the price.</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5.  bit-Tech 2025</w:t>
      </w:r>
    </w:p>
    <w:p>
      <w:pPr>
        <w:spacing w:after="140" w:before="0" w:line="276"/>
      </w:pPr>
      <w:r>
        <w:rPr>
          <w:rFonts w:ascii="Calibri" w:cs="Calibri" w:eastAsia="Calibri" w:hAnsi="Calibri"/>
          <w:i/>
          <w:iCs/>
          <w:color w:val="1B2A2C"/>
          <w:sz w:val="22"/>
          <w:szCs w:val="22"/>
        </w:rPr>
        <w:t xml:space="preserve">Personalized Skincare Recommendation System Based on Ontology and User Preferences</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Asista Ainun Jannatin, Chanifah Indah Ratnasari — Department of Informatics, Faculty of Industrial Technology, Universitas Islam Indonesia, Yogyakarta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2025 · bit-Tech (Binary Digital – Technology), Vol. 8 No. 1, August 2025, pp. 1109–1119. Komunitas Dosen Indonesia. Open access, CC BY-SA 4.0</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Universitas Islam Indonesia, Yogyakarta, Indonesia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Regional Indonesian journal, modest standing, but the work is directly comparable to mine. FULL TEXT NOW READ — everything below comes from the PDF, not the abstract.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doi.org/10.32877/bt.v8i1.2857</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My closest competitor. Same method, one of the same sources, a bigger property set than I expected, and an evaluation that never measures whether the recommendations are right.</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Read in full from the PDF</w:t>
            </w:r>
          </w:p>
          <w:p>
            <w:pPr>
              <w:spacing w:after="40" w:before="0" w:line="276"/>
            </w:pPr>
            <w:r>
              <w:rPr>
                <w:rFonts w:ascii="Calibri" w:cs="Calibri" w:eastAsia="Calibri" w:hAnsi="Calibri"/>
                <w:color w:val="1B2A2C"/>
                <w:sz w:val="20"/>
                <w:szCs w:val="20"/>
              </w:rPr>
              <w:t xml:space="preserve">Everything on this paper comes from the eleven-page PDF rather than the abstract. Two rows below forced corrections to my own chapter, and both are stated at the end of this entry.</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Content-based and collaborative filtering miss the links between skin types, concerns and ingredients. An ontology captures them.</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Indonesian skincare consumers, including people who do not know their own skin type. The system is called matchare and opens with a skin quiz.</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Scraped from three platforms: Sociolla and Beautyhaul for products, Skinsort for ingredients. Skinsort is the same global source I used, which is why this paper matters more to me than its venue suggests. Supplemented with dermatological literature for clinical validity.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Over 3,800 product entries from Sociolla and Beautyhaul, and over 28,000 ingredient records from Skinsort. Worth stating precisely: the 28,000 are scraped ingredient records, not 28,000 distinct substances modelled in the ontology.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 METHONTOLOGY, named explicitly, for the ontology. Wrapped in a modified waterfall SDLC with four stages: requirement analysis, system design, implementation, testing. Requirements came from a literature review plus a user survey, then checked against dermatologist consultation and industry labelling guidelines.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12 top-level classes   ·   25+ object properties and 18 data properties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User, Product, Brand, Product Category, Allergen Type, Ingredient, Benefit, Formulation Trait, Key Ingredient, Skin Concern, Skin Type, What It Does. Product Category branches into Cleanser, Eye Care, Lip Care, Moisturizer, Set or Kit, Suncare, Treatment. Skin Type is mapped to Fitzpatrick categories.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OBJECT PROPERTIES: avoidFor, belongsToBrand, belongsToCategory, containsIngredient, excludeAllergenType, foundInProduct, hasFormulationTrait, hasFunction, hasProduct, hasKeyIngredient, isKeyIngredientOf, isKeyIngredientType, incompatibleWith, mayAggravateConcern, providesBenefit, providesIngredientBenefit, recommendedFor, similarTo, suitableForSkinType, synergisticWith, targetsConcern, treatsConcern, userAvoids, userHasSkinType, userPrefers.  //  DATA PROPERTIES: ActualFunctions, AlternativeNames, BPOMNumber, BrandName, hasAlternativeNames, hasIngredientName, HowToUse, IngredientFunction, IngredientList, IngredientName, InteractionWarnings, IsMultifunctional, LocalImagePath, MainCategory, ProductDescription, ProductName, SkinTypeNotes, Subcategory.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NONE. No SWRL, no defined classes, no equivalence axioms, and no reasoner profile named anywhere in the paper. What they call reasoning is multi-hop traversal of object properties in Jena. Their whole case for depth rests on chaining synergisticWith, incompatibleWith and treatsConcern, not on description logic.</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 No repository, no DOI for the ontology, no supplementary material. It exists in the paper as three Protégé screenshots and an OntoGraph figure. So my line about only one of six competitors publishing anything downloadable still holds.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BeautifulSoup scripts, and NO mapping language — no RML, no R2RML, no OntoRefine. Scraped into the knowledge base and integrated through the OWL API. Preprocessing: duplicates removed, ingredient names standardised to a controlled vocabulary, missing values imputed with domain heuristics, and extreme ingredient counts flagged for manual review. They say adaptive parsing rules and respectful delays handled inconsistent HTML and rate limiting.</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Protégé to build. Apache Jena Fuseki as the reasoning engine. SPARQL as the query language. OWL API to integrate the backend. React frontend, Node.js backend, and PostgreSQL alongside the graph for user feedback and interaction logs.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user either takes the skin quiz or types in concerns and sensitivities. That input is converted to RDF triples against the ontology — their worked example is skin type dry, concern acne, sensitivity alcohol. Logical inference then runs over suitableForSkinType, treatsConcern, incompatibleWith and avoidFor to return a filtered list. The same shape as mine: constraint, not ranking.</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Functional testing, then the Technology Acceptance Model. Ten respondents, five-point Likert scale, two constructs only: Perceived Usefulness and Perceived Ease of Use. Mixed ages and skin types, majority female, some unsure of their own skin type.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Average 4.5 out of 5, SD 0.3. Perceived Usefulness 4.8 / 4.4 / 4.6. Perceived Ease of Use 4.4 / 4.3 / 4.4. Highest single item, 4.8, is "the system helps me find suitable products". NO accuracy, no precision, no recall, no baseline, no ground truth, no held-out set. It holds up as an acceptance study of ten people and nothing more — yet their discussion claims superiority over content-based and collaborative filtering, which nothing they measured supports.</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two class names, confirmed and still the best thing in the paper — Formulation Trait and What It Does. That split is my evidence problem expressed as classes: What It Does is the marketing claim, Formulation Trait is the physical fact. Also IsMultifunctional and ActualFunctions, which are the same instinct — what a product says it does against what it does.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evaluation design. Ten people rating usefulness cannot support the superiority claim they make in the discussion, and I do not want that criticism landing on me. Also their homemade Allergen Type class, which I replace with the CosIng annex link.</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no price, no stock, no shop, no availability of any kind anywhere in eleven pages. No provenance on any assertion. No published artefact. And BPOM registration is a yes-or-no on the product, not a restriction on a substance.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adopt their two class names, then attach my evidence levels to What It Does and my CosIng derivation to Formulation Trait. The model would then state openly which half of a product description is advertising and which half is verifiable — which is exactly what their own ActualFunctions property reaches for and cannot deliver, because nothing behind it records a source.</w:t>
            </w:r>
          </w:p>
        </w:tc>
      </w:tr>
    </w:tbl>
    <w:p>
      <w:pPr>
        <w:spacing w:after="90" w:before="0" w:line="276"/>
      </w:pPr>
      <w:r>
        <w:rPr>
          <w:rFonts w:ascii="Calibri" w:cs="Calibri" w:eastAsia="Calibri" w:hAnsi="Calibri"/>
          <w:color w:val="1B2A2C"/>
          <w:sz w:val="20"/>
          <w:szCs w:val="20"/>
        </w:rPr>
        <w:t xml:space="preserve"/>
      </w:r>
    </w:p>
    <w:p>
      <w:pPr>
        <w:spacing w:after="6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Correction this forces on my own chapter, number one</w:t>
            </w:r>
          </w:p>
          <w:p>
            <w:pPr>
              <w:spacing w:after="40" w:before="0" w:line="276"/>
            </w:pPr>
            <w:r>
              <w:rPr>
                <w:rFonts w:ascii="Calibri" w:cs="Calibri" w:eastAsia="Calibri" w:hAnsi="Calibri"/>
                <w:color w:val="1B2A2C"/>
                <w:sz w:val="20"/>
                <w:szCs w:val="20"/>
              </w:rPr>
              <w:t xml:space="preserve">They carry BPOMNumber, the Indonesian regulatory registration number. So a blanket claim that no Group A system carries regulatory information is wrong, in the same way my availability claim was wrong before Abesová. The narrower version is true and is the one I want: they store a registration identifier as a literal string. It says a product is registered. It cannot say which substance in it is restricted, under which annex, at what concentration limit. My CosIng link does exactly that on 96.6% of 295,991 ingredient mentions. It is the difference between a licence plate and a service history.</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Correction number two</w:t>
            </w:r>
          </w:p>
          <w:p>
            <w:pPr>
              <w:spacing w:after="40" w:before="0" w:line="276"/>
            </w:pPr>
            <w:r>
              <w:rPr>
                <w:rFonts w:ascii="Calibri" w:cs="Calibri" w:eastAsia="Calibri" w:hAnsi="Calibri"/>
                <w:color w:val="1B2A2C"/>
                <w:sz w:val="20"/>
                <w:szCs w:val="20"/>
              </w:rPr>
              <w:t xml:space="preserve">They model ingredient interactions: synergisticWith, incompatibleWith, mayAggravateConcern, and an InteractionWarnings data property. I had them recorded as flat one-to-one mappings, which is what they themselves accuse everyone else of. They have to be credited for this in Table 3.3. What remains fair to say is that every interaction is asserted by hand with no source recorded against any of them — there is no equivalent of OntoCosmetic's hasHeuristicSource — so nothing in their graph can answer who said two ingredients clash.</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And what it hands me</w:t>
            </w:r>
          </w:p>
          <w:p>
            <w:pPr>
              <w:spacing w:after="40" w:before="0" w:line="276"/>
            </w:pPr>
            <w:r>
              <w:rPr>
                <w:rFonts w:ascii="Calibri" w:cs="Calibri" w:eastAsia="Calibri" w:hAnsi="Calibri"/>
                <w:color w:val="1B2A2C"/>
                <w:sz w:val="20"/>
                <w:szCs w:val="20"/>
              </w:rPr>
              <w:t xml:space="preserve">With the full text I can now state the strongest count in the chapter: of the seven Group A systems, not one reports recommendation accuracy against ground truth. That is a counted finding rather than an impression, it matches what Rahayu found across twenty-eight studies, and it is the reason Chapter 8 is built on the FEVR framework instead of a user satisfaction survey.</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6.  Utari (JELIKU)</w:t>
      </w:r>
    </w:p>
    <w:p>
      <w:pPr>
        <w:spacing w:after="140" w:before="0" w:line="276"/>
      </w:pPr>
      <w:r>
        <w:rPr>
          <w:rFonts w:ascii="Calibri" w:cs="Calibri" w:eastAsia="Calibri" w:hAnsi="Calibri"/>
          <w:i/>
          <w:iCs/>
          <w:color w:val="1B2A2C"/>
          <w:sz w:val="22"/>
          <w:szCs w:val="22"/>
        </w:rPr>
        <w:t xml:space="preserve">Pengembangan Ontologi Semantik Pada Domain Produk Kosmetik</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 N. R. D. Utari et al.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2023 · JELIKU, Universitas Udayana, Indonesia</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Universitas Udayana, Indonesia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Small regional journal</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0</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consensus.app/papers/details/9f025755693f50298a45b5c165537fbc</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Sixty-two products and a handful of SPARQL queries. I keep it because it shows the scale I am working above.</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Too many cosmetic products to choose from. Use a semantic ontology to help.</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Indonesian buyers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Cosmetic product data, source not given</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3 classes, 5 object properties, 62 individuals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METHONTOLOGY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3   ·   5 object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None stated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 SPARQL for evaluation</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really a recommender. They ran SPARQL queries and checked the results looked right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SPARQL queries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 numbers. It is a proof of concept and doesn't pretend otherwise</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honestly not much. I keep it for one reason: 62 products next to our 12,629 shows the scale without me claiming anything. It also shows METHONTOLOGY is the default here, which is why choosing something else needs a stated reason.</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everything else.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same as all of group A.</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none.</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7.  Mahadewi (JELIKU)</w:t>
      </w:r>
    </w:p>
    <w:p>
      <w:pPr>
        <w:spacing w:after="140" w:before="0" w:line="276"/>
      </w:pPr>
      <w:r>
        <w:rPr>
          <w:rFonts w:ascii="Calibri" w:cs="Calibri" w:eastAsia="Calibri" w:hAnsi="Calibri"/>
          <w:i/>
          <w:iCs/>
          <w:color w:val="1B2A2C"/>
          <w:sz w:val="22"/>
          <w:szCs w:val="22"/>
        </w:rPr>
        <w:t xml:space="preserve">Penerapan Algoritma Slope One dalam Collaborative Filtering (a body care recommender)</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 A. Mahadewi et al.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2024 · JELIKU, Universitas Udayana, Indonesia</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Universitas Udayana, Indonesia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Small regional journal</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0</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consensus.app/papers/details/a7956ce9d21f5d6b806688eb6cec7cb8</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A body care ontology with collaborative filtering on top. Two named evaluation instruments, which is two more than most of Group A manages.</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Body care info online is often wrong or irrelevant. Put the knowledge in an ontology and recommend on top of it.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Indonesian body care buyers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Body care product data mapped into an ontology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METHONTOLOGY for the ontology, Prototyping for the system</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   ·   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None stated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Slope One, a collaborative filtering algorithm that predicts your rating from the average difference between items. SUS and MAE for evaluation</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Collaborative filtering over the ontology knowledge base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Two named instruments: SUS (System Usability Scale, a standard 10-question survey out of 100) and MAE (Mean Absolute Error, how far predicted ratings are from real ones)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SUS 82.344, which counts as good. MAE 0.3556, closer to zero is better. Reasonable for what it claims, and two named instruments is more than most papers here manage</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SUS. Standard, free, ten questions. If we ever build an interface this is how we measure it. And the habit of naming your instruments, since the Rahayu review found nobody does.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Slope One and collaborative filtering. We have no user ratings.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no regulator, no provenance, no availability. And an MAE on ratings says nothing about whether the advice was medically sensible.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none.</w:t>
            </w:r>
          </w:p>
        </w:tc>
      </w:tr>
    </w:tbl>
    <w:p>
      <w:pPr>
        <w:spacing w:after="90" w:before="0" w:line="276"/>
      </w:pPr>
      <w:r>
        <w:rPr>
          <w:rFonts w:ascii="Calibri" w:cs="Calibri" w:eastAsia="Calibri" w:hAnsi="Calibri"/>
          <w:color w:val="1B2A2C"/>
          <w:sz w:val="20"/>
          <w:szCs w:val="20"/>
        </w:rPr>
        <w:t xml:space="preserve"/>
      </w:r>
    </w:p>
    <w:p>
      <w:r>
        <w:br w:type="page"/>
      </w:r>
    </w:p>
    <w:p>
      <w:pPr>
        <w:pStyle w:val="Heading1"/>
        <w:spacing w:after="80" w:before="0"/>
      </w:pPr>
      <w:r>
        <w:rPr>
          <w:b/>
          <w:bCs/>
          <w:color w:val="2C6B66"/>
          <w:sz w:val="30"/>
          <w:szCs w:val="30"/>
        </w:rPr>
        <w:t xml:space="preserve">Group B — Ingredient registers, toxicology and regulatory graphs</w:t>
      </w:r>
    </w:p>
    <w:p>
      <w:pPr>
        <w:spacing w:after="260" w:before="0" w:line="276"/>
      </w:pPr>
      <w:r>
        <w:rPr>
          <w:rFonts w:ascii="Calibri" w:cs="Calibri" w:eastAsia="Calibri" w:hAnsi="Calibri"/>
          <w:i/>
          <w:iCs/>
          <w:color w:val="5A6E72"/>
          <w:sz w:val="20"/>
          <w:szCs w:val="20"/>
        </w:rPr>
        <w:t xml:space="preserve">Where the law and the chemistry live. Every one of them is more rigorous than Group A about provenance and substance identity, and not one of them carries a product anyone can buy.</w:t>
      </w:r>
    </w:p>
    <w:p>
      <w:pPr>
        <w:pStyle w:val="Heading2"/>
        <w:spacing w:after="60" w:before="280"/>
      </w:pPr>
      <w:r>
        <w:rPr>
          <w:b/>
          <w:bCs/>
          <w:color w:val="1B2A2C"/>
          <w:sz w:val="26"/>
          <w:szCs w:val="26"/>
        </w:rPr>
        <w:t xml:space="preserve">8.  TOXIN KG</w:t>
      </w:r>
    </w:p>
    <w:p>
      <w:pPr>
        <w:spacing w:after="140" w:before="0" w:line="276"/>
      </w:pPr>
      <w:r>
        <w:rPr>
          <w:rFonts w:ascii="Calibri" w:cs="Calibri" w:eastAsia="Calibri" w:hAnsi="Calibri"/>
          <w:i/>
          <w:iCs/>
          <w:color w:val="1B2A2C"/>
          <w:sz w:val="22"/>
          <w:szCs w:val="22"/>
        </w:rPr>
        <w:t xml:space="preserve">The TOXIN knowledge graph: supporting animal-free risk assessment of cosmetics</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 Sepehri et al.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2025 · Database: The Journal of Biological Databases and Curation, Oxford University Press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Vrije Universiteit Brussel, Belgium</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STRONG. Oxford, peer reviewed, open access. Better than every skincare paper in group A</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4</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doi.org/10.1093/database/baae121  |  live at toxin-search.netlify.app</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Old animal-test safety data turned into a graph so it can be reused instead of repeated. The provenance modelling is the part I want.</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EU banned animal testing for cosmetics but there is no validated replacement. Make the old safety data reusable so risk can be judged without animals.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Toxicologists and risk assessors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Safety data on annexed cosmetic ingredients from SCCS scientific opinions 2009 to 2019. Same committee that writes the CosIng annexes we use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88 ingredients, 53 of them with liver effects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named as a method, but the process is carefully documented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Inherited from TXPO   ·   Inherited from TXPO</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Reuses TXPO, the ToXic Process Ontology, from the OBO Foundry. TXPO itself pulls in Gene Ontology, ChEBI, Disease Ontology and others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detailed. SMILES notation added so every chemical has one standard identity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ToxRTool scores how reliable each study is automatically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Live and searchable at toxin-search.netlify.app</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CURATED EXCEL TO RDF USING R2RML. Toxicologists type into spreadsheets, computer scientists have read-only access and generate the graph. The most useful sentence in the paper for us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R2RML to turn spreadsheets into triples. TXPO as the ontology. NAMED GRAPHS, one box per data source, so you always know where a fact came from. Links out to KEGG, Reactome, UniProt by IRI instead of copying. Ontodia to draw it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a recommender. You filter for ingredients linked to liver toxicity and follow the chain to the harm</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Use cases showing retrieval works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88 ingredients loaded, 53 flagged. Claims to be a retrieval tool and demonstrates retrieval. No overreach</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THREE THINGS that change our plan. R2RML/RML for loading data, a mapping file not a script. Named graphs per source, which is our evidence-level idea at the storage layer. Linking out by IRI rather than copying.</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toxicology depth, liver mechanisms, gene pathways.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IT HAS NO PRODUCTS. All the law, nothing on a shelf. Every skincare ontology has products and no law. Nobody has both. That is exactly where we sit.</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they model the evidence BEHIND a restriction. We only model the restriction as a pointer like Annex V/29. One owl:sameAs per ingredient and a product on a Beirut shelf traces all the way to the SCCS opinion that limits phenoxyethanol to 1%.</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9.  HaCKG</w:t>
      </w:r>
    </w:p>
    <w:p>
      <w:pPr>
        <w:spacing w:after="140" w:before="0" w:line="276"/>
      </w:pPr>
      <w:r>
        <w:rPr>
          <w:rFonts w:ascii="Calibri" w:cs="Calibri" w:eastAsia="Calibri" w:hAnsi="Calibri"/>
          <w:i/>
          <w:iCs/>
          <w:color w:val="1B2A2C"/>
          <w:sz w:val="22"/>
          <w:szCs w:val="22"/>
        </w:rPr>
        <w:t xml:space="preserve">Halal or Not: Knowledge Graph Completion for Predicting Cultural Appropriateness of Daily Products</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Van Thuy Hoang et al.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2025 · IEEE Access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South Korea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Indexed, respectable. This one trims one of my ideas, so I raise it myself</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8</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consensus.app/papers/details/033951ebc555534aac4c54bad403585a</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A halal cosmetics graph that predicts status with a neural network. It gives you a probability and no reason why.</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Halal prediction looks at ingredients one at a time and misses the relationships between products and ingredients.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Muslim consumers, retailers in Muslim-majority markets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cosmetics dataset of products, ingredients and properties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 It is a machine learning paper that happens to build a graph</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   ·   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Cosmetics, ingredients and their properties as graph entities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None. The learning is in the network, not in rules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relational graph attention network with residual connections: a neural net that learns by passing messages between connected nodes and paying attention to what kind of link each edge is. Pre-trained on the graph, fine-tuned to predict halal</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network embeds the graph and predicts halal status. A probability, no reason</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Benchmarks against state-of-the-art baselines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Reported as beating the baselines, figures not in the abstract. Sound for an ML paper, but it is prediction with no reasoning and no cited authority</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their own argument helps us. They say one-ingredient-at-a-time misses the relationships between products and ingredients. That is an argument FOR a graph, made by somebody else. Also proves a cosmetics KG is publishable.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neural network. No interaction data, and our contribution is the resource.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give a reason. They PREDICT with a model. We would DERIVE from the INCI list and cite it. But be honest: this weakens our halal idea, it is not new anymore.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use them as an evaluation target. Where our derivation and their prediction agree, mutual validation. Where they disagree, that set is a result.</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10.  CosIng-KG</w:t>
      </w:r>
    </w:p>
    <w:p>
      <w:pPr>
        <w:spacing w:after="140" w:before="0" w:line="276"/>
      </w:pPr>
      <w:r>
        <w:rPr>
          <w:rFonts w:ascii="Calibri" w:cs="Calibri" w:eastAsia="Calibri" w:hAnsi="Calibri"/>
          <w:i/>
          <w:iCs/>
          <w:color w:val="1B2A2C"/>
          <w:sz w:val="22"/>
          <w:szCs w:val="22"/>
        </w:rPr>
        <w:t xml:space="preserve">cosing-kg: the EU CosIng database converted to RDF</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biobricks-ai (a GitHub project, not a paper)</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GitHub, serving kg.toxindex.com</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biobricks-ai</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a paper. An artefact. CHECK FIRST, could save weeks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github.com/biobricks-ai/cosing-kg</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The EU CosIng register published as a proper graph. Not a paper but an artefact, and it is the backbone under my ingredient layer.</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Make the EU CosIng register available as a proper graph.</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Anyone building on cosmetic ingredient regulation</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CosIng itself, the same register we already use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All 28,573 CosIng entries, if complete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   ·   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Whatever CosIng's structure maps to</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Haven't looked properly yet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on GitHub. Haven't checked licence or identifiers yet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Converted from the CosIng release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Haven't looked yet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POSSIBLY OUR ENTIRE INGREDIENT LAYER, free and citable. If usable, our products link straight to their ingredient IRIs.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nothing yet.</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if it is NOT usable that is also fine, our own conversion becomes a stated contribution instead of an assumption.</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this is the highest-value half hour available right now. Do it before writing any Turtle.</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11.  CCIBP</w:t>
      </w:r>
    </w:p>
    <w:p>
      <w:pPr>
        <w:spacing w:after="140" w:before="0" w:line="276"/>
      </w:pPr>
      <w:r>
        <w:rPr>
          <w:rFonts w:ascii="Calibri" w:cs="Calibri" w:eastAsia="Calibri" w:hAnsi="Calibri"/>
          <w:i/>
          <w:iCs/>
          <w:color w:val="1B2A2C"/>
          <w:sz w:val="22"/>
          <w:szCs w:val="22"/>
        </w:rPr>
        <w:t xml:space="preserve">CCIBP: a comprehensive cosmetic ingredients bioinformatics platform</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Linlin Gong et al.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2023 · Bioinformatics, Oxford University Press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China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STRONG journal. A resource paper precedent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design.rxnfinder.org/cosing</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A chemistry platform for cosmetic molecules: properties, pathways, toxicology, safe concentrations. Built for formulators.</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One place for the physical properties, metabolic pathways, toxicology and safe concentrations of cosmetic molecules.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Cosmetic researchers and formulators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Regulations from major world regions (not only EU), physicochemical properties, human metabolic pathways, plant data for natural ingredients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None stated. It is a database, not an ontology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   ·   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publicly available at the URL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Curated from regulatory and chemical sources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Chemoinformatics and bioinformatics tooling</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a recommender. Supports formulation and efficacy analysis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Presented as a resource, shown through use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 numbers in the abstract. It claims to be a platform and it is one</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possibly a SECOND ingredient source, since it covers non-EU regulation. Thirty minutes in step 2 to see if it adds anything CosIng doesn't. Also a resource paper in a strong journal, which backs our argument that building a resource counts.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synthetic biology material.</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ingredients and no products, same shape as TOXIN.</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if Lebanon follows anything non-European for some ingredient classes, this is where it lives.</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12.  DermO</w:t>
      </w:r>
    </w:p>
    <w:p>
      <w:pPr>
        <w:spacing w:after="140" w:before="0" w:line="276"/>
      </w:pPr>
      <w:r>
        <w:rPr>
          <w:rFonts w:ascii="Calibri" w:cs="Calibri" w:eastAsia="Calibri" w:hAnsi="Calibri"/>
          <w:i/>
          <w:iCs/>
          <w:color w:val="1B2A2C"/>
          <w:sz w:val="22"/>
          <w:szCs w:val="22"/>
        </w:rPr>
        <w:t xml:space="preserve">DermO: an ontology for the description of dermatologic disease</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University of Birmingham group</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2016 · Journal of Biomedical Semantics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University of Birmingham, UK</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Solid specialist journal. The ontology is properly published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bioportal.bioontology.org/ontologies/DERMO</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A hand-built dermatology vocabulary made with clinicians. Three thousand terms. This is what a proper skin-concern vocabulary looks like.</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Skin diseases had no formal, shareable vocabulary. Build one by hand with dermatologists.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Clinicians and medical informatics people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Expert-written terms. No scraping, no learning</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Over 3,000 terms in 20 top-level categories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Biomedical ontology conventions, aligned to ICD-10 (the WHO disease list every hospital uses)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3,000+ terms   ·   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Diseases filed by: where on the body, whether inherited, what tissue is affected, what causes it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inspected in detail</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GitHub plus BioPortal, in OBO and OWL 2 formats, free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By hand, by domain experts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OBO tooling, Protege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a recommender. A vocabulary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Expert review and cross-ontology mapping</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3,000+ terms, 20 categories. Yes for a vocabulary</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OUR CONCERNS COLUMN. It has six values and every one names a real disease: eczema on 6,901 products, rosacea 5,871, acne 4,261. We are already making medical statements and no clinician has checked them. Six lines of alignment to DermO gives our vocabulary clinical standing.</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disease depth. We are not diagnosing.</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no products. But this one is a gift, not a competitor. It fixes the weakness in Hansanie &amp; Silva's row: they had dermatologists, we did not. We cannot get one quickly, but we can align to one they built.</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DermO knows WHERE on the body a disease sits. Our types imply a body site: 637 eye products, 550 lip, 676 body, 62 hand. Link them and we can say 'you have nothing for your eye area'. Nobody in cosmetics connects product to body site through a clinical ontology.</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13.  Halal flavouring ontology</w:t>
      </w:r>
    </w:p>
    <w:p>
      <w:pPr>
        <w:spacing w:after="140" w:before="0" w:line="276"/>
      </w:pPr>
      <w:r>
        <w:rPr>
          <w:rFonts w:ascii="Calibri" w:cs="Calibri" w:eastAsia="Calibri" w:hAnsi="Calibri"/>
          <w:i/>
          <w:iCs/>
          <w:color w:val="1B2A2C"/>
          <w:sz w:val="22"/>
          <w:szCs w:val="22"/>
        </w:rPr>
        <w:t xml:space="preserve">Development of Flavouring Ontology for Recommending the Halal Status of Flavours</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Malaysian group with JAKIM experts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2024 · Journal of Information Science Theory and Practice, 12(2)</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Malaysia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Modest but peer reviewed. A pattern donor, not a competitor</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accesson.kr/jistap/v.12/2/22/42865</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Halal status inherited from ingredients up to the product, with a named authority behind each claim. The inheritance pattern is the lesson.</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Trace whether a flavour ingredient is halal so a manufacturer can predict the product's status.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Food makers and halal certifiers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Flavour ingredients and certification references, with experts from JAKIM (Malaysia's Department of Islamic Development)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named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   ·   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Halal certification process, halal concept, reference sources, traceability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Status is inherited: a product's halal status follows from its ingredients' statuses, according to a named authority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Expert consultation with the certifying body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 numbers. Fine for a conceptual framework</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THREE-PART PATTERN: ingredient, AUTHORITY, status, with the authority as its own thing rather than an attribute. Swap halal for EU annex restriction and it is our problem exactly.</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food specifics.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nothing to attack, it is a pattern.</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because the authority is separate, we can say Phenoxyethanol is restricted under Annex V/29 ACCORDING TO the European Commission, and leave room for a Lebanese authority later. That one choice future-proofs the whole regulatory layer.</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14.  Klaschka</w:t>
      </w:r>
    </w:p>
    <w:p>
      <w:pPr>
        <w:spacing w:after="140" w:before="0" w:line="276"/>
      </w:pPr>
      <w:r>
        <w:rPr>
          <w:rFonts w:ascii="Calibri" w:cs="Calibri" w:eastAsia="Calibri" w:hAnsi="Calibri"/>
          <w:i/>
          <w:iCs/>
          <w:color w:val="1B2A2C"/>
          <w:sz w:val="22"/>
          <w:szCs w:val="22"/>
        </w:rPr>
        <w:t xml:space="preserve">Naturally toxic: natural substances used in personal care products</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Ursula Klaschka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2015 · Environmental Sciences Europe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Ulm University, Germany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Good journal, heavily cited. Not an ontology, but gives us a free finding</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107</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consensus.app/papers/details/c46f8b2f2d295088a0e529d31143952c</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Six hundred and fifty-five natural substances in personal care products, checked against EU hazard classification. Over half are hazardous.</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Which natural substances in personal care products are actually hazardous, and how does EU law treat them?</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Regulators, and anyone who thinks natural means safe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INCI list and the EU classification and labelling inventory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1,358 natural substances in INCI, 655 of them in the EU inventory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   ·   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registers are public</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REACH and CLP regulatory instruments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Regulatory analysis, counting classifications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Of the 655: 56% classified hazardous, 38% for human health, 35% for skin and eyes, and 53 substances classified carcinogenic, mutagenic or toxic to reproduction. Holds up, and flags inconsistencies in the classifications too</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peer reviewed proof, 107 citations, that NATURAL DOES NOT MEAN SAFE. That arms our free_from column and every 'clean' claim in our descriptions.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environmental detail.</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substances only, no products. We have 11,802 formulas AND the marketing claims AND the register.</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a question nobody else can answer: across 12,629 products, do the ones sold as natural actually contain fewer hazardous ingredients? We hold all three pieces already. No new data. That is why the plan has a NaturalClaimProduct class.</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15.  MVFM</w:t>
      </w:r>
    </w:p>
    <w:p>
      <w:pPr>
        <w:spacing w:after="140" w:before="0" w:line="276"/>
      </w:pPr>
      <w:r>
        <w:rPr>
          <w:rFonts w:ascii="Calibri" w:cs="Calibri" w:eastAsia="Calibri" w:hAnsi="Calibri"/>
          <w:i/>
          <w:iCs/>
          <w:color w:val="1B2A2C"/>
          <w:sz w:val="22"/>
          <w:szCs w:val="22"/>
        </w:rPr>
        <w:t xml:space="preserve">Predictive Analysis of Cosmetic Formulations: A Multi-Vector INCI Mapping Methodology</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Rusana Plonsak</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2026 · Journal of Applied Cosmetology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Small journal, brand new. One idea I need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0</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consensus.app/papers/details/ea07c5e70d905e3694e09206096364f2</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Reads the INCI list down to the first regulated preservative, calls that the one percent line, and scores what sits above it against the marketing claim.</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EU law says claims must not mislead, but does not require them to be backed by the composition. A barrier-repair cream need not contain barrier lipids. How do you check from the label alone?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Practitioners and dermatologists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INCI lists of commercial products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Three products, one evaluator</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   ·   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method is in the paper</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Manual scoring</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Find the first regulated preservative or fragrance in the INCI list. That is roughly the 1% line, since INCI is in concentration order. Score everything above it on Hydration, Lipid, Structural, 0 to 3 each. Compare to the claim</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Three products by hand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Worked on all three. One product sold as anti-aging scored H=4 L=7 S=6, a lipid-heavy texture cream with two regulated allergens in its active zone. Author says larger validation and inter-rater reliability are still to do</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INCI POSITION AS A SIGNAL. This is why our ontology must record where each ingredient sits in the list, not just that it is there. Position is the only concentration information a consumer ever gets.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manual three-vector scoring, it is subjective.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three products by hand. We could run it across 11,802 automatically, which is the validation they say is missing.</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their finding is that a claim can be unsupported by the composition. That is our evidence-level argument from the chemistry side. Running it at scale would be the first large test of whether cosmetic claims are compositionally grounded.</w:t>
            </w:r>
          </w:p>
        </w:tc>
      </w:tr>
    </w:tbl>
    <w:p>
      <w:pPr>
        <w:spacing w:after="90" w:before="0" w:line="276"/>
      </w:pPr>
      <w:r>
        <w:rPr>
          <w:rFonts w:ascii="Calibri" w:cs="Calibri" w:eastAsia="Calibri" w:hAnsi="Calibri"/>
          <w:color w:val="1B2A2C"/>
          <w:sz w:val="20"/>
          <w:szCs w:val="20"/>
        </w:rPr>
        <w:t xml:space="preserve"/>
      </w:r>
    </w:p>
    <w:p>
      <w:r>
        <w:br w:type="page"/>
      </w:r>
    </w:p>
    <w:p>
      <w:pPr>
        <w:pStyle w:val="Heading1"/>
        <w:spacing w:after="80" w:before="0"/>
      </w:pPr>
      <w:r>
        <w:rPr>
          <w:b/>
          <w:bCs/>
          <w:color w:val="2C6B66"/>
          <w:sz w:val="30"/>
          <w:szCs w:val="30"/>
        </w:rPr>
        <w:t xml:space="preserve">Group C — Recommendation mechanisms from other domains</w:t>
      </w:r>
    </w:p>
    <w:p>
      <w:pPr>
        <w:spacing w:after="260" w:before="0" w:line="276"/>
      </w:pPr>
      <w:r>
        <w:rPr>
          <w:rFonts w:ascii="Calibri" w:cs="Calibri" w:eastAsia="Calibri" w:hAnsi="Calibri"/>
          <w:i/>
          <w:iCs/>
          <w:color w:val="5A6E72"/>
          <w:sz w:val="20"/>
          <w:szCs w:val="20"/>
        </w:rPr>
        <w:t xml:space="preserve">None of these is about skincare. Each one is here because a specific mechanism inside it reappears in my own pipeline, and I say which mechanism in every case rather than touring the domain.</w:t>
      </w:r>
    </w:p>
    <w:p>
      <w:pPr>
        <w:pStyle w:val="Heading2"/>
        <w:spacing w:after="60" w:before="280"/>
      </w:pPr>
      <w:r>
        <w:rPr>
          <w:b/>
          <w:bCs/>
          <w:color w:val="1B2A2C"/>
          <w:sz w:val="26"/>
          <w:szCs w:val="26"/>
        </w:rPr>
        <w:t xml:space="preserve">16.  Middleton</w:t>
      </w:r>
    </w:p>
    <w:p>
      <w:pPr>
        <w:spacing w:after="140" w:before="0" w:line="276"/>
      </w:pPr>
      <w:r>
        <w:rPr>
          <w:rFonts w:ascii="Calibri" w:cs="Calibri" w:eastAsia="Calibri" w:hAnsi="Calibri"/>
          <w:i/>
          <w:iCs/>
          <w:color w:val="1B2A2C"/>
          <w:sz w:val="22"/>
          <w:szCs w:val="22"/>
        </w:rPr>
        <w:t xml:space="preserve">Ontological User Profiling in Recommender Systems</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Stuart Middleton, Nigel Shadbolt, David De Roure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2004 · ACM Transactions on Information Systems, 22(1), 54 to 88</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University of Southampton, UK</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BEST VENUE IN THE WHOLE REVIEW. Q1. Cite it first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Thousands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doi.org/10.1145/963770.963773</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The paper that started ontological user profiling. Twenty years old and still the cleanest argument for why a profile should be a tree rather than a bag of words.</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Describe what a user is interested in using an ontology rather than a bag of keywords, and see if recommendations get better.</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Researchers looking for papers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Academic paper databases plus watching what users read and asking them</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Two deployed systems, Quickstep and Foxtrot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named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   ·   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research topic ontology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Topic hierarchy links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Inference up the hierarchy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Described in the paper</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Papers classified into ontology classes automatically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Their own systems. Inference over the topic tree. Bootstrapped from an outside publication database. Predates SPARQL</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Watching you builds a profile in ontology terms. Inference extends it up the tree. Then collaborative recommendation finds papers similar people liked on your topics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Real deployments with real users over time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Three findings, all positive: inference improves profiling, outside knowledge bootstraps a cold start, showing users their profile improves accuracy. Holds up, real deployments</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ALL THREE FINDINGS ARE OUR THREE ARGUMENTS. (1) Inference up a hierarchy: our concerns have one. (2) Outside knowledge bootstraps a cold start: a new Beirut user has no history, but the ontology already knows what suits combination skin. THIS IS OUR COLD START ANSWER. (3) Users correcting their own profile.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collaborative half, we have no user base.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no safety dimension, papers cannot hurt you.</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their 'watching the user' in Lebanon is not browsing history. It is THE RECEIPT. Beirut pharmacies are small and repeat custom is normal. What somebody actually re-bought is more honest than what they clicked.</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17.  FoodKG</w:t>
      </w:r>
    </w:p>
    <w:p>
      <w:pPr>
        <w:spacing w:after="140" w:before="0" w:line="276"/>
      </w:pPr>
      <w:r>
        <w:rPr>
          <w:rFonts w:ascii="Calibri" w:cs="Calibri" w:eastAsia="Calibri" w:hAnsi="Calibri"/>
          <w:i/>
          <w:iCs/>
          <w:color w:val="1B2A2C"/>
          <w:sz w:val="22"/>
          <w:szCs w:val="22"/>
        </w:rPr>
        <w:t xml:space="preserve">FoodKG: A Semantics-Driven Knowledge Graph for Food Recommendation (2019), and the follow-up: Personalized Food Recommendation as Constrained Question Answering over a Large-scale Food Knowledge Graph (2021)</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Haussmann, Seneviratne, Chen, Ne'eman, Codella, Chen, McGuinness, Zaki (2019); Chen, Subburathinam, Chen, Zaki (2021)</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2019 and 2021 · ISWC 2019 (top semantic web conference) and WSDM 2021</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Rensselaer Polytechnic Institute and IBM Research, USA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Rank A. The closest thing to us in any field. If you read one paper outside skincare, this one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Several hundred, plus over 100 for the follow-up</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doi.org/10.1007/978-3-030-30796-7_10  |  foodkg.github.io  |  arxiv.org/abs/2101.01775</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A food graph that answers with constraints instead of ranking. An allergy is not a low score, it is an exclusion — exactly my regulated-ingredient case.</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Recipes and food facts are scattered everywhere. Put them in one graph so people can eat better. Then (2021): stop ranking, and answer a question with constraints instead.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People who want to eat well</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Recipes, nutrition data, food taxonomies, links into existing ontologies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Millions of triples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named, but the construction process is presented as the contribution itself</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   ·   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Recipes, ingredients, nutrients, food categories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Recipe to ingredient to nutrition links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Allergies as HARD constraints, not preferences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foodkg.github.io</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Integration of several existing datasets and ontologies, described step by step</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Semantic web stack. A SPARQL service on top. Links to existing food and nutrition ontologies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SPARQL service finds a recipe from the ingredients you have while respecting hard constraints like allergies. The 2021 paper turns the user's requirements into constraints and answers over the graph: the output is the set of things that satisfy every requirement, not a ranked list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Several applications built on the graph; benchmarks in the 2021 paper</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Claims to be a resource and is one, published and reused. Holds up</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FOUR PRACTICES. Present construction itself as the contribution (a top venue accepted that). State a maintenance plan (no skincare ontology has one). Several apps on one graph, so the graph is infrastructure. HARD CONSTRAINTS: an allergy is a filter, not a score. That is exactly where an ontology beats a neural net.</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food specifics.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their constraints cite no legal authority. Our allergen constraint cites EU law.</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the analogy is exact. Recipes = products. Nutrition from an authority = CosIng. Allergies = the EU 26. 'What can I cook with what is in my kitchen' = 'what can I buy in my pharmacy'. And the 2021 framing tells us what to build: not a ranker, a question answerer. 'Dry skin, under $15, buyable in Hamra' is four real columns.</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18.  Di Noia / Ostuni</w:t>
      </w:r>
    </w:p>
    <w:p>
      <w:pPr>
        <w:spacing w:after="140" w:before="0" w:line="276"/>
      </w:pPr>
      <w:r>
        <w:rPr>
          <w:rFonts w:ascii="Calibri" w:cs="Calibri" w:eastAsia="Calibri" w:hAnsi="Calibri"/>
          <w:i/>
          <w:iCs/>
          <w:color w:val="1B2A2C"/>
          <w:sz w:val="22"/>
          <w:szCs w:val="22"/>
        </w:rPr>
        <w:t xml:space="preserve">Linked Open Data to Support Content-based Recommender Systems (2012); Top-N Recommendations from Implicit Feedback Leveraging Linked Open Data (RecSys 2013); Using Linked Open Data in Recommender Systems (2015)</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Tommaso Di Noia, Vito Claudio Ostuni and colleagues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2012 to 2015 · I-SEMANTICS, RecSys, WIMS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Politecnico di Bari, Italy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RecSys is the top recommender conference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Several hundred across the line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doi.org/10.1145/2797115.2797128</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Recommends items from their links in public data when there are no ratings to work with. Useful because my Lebanese products have no ratings either.</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Recommend items using only the links they have in public data, when you have no ratings and thin descriptions.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Content-based recommender builders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DBpedia, Freebase, LinkedMDB. Movies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Standard movie benchmarks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   ·   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DBpedia's classes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DBpedia predicates as the dimensions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Public data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Uses existing linked data</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SPARQL against DBpedia endpoints. DBpedia, Freebase, LinkedMDB as outside data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semantic vector space model. Each item becomes a list of numbers, but the dimensions are its LINKS in public data, not words. Two films are similar if they share a director, genre, period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Offline movie benchmarks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Described as promising. They name their open problem honestly: matching your item to the right outside entity is the hard part</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PRODUCT SIMILARITY WITHOUT RATINGS. Two products are similar if they share ingredient functions, a restriction profile, a concern, a price band. Our rating column is half empty and we have no history, so this is the only similarity that uses everything we collected.</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movie domain and the collaborative parts.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their open problem is entity matching. We MEASURED that on our own data: fuzzy matching scored a category page 100 against a full product name, and the database pass had a 19 to 33% error rate. Strong paragraph.</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they enriched thin ITEMS with public data. Ours are rich already. So enrich the SHOPS instead. Wikidata and OpenStreetMap know where Beirut pharmacies are. 'Available fifteen minutes' walk away' is something no cosmetics system has done.</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19.  AliCoCo</w:t>
      </w:r>
    </w:p>
    <w:p>
      <w:pPr>
        <w:spacing w:after="140" w:before="0" w:line="276"/>
      </w:pPr>
      <w:r>
        <w:rPr>
          <w:rFonts w:ascii="Calibri" w:cs="Calibri" w:eastAsia="Calibri" w:hAnsi="Calibri"/>
          <w:i/>
          <w:iCs/>
          <w:color w:val="1B2A2C"/>
          <w:sz w:val="22"/>
          <w:szCs w:val="22"/>
        </w:rPr>
        <w:t xml:space="preserve">AliCoCo: Alibaba E-commerce Cognitive Concept Net</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Xusheng Luo et al.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2020 · ACM SIGMOD 2020</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Alibaba and Shanghai Jiao Tong University, China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Rank A star, one of the very best database venues. THE BIGGEST IDEA IN THE REVIEW</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Several hundred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doi.org/10.1145/3318464.3386132  |  github.com/alicogintel/AliCoCo</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Alibaba's ontology of what shoppers NEED rather than what products ARE, running in production over real traffic.</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Every product ontology describes what a product IS. Shoppers think about what they NEED. That gap is why shopping feels stupid.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E-commerce platforms and shoppers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Alibaba's catalogue and user behaviour, at national scale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Millions of concepts and items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named, but the design principle is explicit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Large   ·   Large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USER NEEDS AS FIRST-CLASS ENTITIES. Not 'moisturiser' but 'outdoor barbecue', 'keeping warm in winter', 'getting ready for a beach holiday'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Needs linked to items, categories and attributes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representation is the contribution</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Partly, via GitHub</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Semi-automatic extraction at scale from catalogue and behaviour</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Alibaba's internal stack. Their own concept net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Your stated situation retrieves the products that serve it, not the ones matching your keywords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Deployed at Alibaba scale with online metrics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Reported improvements in production. Holds up, validated by real deployment rather than an offline split</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ONE IDEA. Our concerns column is a user need sitting in a product schema pretending to be an attribute. Promote it. A need entity can be met by a COMBINATION of products, can carry a budget, a season, a constraint. An attribute can do none of that.</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scale and the behavioural extraction.</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no regulator, no provenance. Nothing in AliCoCo says who claimed what.</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LEBANESE NEEDS ARE NOT GLOBAL NEEDS. 'A routine under $20 a month.' 'Products that don't need a fridge.' 'Something for a bride.' 'A routine I can buy in one pharmacy.' Every one is expressible in our data. Nobody can copy it without our dataset. Most original claim, least certain, do it last.</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20.  Guo survey</w:t>
      </w:r>
    </w:p>
    <w:p>
      <w:pPr>
        <w:spacing w:after="140" w:before="0" w:line="276"/>
      </w:pPr>
      <w:r>
        <w:rPr>
          <w:rFonts w:ascii="Calibri" w:cs="Calibri" w:eastAsia="Calibri" w:hAnsi="Calibri"/>
          <w:i/>
          <w:iCs/>
          <w:color w:val="1B2A2C"/>
          <w:sz w:val="22"/>
          <w:szCs w:val="22"/>
        </w:rPr>
        <w:t xml:space="preserve">A Survey on Knowledge Graph-Based Recommender Systems</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Qingyu Guo et al.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2022 · IEEE Transactions on Knowledge and Data Engineering, 34(8), 3549 to 3568</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Chinese Academy of Sciences, Microsoft Research Asia, Rutgers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Q1. Cite the 2022 journal version, not the 2020 preprint. I nearly got that wrong</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Over a thousand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arxiv.org/abs/2003.00911</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The survey that maps the whole field of knowledge-graph recommenders into three families. This is where I place my own design.</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Sort the whole field of knowledge-graph recommenders into a usable map.</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Recommender researchers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Hundreds of papers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   ·   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Published survey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Three families. EMBEDDING: turn entities into vectors, scales but the reasoning is gone. PATH: find paths between user and item, explainable but expensive. UNIFIED: propagate across the graph, best accuracy but needs lots of interaction data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Reviews others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survey, appropriately careful</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three-family structure for our hybrid section.</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methods themselves, for now.</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ALL THREE FAMILIES ASSUME A USER-ITEM MATRIX AND A GRAPH THAT ALREADY EXISTS. We have neither. So we sit UPSTREAM of the whole survey.</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this turns our biggest apparent weakness into a scope statement. Say: 'the survey classifies methods for USING a knowledge graph and assumes one exists for the domain. For skincare in a local market it does not. This thesis builds it.' Then 'you have no users' is answered.</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21.  E-Prod</w:t>
      </w:r>
    </w:p>
    <w:p>
      <w:pPr>
        <w:spacing w:after="140" w:before="0" w:line="276"/>
      </w:pPr>
      <w:r>
        <w:rPr>
          <w:rFonts w:ascii="Calibri" w:cs="Calibri" w:eastAsia="Calibri" w:hAnsi="Calibri"/>
          <w:i/>
          <w:iCs/>
          <w:color w:val="1B2A2C"/>
          <w:sz w:val="22"/>
          <w:szCs w:val="22"/>
        </w:rPr>
        <w:t xml:space="preserve">An ontology based product recommendation system for next generation e-retail (plus Alaa et al. 2021 on ontology evolution)</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Ali Murat Tiryaki et al. (2023); Rana Alaa et al. (2021)</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2023, 2021 · Journal of Organizational Computing and Electronic Commerce; Electronics (MDPI)</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Turkey; Egypt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Respectable. State-funded R&amp;D. The industrial version of what we did by hand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4, and 14 for Alaa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consensus.app/papers/details/d79755c5a1a65d048c1d926a7e172938</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The best evaluation in my whole review: real users, a stated baseline, three metrics, 92.79% accuracy.</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Product recommenders fail because they have no semantics. And (Alaa): everyone builds their ontology once from a snapshot, so it goes stale.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E-commerce sellers and buyers. Clothing, shoes, bags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Live e-commerce sites, tracked in real time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Over 250 registered users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named. Alaa proposes a semi-automatic building method with an evolution subsystem</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   ·   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Product model classes, not detailed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Semantic matching between products and preferences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TRACKS E-COMMERCE SITES IN REAL TIME AND PUSHES PRODUCT INFO STRAIGHT INTO THE ONTOLOGY. Continuous, not one-off</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Machine learning plus semantic matching. Not stated beyond that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Learns preferences by watching behaviour, then matches semantically between products and preferences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250+ real users against traditional collaborative filtering</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Accuracy 92.79%, precision 92.93%, recall 90.58%, beating the baseline. THE BEST EVALUATION IN THE REVIEW: real users, a stated baseline, three metrics</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POPULATION ARCHITECTURE. They prove scraping can run continuously. Our six Lebanese retailers could be re-read on a schedule, turning the dataset from a snapshot into a live resource. Biggest upgrade available to the dataset paper, no new modelling. Also Alaa's point gives us the citation for the maintenance section LOT requires.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clothing domain and the behavioural learning.</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no regulator, no provenance, no safety. Clothes cannot hurt you.</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our named graph design already answers Alaa. Reload graph:lb-retail weekly without touching anything else. The architecture solves their criticism by construction, and we can say so.</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22.  Lahoud (Lebanon)</w:t>
      </w:r>
    </w:p>
    <w:p>
      <w:pPr>
        <w:spacing w:after="140" w:before="0" w:line="276"/>
      </w:pPr>
      <w:r>
        <w:rPr>
          <w:rFonts w:ascii="Calibri" w:cs="Calibri" w:eastAsia="Calibri" w:hAnsi="Calibri"/>
          <w:i/>
          <w:iCs/>
          <w:color w:val="1B2A2C"/>
          <w:sz w:val="22"/>
          <w:szCs w:val="22"/>
        </w:rPr>
        <w:t xml:space="preserve">A comparative analysis of different recommender systems for university major and career domain guidance</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Christine Lahoud et al.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2022 · Education and Information Technologies, Springer</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LEBANON</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Solid Springer journal. THE LEBANESE PRECEDENT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36</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consensus.app/papers/details/1aef32f231a051b8b266907d2bb517b6</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An ontology recommender built for Lebanese students choosing a university major. Same country, same constraints, different domain.</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Lebanese high school students are lost choosing a major, with a volatile job market and too much data online.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Lebanese high school students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case study on Lebanese students with a purpose-built ontology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named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   ·   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guidance-domain ontology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Case-based reasoning with the ontology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Described as reusable in other systems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Five approaches compared on the same case: user-based CF, item-based CF, demographic, knowledge-based with case-based reasoning, ontology, and hybrids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Comparative evaluation on Lebanese students with feedback and satisfaction</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hybrid (knowledge + CF + case-based reasoning + ontology) reached 98% similar cases, 95% personalised, 95% usefulness, 92.5% satisfaction. Five approaches on one case is a proper comparison</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(1) a Lebanon-focused ontology recommender is publishable in a real journal with citations, so local scope is NOT a weakness. (2) The hybrid beat every pure approach, which backs our future work. (3) These are Lebanese academics working on ontology recommenders: possible examiners, reviewers, collaborators.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education domain.</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nothing, it is an ally.</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find out where they are.</w:t>
            </w:r>
          </w:p>
        </w:tc>
      </w:tr>
    </w:tbl>
    <w:p>
      <w:pPr>
        <w:spacing w:after="90" w:before="0" w:line="276"/>
      </w:pPr>
      <w:r>
        <w:rPr>
          <w:rFonts w:ascii="Calibri" w:cs="Calibri" w:eastAsia="Calibri" w:hAnsi="Calibri"/>
          <w:color w:val="1B2A2C"/>
          <w:sz w:val="20"/>
          <w:szCs w:val="20"/>
        </w:rPr>
        <w:t xml:space="preserve"/>
      </w:r>
    </w:p>
    <w:p>
      <w:r>
        <w:br w:type="page"/>
      </w:r>
    </w:p>
    <w:p>
      <w:pPr>
        <w:pStyle w:val="Heading1"/>
        <w:spacing w:after="80" w:before="0"/>
      </w:pPr>
      <w:r>
        <w:rPr>
          <w:b/>
          <w:bCs/>
          <w:color w:val="2C6B66"/>
          <w:sz w:val="30"/>
          <w:szCs w:val="30"/>
        </w:rPr>
        <w:t xml:space="preserve">Group D — Method, evaluation, and the case for reasoning</w:t>
      </w:r>
    </w:p>
    <w:p>
      <w:pPr>
        <w:spacing w:after="260" w:before="0" w:line="276"/>
      </w:pPr>
      <w:r>
        <w:rPr>
          <w:rFonts w:ascii="Calibri" w:cs="Calibri" w:eastAsia="Calibri" w:hAnsi="Calibri"/>
          <w:i/>
          <w:iCs/>
          <w:color w:val="5A6E72"/>
          <w:sz w:val="20"/>
          <w:szCs w:val="20"/>
        </w:rPr>
        <w:t xml:space="preserve">How to build it, how to test it, and the evidence that a semantic layer is worth the trouble at all.</w:t>
      </w:r>
    </w:p>
    <w:p>
      <w:pPr>
        <w:pStyle w:val="Heading2"/>
        <w:spacing w:after="60" w:before="280"/>
      </w:pPr>
      <w:r>
        <w:rPr>
          <w:b/>
          <w:bCs/>
          <w:color w:val="1B2A2C"/>
          <w:sz w:val="26"/>
          <w:szCs w:val="26"/>
        </w:rPr>
        <w:t xml:space="preserve">23.  Rahayu review</w:t>
      </w:r>
    </w:p>
    <w:p>
      <w:pPr>
        <w:spacing w:after="140" w:before="0" w:line="276"/>
      </w:pPr>
      <w:r>
        <w:rPr>
          <w:rFonts w:ascii="Calibri" w:cs="Calibri" w:eastAsia="Calibri" w:hAnsi="Calibri"/>
          <w:i/>
          <w:iCs/>
          <w:color w:val="1B2A2C"/>
          <w:sz w:val="22"/>
          <w:szCs w:val="22"/>
        </w:rPr>
        <w:t xml:space="preserve">A systematic review of ontology use in E-Learning recommender system</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Nur Wahyu Rahayu et al.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2022 · Computers and Education: Artificial Intelligence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Indonesia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Well cited Elsevier journal. THE MOST USEFUL SINGLE CITATION IN THE REVIEW. Put it in the introduction</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137</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consensus.app/papers/details/1f58f76b65ab5e5ca6b4ec6af28c2664</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The review that counted: ontology recommenders seldom follow any ontology-building methodology, and not one of twenty-eight described how it evaluated the ontology.</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Nobody had systematically looked at how ontology recommenders are actually built. So look.</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Researchers building ontology recommenders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28 journal articles on ontology-based recommender systems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28 primary studies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Studies whether OTHERS named a method, and finds they mostly didn't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   ·   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Published review</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Systematic review</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TWO FINDINGS: ontology recommenders 'seldom use the methodology of building ontologies', and 'NONE of the primary studies described ontology evaluation methodologies'. None of 28. Also: standards for profiles and metadata are rarely adopted</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THIS IS OUR GAP STATEMENT, quantified by someone else. Naming a method (MOMo + LOT) and reporting an evaluation (OOPS!, FOOPS!, competency questions) are not housekeeping. In this field they are contributions, and cheap ones.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e-learning specifics.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it is an ally.</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one paragraph naming our method plus one afternoon running two free web tools puts us ahead of an entire 28-paper sample on the two things it was worst at. No cheaper way to strengthen a thesis.</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24.  Tarus (two papers)</w:t>
      </w:r>
    </w:p>
    <w:p>
      <w:pPr>
        <w:spacing w:after="140" w:before="0" w:line="276"/>
      </w:pPr>
      <w:r>
        <w:rPr>
          <w:rFonts w:ascii="Calibri" w:cs="Calibri" w:eastAsia="Calibri" w:hAnsi="Calibri"/>
          <w:i/>
          <w:iCs/>
          <w:color w:val="1B2A2C"/>
          <w:sz w:val="22"/>
          <w:szCs w:val="22"/>
        </w:rPr>
        <w:t xml:space="preserve">Knowledge-based recommendation: a review of ontology-based recommender systems for e-learning (review, 2017); A hybrid knowledge-based recommender system based on ontology and sequential pattern mining (hybrid, 2017)</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John Tarus, Zhendong Niu, with Ghulam Mustafa / Abdallah Yousif</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2017 · Artificial Intelligence Review (Springer); Future Generation Computer Systems (Elsevier, Q1)</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Beijing Institute of Technology, China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Both strong. The standard citations for 'why an ontology at all' and 'cold start'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451 and 277</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consensus.app/papers/details/015574eca5b4569e908597b9530f1c34</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The standard reference pair on ontology-based recommendation, plus a hybrid that hands ontology similarity to collaborative filtering.</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Review: nobody had reviewed ontology recommenders properly. Hybrid: recommenders suffer cold start and sparsity and ignore differences between users.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Researchers; e-learning platforms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Review: papers 2005 to 2014. Hybrid: learner data and learning resources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named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   ·   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Learner and resource classes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Ontology knowledge used for similarity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None stated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Ontology plus sequential pattern mining (finds common orderings in how people consume things)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Hybrid: build the ontology, compute similarity using ontological knowledge, get a top-N list with collaborative filtering, reorder it with sequential pattern mining</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Review: systematic. Hybrid: experiments against baselines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Review concludes ontologies improve recommendation quality and hybridising helps more. Hybrid reports improved performance. Both hold up for what they claim</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review is the 451-citation answer to 'why an ontology'. The hybrid states explicitly that ontological domain knowledge ALLEVIATES COLD START AND SPARSITY, our cold start argument with 277 citations attached. And the division of labour: ontology handles the domain, the learned part handles users. That means our ontology is the half that must exist first.</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sequential pattern mining and CF, no user sequences.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no authority, no provenance, no availability.</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none, they are justification sources.</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25.  COPPER ontology</w:t>
      </w:r>
    </w:p>
    <w:p>
      <w:pPr>
        <w:spacing w:after="140" w:before="0" w:line="276"/>
      </w:pPr>
      <w:r>
        <w:rPr>
          <w:rFonts w:ascii="Calibri" w:cs="Calibri" w:eastAsia="Calibri" w:hAnsi="Calibri"/>
          <w:i/>
          <w:iCs/>
          <w:color w:val="1B2A2C"/>
          <w:sz w:val="22"/>
          <w:szCs w:val="22"/>
        </w:rPr>
        <w:t xml:space="preserve">Development and evaluation of the COntextualised and Personalised Physical activity and Exercise Recommendations (COPPER) Ontology</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 Braun et al.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2025 · International Journal of Behavioral Nutrition and Physical Activity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Europe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Q1 health journal. THE TEMPLATE FOR OUR ONTOLOGY CHAPTER. Read it and match its structure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4</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consensus.app/papers/details/49832525b1df5c31865f019b8635ffe5</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A behaviour-change ontology for exercise plans. Cited because it claims exactly what it shows and refuses to invent an accuracy figure.</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Personalised exercise plans need expert knowledge, user input and data together, and black boxes cannot do that transparently.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People getting activity advice, and their advisers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Literature, use case scenarios, decision-tree workshops, existing theories, end users, domain experts, datasets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288 classes, 64 object properties, 9 data properties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Specification, conceptualisation, formalisation. Follows OBO Foundry design principles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288   ·   64 object, 9 data</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An upper ontology plus lower ones for PERSONAL PROFILE, PLANNING, ACTIVITY, CONTEXT, BARRIER and COPING STRATEGY. Note the modules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Logic rules written during formalisation</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YES, openly available, and they list that as one of their three novelty claims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Combined theory, classification systems, user input, expert input and datasets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Protege, translated into OWL</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Recommends action and coping plans from a profile plus context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THREE LAYERS: the process against OBO principles, the ontology for logical consistency, the recommendations with competency questions and use cases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Consistent, and recommendations judged relevant. They claim exactly what they show, no accuracy figure because none is warranted. Holds up</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WHOLE STRUCTURE. Modular design, a stated process, three-layer evaluation, open publication as a contribution in itself. Even 288 classes is a realistic size for us.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physical activity domain.</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nothing. Read it and copy the shape.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they have a BARRIER module: what stops a person doing the activity. Ours is unavailability, price, the currency crisis. 'Barrier' is a better name than 'availability' because it covers price, stock, distance and season in one idea. Consider renaming our Lebanon module around it.</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26.  FEVR</w:t>
      </w:r>
    </w:p>
    <w:p>
      <w:pPr>
        <w:spacing w:after="140" w:before="0" w:line="276"/>
      </w:pPr>
      <w:r>
        <w:rPr>
          <w:rFonts w:ascii="Calibri" w:cs="Calibri" w:eastAsia="Calibri" w:hAnsi="Calibri"/>
          <w:i/>
          <w:iCs/>
          <w:color w:val="1B2A2C"/>
          <w:sz w:val="22"/>
          <w:szCs w:val="22"/>
        </w:rPr>
        <w:t xml:space="preserve">Evaluating Recommender Systems: Survey and Framework</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Eva Zangerle, Christine Bauer</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2022 · ACM Computing Surveys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Austria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Q1, very high impact. The shield for our evaluation choice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283</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consensus.app/papers/details/793b2c09411459cda72df729aee73069</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The framework for deciding how to evaluate a recommender before you evaluate it. My Chapter 8 is built on this.</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Evaluating a recommender means choosing goals, methods, data and metrics together, and that knowledge is scattered.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Recommender researchers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literature on evaluation</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   ·   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Published survey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a recommender, a framework for deciding HOW to evaluate one</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Consolidates the field into FEVR, a framework organising goals, methods, data and metrics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framework, not an experiment. Careful and widely adopted</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argument that THE EVALUATION MUST FOLLOW THE GOAL. Our goal is correctness with a stated reason, not ranking accuracy, so precision and recall are the wrong instruments.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metric catalogue for interaction-based systems.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it is a framing source.</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this is the answer to 'why no precision and recall'. A 283-citation paper says match the evaluation to the goal. Ours is verifiable correctness. One sentence, fully defended.</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27.  Lee (lululab)</w:t>
      </w:r>
    </w:p>
    <w:p>
      <w:pPr>
        <w:spacing w:after="140" w:before="0" w:line="276"/>
      </w:pPr>
      <w:r>
        <w:rPr>
          <w:rFonts w:ascii="Calibri" w:cs="Calibri" w:eastAsia="Calibri" w:hAnsi="Calibri"/>
          <w:i/>
          <w:iCs/>
          <w:color w:val="1B2A2C"/>
          <w:sz w:val="22"/>
          <w:szCs w:val="22"/>
        </w:rPr>
        <w:t xml:space="preserve">Deep learning-based skin care product recommendation: A focus on cosmetic ingredient analysis and facial skin conditions</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Jinhee Lee, Huisu Yoon, Semin Kim, Chanhyeok Lee, Jongha Lee, Sangwook Yoo</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2024 · Journal of Cosmetic Dermatology (Wiley)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lululab Inc., Seoul, South Korea. Corporate R&amp;D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real clinical journal, better standing than most of group A. THE DEEP LEARNING RIVAL we have to answer directly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doi.org/10.1111/jocd.16218</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A neural net estimating product efficacy straight from the ingredient list, combined with facial analysis. Ordered INCI is already being used, so I cannot claim it.</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Cosmetic recommendation ignores what ingredients actually do. Estimate efficacy from the ingredient list with a neural net, combine with AI skin analysis.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Consumers, through a commercial product</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Cosmetic ingredient lists and facial skin images. Proprietary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   ·   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 Corporate</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Doesn't apply</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deep neural network plus AI skin analysis. No ontology, no reasoning, no outside data</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neural net estimates a product's efficacy FROM ITS INGREDIENTS. Skin analysis reads your face. The two combine into a recommendation</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Reported as effective for various skin issues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Figures not in the abstract. Can't fully assess a corporate paper</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nothing technical. It DOES OUR PROBLEM WITHOUT AN ONTOLOGY, so we must answer it honestly.</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whole approach. No labelled efficacy data, no face images.</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give a REASON. They learn ingredient-to-efficacy from data, we derive it from the EU register plus stated rules. They give a weight, we give the ingredient, its function and the annex entry. They need proprietary training data, we need none. They can't handle an unseen ingredient, we say it is in the register or it is not. They cite nothing, we cite Regulation 1223/2009. They ignore availability, we make it core. Be honest though: with enough labelled data a model probably beats rules on accuracy.</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use a model like theirs as a HYPOTHESIS GENERATOR and our ontology as the CHECK. Train something small on our 11,802 formulas, take its confident predictions, test them against CosIng. Where they disagree, that set is a result, and only we can compute it because we have both halves.</w:t>
            </w:r>
          </w:p>
        </w:tc>
      </w:tr>
    </w:tbl>
    <w:p>
      <w:pPr>
        <w:spacing w:after="90" w:before="0" w:line="276"/>
      </w:pPr>
      <w:r>
        <w:rPr>
          <w:rFonts w:ascii="Calibri" w:cs="Calibri" w:eastAsia="Calibri" w:hAnsi="Calibri"/>
          <w:color w:val="1B2A2C"/>
          <w:sz w:val="20"/>
          <w:szCs w:val="20"/>
        </w:rPr>
        <w:t xml:space="preserve"/>
      </w:r>
    </w:p>
    <w:p>
      <w:pPr>
        <w:pStyle w:val="Heading2"/>
        <w:spacing w:after="60" w:before="280"/>
      </w:pPr>
      <w:r>
        <w:rPr>
          <w:b/>
          <w:bCs/>
          <w:color w:val="1B2A2C"/>
          <w:sz w:val="26"/>
          <w:szCs w:val="26"/>
        </w:rPr>
        <w:t xml:space="preserve">28.  Ali (ontology vs LLM)</w:t>
      </w:r>
    </w:p>
    <w:p>
      <w:pPr>
        <w:spacing w:after="140" w:before="0" w:line="276"/>
      </w:pPr>
      <w:r>
        <w:rPr>
          <w:rFonts w:ascii="Calibri" w:cs="Calibri" w:eastAsia="Calibri" w:hAnsi="Calibri"/>
          <w:i/>
          <w:iCs/>
          <w:color w:val="1B2A2C"/>
          <w:sz w:val="22"/>
          <w:szCs w:val="22"/>
        </w:rPr>
        <w:t xml:space="preserve">Ontology-grounded knowledge graphs for mitigating hallucinations in large language models for clinical question answering</w:t>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Authors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Mohamed Ali et al.</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Published in</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2026 · Journal of Biomedical Informatics (Elsevier)</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Where they are from</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Egyptian hospitals and institutions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Standing, honestly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Strong specialist journal. THE ANSWER TO 'WHY NOT JUST ASK AN LLM'. Put it in the introduction</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Citations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11</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Find it at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consensus.app/papers/details/d7c871f2bb3857439c1bfa563bebf37a</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In one line</w:t>
            </w:r>
          </w:p>
          <w:p>
            <w:pPr>
              <w:spacing w:after="40" w:before="0" w:line="276"/>
            </w:pPr>
            <w:r>
              <w:rPr>
                <w:rFonts w:ascii="Calibri" w:cs="Calibri" w:eastAsia="Calibri" w:hAnsi="Calibri"/>
                <w:color w:val="1B2A2C"/>
                <w:sz w:val="20"/>
                <w:szCs w:val="20"/>
              </w:rPr>
              <w:t xml:space="preserve">Grounding an LLM in an ontology took hallucination from 63% down to 1.7%. This is my defence of the semantic layer in one number.</w:t>
            </w:r>
          </w:p>
        </w:tc>
      </w:tr>
    </w:tbl>
    <w:p>
      <w:pPr>
        <w:spacing w:after="120" w:before="0" w:line="276"/>
      </w:pPr>
      <w:r>
        <w:rPr>
          <w:rFonts w:ascii="Calibri" w:cs="Calibri" w:eastAsia="Calibri" w:hAnsi="Calibri"/>
          <w:color w:val="1B2A2C"/>
          <w:sz w:val="20"/>
          <w:szCs w:val="20"/>
        </w:rPr>
        <w:t xml:space="preserve"/>
      </w:r>
    </w:p>
    <w:tbl>
      <w:tblPr>
        <w:tblW w:type="dxa" w:w="9360"/>
        <w:tblBorders>
          <w:top w:val="none"/>
          <w:left w:val="none"/>
          <w:bottom w:val="none"/>
          <w:right w:val="none"/>
          <w:insideH w:val="single" w:color="D9E0DE" w:sz="2"/>
          <w:insideV w:val="none"/>
        </w:tblBorders>
      </w:tblPr>
      <w:tblGrid>
        <w:gridCol w:w="2300"/>
        <w:gridCol w:w="7060"/>
      </w:tblGrid>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The problem they set themselves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LLMs make things up, which makes them unusable in medicine. Ground them in an ontology and see if that fixes it.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Who it was built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Clinicians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data they used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Clinical and hospital data from several Egyptian institutions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much of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60 clinical questions with reference answers from five peer-reviewed hospital studies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Did they follow a stated method</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Size of the ontology</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They never say   ·   They never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Classes worth knowing</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Clinical concepts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Properties</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Abstract doesn't say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Rules and defined classes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ontology forces the model to stay inside the graph when it answers</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Can I download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Not stated</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 data got in</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From clinical and hospital data</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Tools, and what each was for</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A GraphRAG setup: retrieval over an ontology-grounded graph feeding an LLM. RDF and OWL for the ontology</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it actually recommends</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The model can only answer from what the graph says, so it cannot invent</w:t>
            </w:r>
          </w:p>
        </w:tc>
      </w:tr>
      <w:tr>
        <w:tc>
          <w:tcPr>
            <w:tcW w:type="dxa" w:w="2300"/>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How they tested it</w:t>
            </w:r>
          </w:p>
        </w:tc>
        <w:tc>
          <w:tcPr>
            <w:tcW w:type="dxa" w:w="7060"/>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Three conditions on the same 60 questions against external reference answers</w:t>
            </w:r>
          </w:p>
        </w:tc>
      </w:tr>
      <w:tr>
        <w:tc>
          <w:tcPr>
            <w:tcW w:type="dxa" w:w="2300"/>
            <w:shd w:fill="F4F6F5" w:color="auto" w:val="clear"/>
            <w:tcMar>
              <w:top w:type="dxa" w:w="90"/>
              <w:left w:type="dxa" w:w="130"/>
              <w:bottom w:type="dxa" w:w="90"/>
              <w:right w:type="dxa" w:w="130"/>
            </w:tcMar>
          </w:tcPr>
          <w:p>
            <w:pPr>
              <w:spacing w:after="0" w:before="0" w:line="276"/>
            </w:pPr>
            <w:r>
              <w:rPr>
                <w:rFonts w:ascii="Calibri" w:cs="Calibri" w:eastAsia="Calibri" w:hAnsi="Calibri"/>
                <w:b/>
                <w:bCs/>
                <w:caps/>
                <w:color w:val="5A6E72"/>
                <w:spacing w:val="8"/>
                <w:sz w:val="16"/>
                <w:szCs w:val="16"/>
              </w:rPr>
              <w:t xml:space="preserve">What they got, and does it hold up</w:t>
            </w:r>
          </w:p>
        </w:tc>
        <w:tc>
          <w:tcPr>
            <w:tcW w:type="dxa" w:w="7060"/>
            <w:shd w:fill="F4F6F5" w:color="auto" w:val="clear"/>
            <w:tcMar>
              <w:top w:type="dxa" w:w="90"/>
              <w:left w:type="dxa" w:w="130"/>
              <w:bottom w:type="dxa" w:w="90"/>
              <w:right w:type="dxa" w:w="130"/>
            </w:tcMar>
          </w:tcPr>
          <w:p>
            <w:pPr>
              <w:spacing w:after="40" w:before="0" w:line="276"/>
            </w:pPr>
            <w:r>
              <w:rPr>
                <w:rFonts w:ascii="Calibri" w:cs="Calibri" w:eastAsia="Calibri" w:hAnsi="Calibri"/>
                <w:color w:val="1B2A2C"/>
                <w:sz w:val="20"/>
                <w:szCs w:val="20"/>
              </w:rPr>
              <w:t xml:space="preserve">ChatGPT-4: 37% correct, ~63% hallucinated. DeepSeek-R1: 52%. ONTOLOGY-GROUNDED: 98% (59 of 60), 1.7% hallucination. A proper controlled comparison. Holds up</w:t>
            </w:r>
          </w:p>
        </w:tc>
      </w:tr>
    </w:tbl>
    <w:p>
      <w:pPr>
        <w:spacing w:after="140" w:before="0" w:line="276"/>
      </w:pPr>
      <w:r>
        <w:rPr>
          <w:rFonts w:ascii="Calibri" w:cs="Calibri" w:eastAsia="Calibri" w:hAnsi="Calibri"/>
          <w:color w:val="1B2A2C"/>
          <w:sz w:val="20"/>
          <w:szCs w:val="20"/>
        </w:rPr>
        <w:t xml:space="preserve"/>
      </w:r>
    </w:p>
    <w:tbl>
      <w:tblPr>
        <w:tblW w:type="dxa" w:w="9360"/>
        <w:tblBorders>
          <w:top w:val="none"/>
          <w:left w:val="single" w:color="2C6B66" w:sz="12"/>
          <w:bottom w:val="none"/>
          <w:right w:val="none"/>
          <w:insideH w:val="none"/>
          <w:insideV w:val="none"/>
        </w:tblBorders>
      </w:tblPr>
      <w:tblGrid>
        <w:gridCol w:w="9360"/>
      </w:tblGrid>
      <w:tr>
        <w:tc>
          <w:tcPr>
            <w:tcW w:type="dxa" w:w="9360"/>
            <w:shd w:fill="EDF3F1" w:color="auto" w:val="clear"/>
            <w:tcMar>
              <w:top w:type="dxa" w:w="90"/>
              <w:left w:type="dxa" w:w="130"/>
              <w:bottom w:type="dxa" w:w="90"/>
              <w:right w:type="dxa" w:w="130"/>
            </w:tcMar>
          </w:tcPr>
          <w:p>
            <w:pPr>
              <w:spacing w:after="50" w:before="0" w:line="276"/>
            </w:pPr>
            <w:r>
              <w:rPr>
                <w:rFonts w:ascii="Calibri" w:cs="Calibri" w:eastAsia="Calibri" w:hAnsi="Calibri"/>
                <w:b/>
                <w:bCs/>
                <w:caps/>
                <w:color w:val="2C6B66"/>
                <w:spacing w:val="8"/>
                <w:sz w:val="16"/>
                <w:szCs w:val="16"/>
              </w:rPr>
              <w:t xml:space="preserve">What I take from it</w:t>
            </w:r>
          </w:p>
          <w:p>
            <w:pPr>
              <w:spacing w:after="40" w:before="0" w:line="276"/>
            </w:pPr>
            <w:r>
              <w:rPr>
                <w:rFonts w:ascii="Calibri" w:cs="Calibri" w:eastAsia="Calibri" w:hAnsi="Calibri"/>
                <w:color w:val="1B2A2C"/>
                <w:sz w:val="20"/>
                <w:szCs w:val="20"/>
              </w:rPr>
              <w:t xml:space="preserve">the citation that answers the question every supervisor asks in 2026. In a safety-relevant domain, grounding a model in an ontology cut hallucination from 63% to 1.7%. That is the difference between deployable and not.</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A9503A" w:sz="12"/>
          <w:bottom w:val="none"/>
          <w:right w:val="none"/>
          <w:insideH w:val="none"/>
          <w:insideV w:val="none"/>
        </w:tblBorders>
      </w:tblPr>
      <w:tblGrid>
        <w:gridCol w:w="9360"/>
      </w:tblGrid>
      <w:tr>
        <w:tc>
          <w:tcPr>
            <w:tcW w:type="dxa" w:w="9360"/>
            <w:shd w:fill="F9EDE9" w:color="auto" w:val="clear"/>
            <w:tcMar>
              <w:top w:type="dxa" w:w="90"/>
              <w:left w:type="dxa" w:w="130"/>
              <w:bottom w:type="dxa" w:w="90"/>
              <w:right w:type="dxa" w:w="130"/>
            </w:tcMar>
          </w:tcPr>
          <w:p>
            <w:pPr>
              <w:spacing w:after="50" w:before="0" w:line="276"/>
            </w:pPr>
            <w:r>
              <w:rPr>
                <w:rFonts w:ascii="Calibri" w:cs="Calibri" w:eastAsia="Calibri" w:hAnsi="Calibri"/>
                <w:b/>
                <w:bCs/>
                <w:caps/>
                <w:color w:val="A9503A"/>
                <w:spacing w:val="8"/>
                <w:sz w:val="16"/>
                <w:szCs w:val="16"/>
              </w:rPr>
              <w:t xml:space="preserve">What I leave</w:t>
            </w:r>
          </w:p>
          <w:p>
            <w:pPr>
              <w:spacing w:after="40" w:before="0" w:line="276"/>
            </w:pPr>
            <w:r>
              <w:rPr>
                <w:rFonts w:ascii="Calibri" w:cs="Calibri" w:eastAsia="Calibri" w:hAnsi="Calibri"/>
                <w:color w:val="1B2A2C"/>
                <w:sz w:val="20"/>
                <w:szCs w:val="20"/>
              </w:rPr>
              <w:t xml:space="preserve">the clinical QA application.</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8A6B2F" w:sz="12"/>
          <w:bottom w:val="none"/>
          <w:right w:val="none"/>
          <w:insideH w:val="none"/>
          <w:insideV w:val="none"/>
        </w:tblBorders>
      </w:tblPr>
      <w:tblGrid>
        <w:gridCol w:w="9360"/>
      </w:tblGrid>
      <w:tr>
        <w:tc>
          <w:tcPr>
            <w:tcW w:type="dxa" w:w="9360"/>
            <w:shd w:fill="F7F2E4" w:color="auto" w:val="clear"/>
            <w:tcMar>
              <w:top w:type="dxa" w:w="90"/>
              <w:left w:type="dxa" w:w="130"/>
              <w:bottom w:type="dxa" w:w="90"/>
              <w:right w:type="dxa" w:w="130"/>
            </w:tcMar>
          </w:tcPr>
          <w:p>
            <w:pPr>
              <w:spacing w:after="50" w:before="0" w:line="276"/>
            </w:pPr>
            <w:r>
              <w:rPr>
                <w:rFonts w:ascii="Calibri" w:cs="Calibri" w:eastAsia="Calibri" w:hAnsi="Calibri"/>
                <w:b/>
                <w:bCs/>
                <w:caps/>
                <w:color w:val="8A6B2F"/>
                <w:spacing w:val="8"/>
                <w:sz w:val="16"/>
                <w:szCs w:val="16"/>
              </w:rPr>
              <w:t xml:space="preserve">What they cannot do</w:t>
            </w:r>
          </w:p>
          <w:p>
            <w:pPr>
              <w:spacing w:after="40" w:before="0" w:line="276"/>
            </w:pPr>
            <w:r>
              <w:rPr>
                <w:rFonts w:ascii="Calibri" w:cs="Calibri" w:eastAsia="Calibri" w:hAnsi="Calibri"/>
                <w:color w:val="1B2A2C"/>
                <w:sz w:val="20"/>
                <w:szCs w:val="20"/>
              </w:rPr>
              <w:t xml:space="preserve">it is our strongest supporting citation, not a competitor.</w:t>
            </w:r>
          </w:p>
        </w:tc>
      </w:tr>
    </w:tbl>
    <w:p>
      <w:pPr>
        <w:spacing w:after="90" w:before="0" w:line="276"/>
      </w:pPr>
      <w:r>
        <w:rPr>
          <w:rFonts w:ascii="Calibri" w:cs="Calibri" w:eastAsia="Calibri" w:hAnsi="Calibri"/>
          <w:color w:val="1B2A2C"/>
          <w:sz w:val="20"/>
          <w:szCs w:val="20"/>
        </w:rPr>
        <w:t xml:space="preserve"/>
      </w:r>
    </w:p>
    <w:tbl>
      <w:tblPr>
        <w:tblW w:type="dxa" w:w="9360"/>
        <w:tblBorders>
          <w:top w:val="none"/>
          <w:left w:val="single" w:color="3C5A72" w:sz="12"/>
          <w:bottom w:val="none"/>
          <w:right w:val="none"/>
          <w:insideH w:val="none"/>
          <w:insideV w:val="none"/>
        </w:tblBorders>
      </w:tblPr>
      <w:tblGrid>
        <w:gridCol w:w="9360"/>
      </w:tblGrid>
      <w:tr>
        <w:tc>
          <w:tcPr>
            <w:tcW w:type="dxa" w:w="9360"/>
            <w:shd w:fill="EBF1F6" w:color="auto" w:val="clear"/>
            <w:tcMar>
              <w:top w:type="dxa" w:w="90"/>
              <w:left w:type="dxa" w:w="130"/>
              <w:bottom w:type="dxa" w:w="90"/>
              <w:right w:type="dxa" w:w="130"/>
            </w:tcMar>
          </w:tcPr>
          <w:p>
            <w:pPr>
              <w:spacing w:after="50" w:before="0" w:line="276"/>
            </w:pPr>
            <w:r>
              <w:rPr>
                <w:rFonts w:ascii="Calibri" w:cs="Calibri" w:eastAsia="Calibri" w:hAnsi="Calibri"/>
                <w:b/>
                <w:bCs/>
                <w:caps/>
                <w:color w:val="3C5A72"/>
                <w:spacing w:val="8"/>
                <w:sz w:val="16"/>
                <w:szCs w:val="16"/>
              </w:rPr>
              <w:t xml:space="preserve">Where I could take it further</w:t>
            </w:r>
          </w:p>
          <w:p>
            <w:pPr>
              <w:spacing w:after="40" w:before="0" w:line="276"/>
            </w:pPr>
            <w:r>
              <w:rPr>
                <w:rFonts w:ascii="Calibri" w:cs="Calibri" w:eastAsia="Calibri" w:hAnsi="Calibri"/>
                <w:color w:val="1B2A2C"/>
                <w:sz w:val="20"/>
                <w:szCs w:val="20"/>
              </w:rPr>
              <w:t xml:space="preserve">skincare is safety-relevant too, and our ontology is the grounding. That is the future work sentence.</w:t>
            </w:r>
          </w:p>
        </w:tc>
      </w:tr>
    </w:tbl>
    <w:p>
      <w:pPr>
        <w:spacing w:after="90" w:before="0" w:line="276"/>
      </w:pPr>
      <w:r>
        <w:rPr>
          <w:rFonts w:ascii="Calibri" w:cs="Calibri" w:eastAsia="Calibri" w:hAnsi="Calibri"/>
          <w:color w:val="1B2A2C"/>
          <w:sz w:val="20"/>
          <w:szCs w:val="20"/>
        </w:rPr>
        <w:t xml:space="preserve"/>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pPr>
    <w:r>
      <w:rPr>
        <w:rFonts w:ascii="Calibri" w:cs="Calibri" w:eastAsia="Calibri" w:hAnsi="Calibri"/>
        <w:color w:val="5A6E72"/>
        <w:sz w:val="16"/>
        <w:szCs w:val="16"/>
      </w:rPr>
      <w:t xml:space="preserve">Twenty-eight papers, one at a time  ·  related work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C6B66"/>
      <w:sz w:val="30"/>
      <w:szCs w:val="30"/>
    </w:rPr>
  </w:style>
  <w:style w:type="paragraph" w:styleId="Heading2">
    <w:name w:val="Heading 2"/>
    <w:basedOn w:val="Normal"/>
    <w:next w:val="Normal"/>
    <w:qFormat/>
    <w:rPr>
      <w:rFonts w:ascii="Calibri" w:cs="Calibri" w:eastAsia="Calibri" w:hAnsi="Calibri"/>
      <w:b/>
      <w:bCs/>
      <w:color w:val="1B2A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Twenty-eight papers, one at a time</dc:title>
  <dc:creator>Lynn El Arwadi</dc:creator>
  <cp:lastModifiedBy>Un-named</cp:lastModifiedBy>
  <cp:revision>1</cp:revision>
  <dcterms:created xsi:type="dcterms:W3CDTF">2026-09-20T20:59:51.752Z</dcterms:created>
  <dcterms:modified xsi:type="dcterms:W3CDTF">2026-09-20T20:59:51.767Z</dcterms:modified>
</cp:coreProperties>
</file>

<file path=docProps/custom.xml><?xml version="1.0" encoding="utf-8"?>
<Properties xmlns="http://schemas.openxmlformats.org/officeDocument/2006/custom-properties" xmlns:vt="http://schemas.openxmlformats.org/officeDocument/2006/docPropsVTypes"/>
</file>