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0398F019" w:rsidR="000F3B79" w:rsidRPr="009D356B" w:rsidRDefault="009D356B" w:rsidP="009D35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356B">
        <w:rPr>
          <w:rFonts w:ascii="Times New Roman" w:eastAsia="Times New Roman" w:hAnsi="Times New Roman" w:cs="Times New Roman"/>
          <w:sz w:val="24"/>
          <w:szCs w:val="24"/>
        </w:rPr>
        <w:t>Febri</w:t>
      </w:r>
      <w:r w:rsidR="4561F073"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356B">
        <w:rPr>
          <w:sz w:val="24"/>
          <w:szCs w:val="24"/>
        </w:rPr>
        <w:br/>
      </w:r>
      <w:proofErr w:type="spellStart"/>
      <w:r w:rsidR="4561F073" w:rsidRPr="009D356B"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 w:rsidR="4561F073" w:rsidRPr="009D356B">
        <w:rPr>
          <w:rFonts w:ascii="Times New Roman" w:eastAsia="Times New Roman" w:hAnsi="Times New Roman" w:cs="Times New Roman"/>
          <w:sz w:val="24"/>
          <w:szCs w:val="24"/>
        </w:rPr>
        <w:t xml:space="preserve"> : 8020170</w:t>
      </w:r>
      <w:r w:rsidRPr="009D356B">
        <w:rPr>
          <w:rFonts w:ascii="Times New Roman" w:eastAsia="Times New Roman" w:hAnsi="Times New Roman" w:cs="Times New Roman"/>
          <w:sz w:val="24"/>
          <w:szCs w:val="24"/>
        </w:rPr>
        <w:t>172</w:t>
      </w:r>
    </w:p>
    <w:p w14:paraId="33DF2ABE" w14:textId="7B2AEE0B" w:rsidR="4561F073" w:rsidRPr="009D356B" w:rsidRDefault="4561F073" w:rsidP="009D356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FE496" w14:textId="024282E7" w:rsidR="4561F073" w:rsidRPr="009D356B" w:rsidRDefault="4561F073" w:rsidP="009D35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</w:pP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Sebutkan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karakteristik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protokol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routing EIGRP!</w:t>
      </w:r>
    </w:p>
    <w:p w14:paraId="402CA7AC" w14:textId="08C647C4" w:rsidR="4561F073" w:rsidRPr="009D356B" w:rsidRDefault="4561F073" w:rsidP="009D35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</w:pPr>
      <w:proofErr w:type="spellStart"/>
      <w:proofErr w:type="gram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Jawab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:</w:t>
      </w:r>
      <w:proofErr w:type="gram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</w:t>
      </w:r>
    </w:p>
    <w:p w14:paraId="70E2AB65" w14:textId="27261B01" w:rsidR="4561F073" w:rsidRPr="009D356B" w:rsidRDefault="4561F073" w:rsidP="009D356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1C1E27"/>
          <w:sz w:val="24"/>
          <w:szCs w:val="24"/>
        </w:rPr>
      </w:pP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Protokol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routing distance vector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tingkat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lanjut</w:t>
      </w:r>
      <w:proofErr w:type="spellEnd"/>
    </w:p>
    <w:p w14:paraId="07B3AA3D" w14:textId="3C00FD64" w:rsidR="4561F073" w:rsidRPr="009D356B" w:rsidRDefault="4561F073" w:rsidP="009D356B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1C1E27"/>
          <w:sz w:val="24"/>
          <w:szCs w:val="24"/>
        </w:rPr>
      </w:pP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Waktu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convergence yang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cepat</w:t>
      </w:r>
      <w:proofErr w:type="spellEnd"/>
    </w:p>
    <w:p w14:paraId="14FF20E1" w14:textId="369F0676" w:rsidR="4561F073" w:rsidRPr="009D356B" w:rsidRDefault="4561F073" w:rsidP="009D356B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1C1E27"/>
          <w:sz w:val="24"/>
          <w:szCs w:val="24"/>
        </w:rPr>
      </w:pP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Mendukung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VLSM</w:t>
      </w:r>
    </w:p>
    <w:p w14:paraId="5267947A" w14:textId="2E9FF4D9" w:rsidR="4561F073" w:rsidRPr="009D356B" w:rsidRDefault="4561F073" w:rsidP="009D356B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1C1E27"/>
          <w:sz w:val="24"/>
          <w:szCs w:val="24"/>
        </w:rPr>
      </w:pP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Mendukung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multiple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protokol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network</w:t>
      </w:r>
    </w:p>
    <w:p w14:paraId="1EA4A1F5" w14:textId="752F1CA6" w:rsidR="4561F073" w:rsidRPr="009D356B" w:rsidRDefault="4561F073" w:rsidP="009D356B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1C1E27"/>
          <w:sz w:val="24"/>
          <w:szCs w:val="24"/>
        </w:rPr>
      </w:pPr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Multicast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unicast</w:t>
      </w:r>
    </w:p>
    <w:p w14:paraId="6A342270" w14:textId="53E84F8B" w:rsidR="4561F073" w:rsidRPr="009D356B" w:rsidRDefault="4561F073" w:rsidP="009D356B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1C1E27"/>
          <w:sz w:val="24"/>
          <w:szCs w:val="24"/>
        </w:rPr>
      </w:pPr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Manual summarization</w:t>
      </w:r>
    </w:p>
    <w:p w14:paraId="4D929807" w14:textId="51CBABA4" w:rsidR="4561F073" w:rsidRPr="009D356B" w:rsidRDefault="4561F073" w:rsidP="009D356B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1C1E27"/>
          <w:sz w:val="24"/>
          <w:szCs w:val="24"/>
        </w:rPr>
      </w:pP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Mudah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dikonfigurasi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untuk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WAN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LAN</w:t>
      </w:r>
    </w:p>
    <w:p w14:paraId="40511B2A" w14:textId="76CC5BB5" w:rsidR="4561F073" w:rsidRPr="009D356B" w:rsidRDefault="4561F073" w:rsidP="009D35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</w:pP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Sebutkan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dan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jelaskan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jenis-jenis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pesan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yang 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digunakan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pada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protokol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routing EIGRP!</w:t>
      </w:r>
    </w:p>
    <w:p w14:paraId="67DEBBCE" w14:textId="7267D59F" w:rsidR="4561F073" w:rsidRPr="009D356B" w:rsidRDefault="4561F073" w:rsidP="009D35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</w:pPr>
      <w:proofErr w:type="spellStart"/>
      <w:proofErr w:type="gram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Jawab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:</w:t>
      </w:r>
      <w:proofErr w:type="gramEnd"/>
    </w:p>
    <w:p w14:paraId="577803AD" w14:textId="77777777" w:rsidR="009D356B" w:rsidRPr="009D356B" w:rsidRDefault="009D356B" w:rsidP="009D35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1C1E27"/>
          <w:sz w:val="24"/>
          <w:szCs w:val="24"/>
        </w:rPr>
      </w:pPr>
      <w:proofErr w:type="gram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Hello :</w:t>
      </w:r>
      <w:proofErr w:type="gramEnd"/>
    </w:p>
    <w:p w14:paraId="3E62F6FD" w14:textId="69060658" w:rsidR="009D356B" w:rsidRPr="009D356B" w:rsidRDefault="009D356B" w:rsidP="009D35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1C1E27"/>
          <w:sz w:val="24"/>
          <w:szCs w:val="24"/>
        </w:rPr>
      </w:pP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Digunakan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untuk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mengidentifikasi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keberadaan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dirinya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kepada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router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tetangganya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juga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Digunakan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untuk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menjalin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adjacency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dengan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router lain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paket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hello di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kirim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secara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periodik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menggunakan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pengiriman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menggunakan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alamat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multcast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tanpa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perlu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respon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ACK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oleh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tetangganya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.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Paket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Hello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selalu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di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kirim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menuj</w:t>
      </w:r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Multicast (224.0.0.10)</w:t>
      </w:r>
    </w:p>
    <w:p w14:paraId="75AA20FF" w14:textId="77777777" w:rsidR="009D356B" w:rsidRPr="009D356B" w:rsidRDefault="009D356B" w:rsidP="009D35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1C1E27"/>
          <w:sz w:val="24"/>
          <w:szCs w:val="24"/>
        </w:rPr>
      </w:pPr>
      <w:proofErr w:type="gram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Update :</w:t>
      </w:r>
      <w:proofErr w:type="gramEnd"/>
    </w:p>
    <w:p w14:paraId="72D3A9B7" w14:textId="36D18753" w:rsidR="009D356B" w:rsidRPr="009D356B" w:rsidRDefault="009D356B" w:rsidP="009D35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1C1E27"/>
          <w:sz w:val="24"/>
          <w:szCs w:val="24"/>
        </w:rPr>
      </w:pP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Digunakan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untuk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mengirimkan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update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informasi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routing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membangun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topologi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. ACK </w:t>
      </w:r>
      <w:proofErr w:type="spellStart"/>
      <w:proofErr w:type="gram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akan</w:t>
      </w:r>
      <w:proofErr w:type="spellEnd"/>
      <w:proofErr w:type="gram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dikirim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sebagai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respon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terhadap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update yang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diterima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.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Paket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update </w:t>
      </w:r>
      <w:proofErr w:type="spellStart"/>
      <w:proofErr w:type="gram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akan</w:t>
      </w:r>
      <w:proofErr w:type="spellEnd"/>
      <w:proofErr w:type="gram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di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kirim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lewat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alamat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unicast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pada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router yang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baru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bergabung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dalam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suatu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AS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sedangkan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,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paket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update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akan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di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kirim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lewat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multicast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ketika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terjadi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perubahan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topol</w:t>
      </w:r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>ogi</w:t>
      </w:r>
      <w:proofErr w:type="spellEnd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metric</w:t>
      </w:r>
    </w:p>
    <w:p w14:paraId="3D22C253" w14:textId="77777777" w:rsidR="009D356B" w:rsidRPr="009D356B" w:rsidRDefault="009D356B" w:rsidP="009D35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1C1E27"/>
          <w:sz w:val="24"/>
          <w:szCs w:val="24"/>
        </w:rPr>
      </w:pPr>
      <w:proofErr w:type="gram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Query :</w:t>
      </w:r>
      <w:proofErr w:type="gramEnd"/>
    </w:p>
    <w:p w14:paraId="192D566F" w14:textId="68C47D42" w:rsidR="009D356B" w:rsidRPr="009D356B" w:rsidRDefault="009D356B" w:rsidP="009D35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1C1E27"/>
          <w:sz w:val="24"/>
          <w:szCs w:val="24"/>
        </w:rPr>
      </w:pP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lastRenderedPageBreak/>
        <w:t>Digunakan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oleh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DUAL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untuk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mencari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informasi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network.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Paket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ini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di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kirimkan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jika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rute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successor down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tidak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ada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feasible successor di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dalam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tabel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topologi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. Query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paket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di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kirim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menuju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alamat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multicast (224.0.0.10). </w:t>
      </w:r>
      <w:proofErr w:type="spellStart"/>
      <w:proofErr w:type="gram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paket</w:t>
      </w:r>
      <w:proofErr w:type="spellEnd"/>
      <w:proofErr w:type="gram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Query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akan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mendapat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balasan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ACK </w:t>
      </w:r>
      <w:proofErr w:type="spellStart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response </w:t>
      </w:r>
      <w:proofErr w:type="spellStart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>penerima</w:t>
      </w:r>
      <w:proofErr w:type="spellEnd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>.</w:t>
      </w:r>
    </w:p>
    <w:p w14:paraId="7B59A661" w14:textId="77777777" w:rsidR="009D356B" w:rsidRPr="009D356B" w:rsidRDefault="009D356B" w:rsidP="009D35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1C1E27"/>
          <w:sz w:val="24"/>
          <w:szCs w:val="24"/>
        </w:rPr>
      </w:pPr>
      <w:proofErr w:type="gram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Reply :</w:t>
      </w:r>
      <w:proofErr w:type="gramEnd"/>
    </w:p>
    <w:p w14:paraId="6C7186DD" w14:textId="4B12B017" w:rsidR="009D356B" w:rsidRPr="009D356B" w:rsidRDefault="009D356B" w:rsidP="009D35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1C1E27"/>
          <w:sz w:val="24"/>
          <w:szCs w:val="24"/>
        </w:rPr>
      </w:pPr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Di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gunakan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untuk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Jawaban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paket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Query. Reply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paket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proofErr w:type="gram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akan</w:t>
      </w:r>
      <w:proofErr w:type="spellEnd"/>
      <w:proofErr w:type="gram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di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kirim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ke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alamat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unicast router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pengirim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paket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query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sebagai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respon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bahwa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terdapat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feasible successor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dalam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tabel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topologi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miliknya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.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Pake</w:t>
      </w:r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ACK </w:t>
      </w:r>
      <w:proofErr w:type="spellStart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response.</w:t>
      </w:r>
    </w:p>
    <w:p w14:paraId="5A4FB8A1" w14:textId="77777777" w:rsidR="009D356B" w:rsidRPr="009D356B" w:rsidRDefault="009D356B" w:rsidP="009D35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1C1E27"/>
          <w:sz w:val="24"/>
          <w:szCs w:val="24"/>
        </w:rPr>
      </w:pPr>
      <w:proofErr w:type="gram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ACK :</w:t>
      </w:r>
      <w:proofErr w:type="gramEnd"/>
    </w:p>
    <w:p w14:paraId="1CC4F1F3" w14:textId="3F6AEB81" w:rsidR="009D356B" w:rsidRPr="009D356B" w:rsidRDefault="009D356B" w:rsidP="009D35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1C1E27"/>
          <w:sz w:val="24"/>
          <w:szCs w:val="24"/>
        </w:rPr>
      </w:pP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Sebagai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acknowledgement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terhadap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paket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Update, Query, </w:t>
      </w:r>
      <w:proofErr w:type="spellStart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>dan</w:t>
      </w:r>
      <w:proofErr w:type="spellEnd"/>
      <w:r w:rsidRPr="009D356B">
        <w:rPr>
          <w:rFonts w:ascii="Times New Roman" w:eastAsia="Times New Roman" w:hAnsi="Times New Roman" w:cs="Times New Roman"/>
          <w:color w:val="1C1E27"/>
          <w:sz w:val="24"/>
          <w:szCs w:val="24"/>
        </w:rPr>
        <w:t xml:space="preserve"> Reply</w:t>
      </w:r>
    </w:p>
    <w:p w14:paraId="5686A7F8" w14:textId="31467FAD" w:rsidR="4561F073" w:rsidRPr="009D356B" w:rsidRDefault="4561F073" w:rsidP="009D35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</w:pP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Jelaskan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dengan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singkat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proses 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protokol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EIGRP 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membangun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tabel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routing (</w:t>
      </w:r>
      <w:proofErr w:type="spell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operasi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EIGRP)!</w:t>
      </w:r>
    </w:p>
    <w:p w14:paraId="32811D40" w14:textId="43132980" w:rsidR="4561F073" w:rsidRPr="009D356B" w:rsidRDefault="4561F073" w:rsidP="009D35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</w:pPr>
      <w:proofErr w:type="spellStart"/>
      <w:proofErr w:type="gramStart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>Jawab</w:t>
      </w:r>
      <w:proofErr w:type="spell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:</w:t>
      </w:r>
      <w:proofErr w:type="gramEnd"/>
      <w:r w:rsidRPr="009D356B">
        <w:rPr>
          <w:rFonts w:ascii="Times New Roman" w:eastAsia="Times New Roman" w:hAnsi="Times New Roman" w:cs="Times New Roman"/>
          <w:b/>
          <w:color w:val="1C1E27"/>
          <w:sz w:val="24"/>
          <w:szCs w:val="24"/>
        </w:rPr>
        <w:t xml:space="preserve"> </w:t>
      </w:r>
    </w:p>
    <w:p w14:paraId="6B65A4C0" w14:textId="25180BA9" w:rsidR="4561F073" w:rsidRPr="009D356B" w:rsidRDefault="009D356B" w:rsidP="009D356B">
      <w:pPr>
        <w:spacing w:line="360" w:lineRule="auto"/>
        <w:ind w:left="426" w:firstLine="294"/>
        <w:jc w:val="both"/>
        <w:rPr>
          <w:rFonts w:ascii="Times New Roman" w:eastAsia="Times New Roman" w:hAnsi="Times New Roman" w:cs="Times New Roman"/>
          <w:color w:val="1C1E27"/>
          <w:sz w:val="24"/>
          <w:szCs w:val="24"/>
        </w:rPr>
      </w:pPr>
      <w:bookmarkStart w:id="0" w:name="_GoBack"/>
      <w:bookmarkEnd w:id="0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melewatkan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data yang di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kirim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mengirm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router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9D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56B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</w:p>
    <w:p w14:paraId="70030DBD" w14:textId="7EFAF7CC" w:rsidR="4561F073" w:rsidRPr="009D356B" w:rsidRDefault="4561F073" w:rsidP="009D35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1C1E27"/>
          <w:sz w:val="24"/>
          <w:szCs w:val="24"/>
        </w:rPr>
      </w:pPr>
    </w:p>
    <w:p w14:paraId="72ABC010" w14:textId="3859B232" w:rsidR="4561F073" w:rsidRPr="009D356B" w:rsidRDefault="4561F073" w:rsidP="009D356B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color w:val="1C1E27"/>
          <w:sz w:val="24"/>
          <w:szCs w:val="24"/>
        </w:rPr>
      </w:pPr>
    </w:p>
    <w:p w14:paraId="03A4801E" w14:textId="64511677" w:rsidR="4561F073" w:rsidRPr="009D356B" w:rsidRDefault="4561F073" w:rsidP="009D356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4561F073" w:rsidRPr="009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E3EFD"/>
    <w:multiLevelType w:val="hybridMultilevel"/>
    <w:tmpl w:val="3E50E714"/>
    <w:lvl w:ilvl="0" w:tplc="68086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A09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A8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76A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E7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28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A4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21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E0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13D3C"/>
    <w:multiLevelType w:val="hybridMultilevel"/>
    <w:tmpl w:val="B352BCD8"/>
    <w:lvl w:ilvl="0" w:tplc="3F0E7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206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4A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6B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6C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6EF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E3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29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2B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07684"/>
    <w:multiLevelType w:val="hybridMultilevel"/>
    <w:tmpl w:val="CDD8803A"/>
    <w:lvl w:ilvl="0" w:tplc="D44E3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491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716A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A0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CB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8B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02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88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AA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30A26"/>
    <w:multiLevelType w:val="hybridMultilevel"/>
    <w:tmpl w:val="1166D62E"/>
    <w:lvl w:ilvl="0" w:tplc="40F21196">
      <w:start w:val="1"/>
      <w:numFmt w:val="decimal"/>
      <w:lvlText w:val="%1."/>
      <w:lvlJc w:val="left"/>
      <w:pPr>
        <w:ind w:left="720" w:hanging="360"/>
      </w:pPr>
    </w:lvl>
    <w:lvl w:ilvl="1" w:tplc="022E037A">
      <w:start w:val="1"/>
      <w:numFmt w:val="lowerLetter"/>
      <w:lvlText w:val="%2."/>
      <w:lvlJc w:val="left"/>
      <w:pPr>
        <w:ind w:left="1440" w:hanging="360"/>
      </w:pPr>
    </w:lvl>
    <w:lvl w:ilvl="2" w:tplc="D6C83B32">
      <w:start w:val="1"/>
      <w:numFmt w:val="lowerRoman"/>
      <w:lvlText w:val="%3."/>
      <w:lvlJc w:val="right"/>
      <w:pPr>
        <w:ind w:left="2160" w:hanging="180"/>
      </w:pPr>
    </w:lvl>
    <w:lvl w:ilvl="3" w:tplc="76FE6DF4">
      <w:start w:val="1"/>
      <w:numFmt w:val="decimal"/>
      <w:lvlText w:val="%4."/>
      <w:lvlJc w:val="left"/>
      <w:pPr>
        <w:ind w:left="2880" w:hanging="360"/>
      </w:pPr>
    </w:lvl>
    <w:lvl w:ilvl="4" w:tplc="A9D4DE7C">
      <w:start w:val="1"/>
      <w:numFmt w:val="lowerLetter"/>
      <w:lvlText w:val="%5."/>
      <w:lvlJc w:val="left"/>
      <w:pPr>
        <w:ind w:left="3600" w:hanging="360"/>
      </w:pPr>
    </w:lvl>
    <w:lvl w:ilvl="5" w:tplc="DD0C9ECC">
      <w:start w:val="1"/>
      <w:numFmt w:val="lowerRoman"/>
      <w:lvlText w:val="%6."/>
      <w:lvlJc w:val="right"/>
      <w:pPr>
        <w:ind w:left="4320" w:hanging="180"/>
      </w:pPr>
    </w:lvl>
    <w:lvl w:ilvl="6" w:tplc="7C3C9956">
      <w:start w:val="1"/>
      <w:numFmt w:val="decimal"/>
      <w:lvlText w:val="%7."/>
      <w:lvlJc w:val="left"/>
      <w:pPr>
        <w:ind w:left="5040" w:hanging="360"/>
      </w:pPr>
    </w:lvl>
    <w:lvl w:ilvl="7" w:tplc="01A2E6FA">
      <w:start w:val="1"/>
      <w:numFmt w:val="lowerLetter"/>
      <w:lvlText w:val="%8."/>
      <w:lvlJc w:val="left"/>
      <w:pPr>
        <w:ind w:left="5760" w:hanging="360"/>
      </w:pPr>
    </w:lvl>
    <w:lvl w:ilvl="8" w:tplc="9992DC0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0656E"/>
    <w:multiLevelType w:val="hybridMultilevel"/>
    <w:tmpl w:val="D7DA6684"/>
    <w:lvl w:ilvl="0" w:tplc="360E0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028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B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49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8F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E4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E9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EB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EB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25437A"/>
    <w:rsid w:val="000F3B79"/>
    <w:rsid w:val="009D356B"/>
    <w:rsid w:val="4561F073"/>
    <w:rsid w:val="7025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437A"/>
  <w15:chartTrackingRefBased/>
  <w15:docId w15:val="{17E95281-952E-4BE4-B4F9-5FD30214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 Ihsan 8.</dc:creator>
  <cp:keywords/>
  <dc:description/>
  <cp:lastModifiedBy>Microsoft account</cp:lastModifiedBy>
  <cp:revision>2</cp:revision>
  <dcterms:created xsi:type="dcterms:W3CDTF">2020-11-12T12:43:00Z</dcterms:created>
  <dcterms:modified xsi:type="dcterms:W3CDTF">2020-11-12T12:43:00Z</dcterms:modified>
</cp:coreProperties>
</file>