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BRADING MARCA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Nome: Fretaê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Conceito: aproximar as pessoas que precisam enviar alguma coisa  a uma pessoa que trabalha com envio dessas coisas, como por exemplo: motoboy e frete.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Objetivo do nome:passar o conceito da projeto e usar um nome que seja marcante na memoria e que crie possibilidades para slogans e propagandas.</w:t>
        <w:br w:type="textWrapping"/>
        <w:br w:type="textWrapping"/>
        <w:t xml:space="preserve">Cores: Azul e Roxo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AZUL:#2d86ff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ROXO:483c6a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Objetivo das cores: passar sensação de segurança, agilidade e sofisticação.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