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4"/>
        </w:rPr>
        <w:t>IFMT</w:t>
        <w:br/>
      </w:r>
      <w:r>
        <w:rPr>
          <w:b/>
          <w:color w:val="17365D"/>
          <w:sz w:val="44"/>
        </w:rPr>
        <w:t>Manuscrito Científico - V2</w:t>
      </w:r>
    </w:p>
    <w:p>
      <w:pPr>
        <w:jc w:val="center"/>
      </w:pPr>
      <w:r>
        <w:rPr>
          <w:color w:val="505050"/>
          <w:sz w:val="24"/>
        </w:rPr>
        <w:t>Arquitetura de um Ecossistema de Surveillance Intelligence para Vigilância Municipal de Zoonoses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29"/>
          </w:tcPr>
          <w:p>
            <w:r>
              <w:t>Ecossistema Digital Integrado com Inteligência Artificial para Modernizar a Vigilância em Zoonoses: Gestão Territorial e Análise de Dados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29"/>
          </w:tcPr>
          <w:p>
            <w:r>
              <w:t>Carlos Gracioli Neto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29"/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29"/>
          </w:tcPr>
          <w:p>
            <w:r>
              <w:t>01/09/2025 a 31/08/2026</w:t>
            </w:r>
          </w:p>
        </w:tc>
      </w:tr>
    </w:tbl>
    <w:p>
      <w:r>
        <w:br w:type="page"/>
      </w:r>
    </w:p>
    <w:p>
      <w:pPr>
        <w:pStyle w:val="Heading1"/>
      </w:pPr>
      <w:r>
        <w:t>Título</w:t>
      </w:r>
    </w:p>
    <w:p>
      <w:r>
        <w:t>Do dado fragmentado à inteligência de vigilância: arquitetura de um Ecossistema Digital Integrado One Health para gestão municipal de zoonoses</w:t>
      </w:r>
    </w:p>
    <w:p>
      <w:pPr>
        <w:pStyle w:val="Heading1"/>
      </w:pPr>
      <w:r>
        <w:t>Resumo</w:t>
      </w:r>
    </w:p>
    <w:p>
      <w:r>
        <w:t>Objetivo: propor e prototipar uma arquitetura integrada para vigilância municipal de zoonoses combinando dados operacionais, geoprocessamento, OCR, agente conversacional e analytics. Método: pesquisa aplicada orientada por pesquisa-ação, Design Thinking, engenharia de requisitos e mapeamento sistemático da literatura. Resultado: é apresentada uma arquitetura modular organizada em aquisição/validação, núcleo de domínio, serviços de IA, camada geoespacial, visualização e governança, acompanhada de MVP e especificação de produção. A síntese de 24 fontes contemporâneas mostra que o avanço recente da área ocorre na direção de integração One Health, GeoAI, early warning e surveillance intelligence, mas persiste déficit de interoperabilidade, validação operacional e governança. Conclusão: em vigilância, o benefício da IA depende menos da presença de um algoritmo isolado e mais da capacidade de converter dados confiáveis em informação contextualizada, explicável e acionável.</w:t>
      </w:r>
    </w:p>
    <w:p>
      <w:r>
        <w:t>Palavras-chave: One Health; zoonoses; surveillance intelligence; GeoAI; inteligência artificial; sistemas de informação; saúde pública.</w:t>
      </w:r>
    </w:p>
    <w:p>
      <w:pPr>
        <w:pStyle w:val="Heading1"/>
      </w:pPr>
      <w:r>
        <w:t>1. Introdução</w:t>
      </w:r>
    </w:p>
    <w:p>
      <w:r>
        <w:t>A digitalização da vigilância em zoonoses não é apenas problema de informatização. Sistemas fragmentados mantêm silos, enquanto modelos de IA isolados podem aumentar complexidade sem produzir decisão. O conceito de surveillance intelligence oferece uma lente mais adequada: dados precisam ser transformados em sinais interpretáveis, rastreáveis e ligados a ações.</w:t>
      </w:r>
    </w:p>
    <w:p>
      <w:pPr>
        <w:pStyle w:val="Heading1"/>
      </w:pPr>
      <w:r>
        <w:t>2. Fundamentação</w:t>
      </w:r>
    </w:p>
    <w:p>
      <w:r>
        <w:t>WHO/FAO/WOAH enfatizam coordenação, compartilhamento e M&amp;E. Revisões recentes mostram IA em alerta precoce e GeoAI em hotspots, enquanto plataformas nacionais demonstram valor de integração. Chatbots mostram potencial como canal informacional, mas com evidência heterogênea e necessidade de governança.</w:t>
      </w:r>
    </w:p>
    <w:p>
      <w:pPr>
        <w:pStyle w:val="Heading1"/>
      </w:pPr>
      <w:r>
        <w:t>3. Método</w:t>
      </w:r>
    </w:p>
    <w:p>
      <w:r>
        <w:t>O estudo utiliza pesquisa aplicada e design science de forma pragmática: problema → evidência → requisitos → arquitetura → protótipo → critérios de avaliação. O MSL V2 fornece a evidência; o SRS traduz evidência em requisitos; o MVP testa integração conceitual; e o contexto Codex operacionaliza a arquitetura.</w:t>
      </w:r>
    </w:p>
    <w:p>
      <w:pPr>
        <w:pStyle w:val="Heading1"/>
      </w:pPr>
      <w:r>
        <w:t>4. Arquitetura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Contribuição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Aquisição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formulários, importação, atendimento, ocorrências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Qualidade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validação, duplicidade, proveniência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Domínio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ocorrência, documento, território, rota, conhecimento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Inteligência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OCR, NLP/RAG, risk score, forecast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Geoespacial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PostGIS, GeoJSON, cluster, hotspot, rota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Decisão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dashboard, relatório, fila/prioridade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Governança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RBAC, auditoria, retenção, model cards, observabilidade</w:t>
            </w:r>
          </w:p>
        </w:tc>
      </w:tr>
    </w:tbl>
    <w:p>
      <w:pPr>
        <w:pStyle w:val="Heading1"/>
      </w:pPr>
      <w:r>
        <w:t>5. Protótipo e produto-alvo</w:t>
      </w:r>
    </w:p>
    <w:p>
      <w:r>
        <w:t>O MVP V2 amplia o protótipo de encerramento com qualidade de dados, analytics, administração e governança. O produto-alvo é uma stack web containerizada com persistência real e serviços desacoplados. Dados sintéticos preservam segurança durante demonstração.</w:t>
      </w:r>
    </w:p>
    <w:p>
      <w:pPr>
        <w:pStyle w:val="Heading1"/>
      </w:pPr>
      <w:r>
        <w:t>6. Discussão</w:t>
      </w:r>
    </w:p>
    <w:p>
      <w:r>
        <w:t>A arquitetura responde às lacunas do MSL: interoperabilidade por contratos; qualidade por regras; black-box por model cards/explicabilidade; adoção por UX e treinamento; risco espacial por metadados e validação; chatbot por RAG controlado. O caso brasileiro de Foz do Iguaçu reforça a relevância de digitalização e integração em serviços de zoonoses.</w:t>
      </w:r>
    </w:p>
    <w:p>
      <w:pPr>
        <w:pStyle w:val="Heading1"/>
      </w:pPr>
      <w:r>
        <w:t>7. Ameaças à validade</w:t>
      </w:r>
    </w:p>
    <w:p>
      <w:r>
        <w:t>A principal limitação é ausência, neste encerramento, de avaliação longitudinal em produção. O protótipo não permite inferir impacto epidemiológico. A literatura é heterogênea e internacional. A arquitetura deve ser avaliada por piloto com métricas técnicas, operacionais e de usabilidade.</w:t>
      </w:r>
    </w:p>
    <w:p>
      <w:pPr>
        <w:pStyle w:val="Heading1"/>
      </w:pPr>
      <w:r>
        <w:t>8. Conclusão</w:t>
      </w:r>
    </w:p>
    <w:p>
      <w:r>
        <w:t>O EDI oferece contribuição como arquitetura de referência e artefato de pesquisa aplicada. A próxima etapa científica é medir se a integração melhora completude, timeliness, tempo de tarefa, uso territorial e capacidade de decisão.</w:t>
      </w:r>
    </w:p>
    <w:p>
      <w:pPr>
        <w:pStyle w:val="Heading1"/>
      </w:pPr>
      <w:r>
        <w:t>Referências selecionadas</w:t>
      </w:r>
    </w:p>
    <w:p>
      <w:r>
        <w:t>WHO; FAO; WOAH. Surveillance and information sharing operational tool: an operational tool of the Tripartite Zoonoses Guide. 2022. https://www.who.int/publications/i/item/9789240053250</w:t>
      </w:r>
    </w:p>
    <w:p>
      <w:r>
        <w:t>WHO; FAO; WOAH. Monitoring and evaluation for effective management of zoonotic diseases: an operational tool of the Tripartite Zoonoses Guide. 2024. https://www.who.int/publications/i/item/9789240104006</w:t>
      </w:r>
    </w:p>
    <w:p>
      <w:r>
        <w:t>Filter et al.. One Health Surveillance Codex: promoting the adoption of One Health solutions within and across European countries. 2021. https://pubmed.ncbi.nlm.nih.gov/33786360/</w:t>
      </w:r>
    </w:p>
    <w:p>
      <w:r>
        <w:t>Leandro et al.. The adoption of the One Health approach to improve surveillance of venomous animal injury, vector-borne and zoonotic diseases in Foz do Iguaçu, Brazil. 2021. https://pubmed.ncbi.nlm.nih.gov/33600424/</w:t>
      </w:r>
    </w:p>
    <w:p>
      <w:r>
        <w:t>Keshavamurthy et al.. Predicting infectious disease for biopreparedness and response: A systematic review of machine learning and deep learning approaches. 2022. https://pubmed.ncbi.nlm.nih.gov/36277100/</w:t>
      </w:r>
    </w:p>
    <w:p>
      <w:r>
        <w:t>Wilson; Marasoiu. The Development and Use of Chatbots in Public Health: Scoping Review. 2022. https://humanfactors.jmir.org/2022/4/e35882/</w:t>
      </w:r>
    </w:p>
    <w:p>
      <w:r>
        <w:t>Neves et al.. The Swiss Pathogen Surveillance Platform - towards a nation-wide One Health data exchange platform for bacterial, viral and fungal genomics and associated metadata. 2023. https://pubmed.ncbi.nlm.nih.gov/37171846/</w:t>
      </w:r>
    </w:p>
    <w:p>
      <w:r>
        <w:t>Li et al.. Feasibility and effectiveness of artificial intelligence-driven conversational agents in healthcare interventions: A systematic review of randomized controlled trials. 2023. https://pubmed.ncbi.nlm.nih.gov/37146391/</w:t>
      </w:r>
    </w:p>
    <w:p>
      <w:r>
        <w:t>Kibenge. Continuous surveillance and viral discovery in animals and humans are a core component of a one-health approach to address recent viral reverse zoonoses. 2023. https://pubmed.ncbi.nlm.nih.gov/37072119/</w:t>
      </w:r>
    </w:p>
    <w:p>
      <w:r>
        <w:t>Dupuy et al.. The French National Animal Health Surveillance Platform: an innovative, cross-sector collaboration to improve surveillance system efficiency in France and a tangible example of the One Health approach. 2024. https://pubmed.ncbi.nlm.nih.gov/39234170/</w:t>
      </w:r>
    </w:p>
    <w:p>
      <w:r>
        <w:t>Kenya OHAMRS authors. Progress made in digitalizing antimicrobial resistance surveillance in a One Health approach in Kenya. 2024. https://pubmed.ncbi.nlm.nih.gov/39435404/</w:t>
      </w:r>
    </w:p>
    <w:p>
      <w:r>
        <w:t>Clinical documentation review authors. Improving Clinical Documentation with Artificial Intelligence: A Systematic Review. 2024. https://pmc.ncbi.nlm.nih.gov/articles/PMC11605373/</w:t>
      </w:r>
    </w:p>
    <w:p>
      <w:r>
        <w:t>Villanueva-Miranda; Xiao; Xie. Artificial intelligence in early warning systems for infectious disease surveillance: a systematic review. 2025. https://www.frontiersin.org/journals/public-health/articles/10.3389/fpubh.2025.1609615/full</w:t>
      </w:r>
    </w:p>
    <w:p>
      <w:r>
        <w:t>AI public-health review authors. Artificial intelligence in epidemic watch: revolutionizing infectious diseases surveillance. 2025. https://www.frontiersin.org/journals/digital-health/articles/10.3389/fdgth.2025.1692617/full</w:t>
      </w:r>
    </w:p>
    <w:p>
      <w:r>
        <w:t>Rabies Morocco authors. Contribution of artificial intelligence for understanding animal rabies epidemiology in Morocco. 2024. https://pubmed.ncbi.nlm.nih.gov/39247759/</w:t>
      </w:r>
    </w:p>
    <w:p>
      <w:r>
        <w:t>Global forecasting framework authors. Meeting Global Health Needs via Infectious Disease Forecasting: Development of a Reliable Data-Driven Framework. 2025. https://pubmed.ncbi.nlm.nih.gov/40116728/</w:t>
      </w:r>
    </w:p>
    <w:p>
      <w:r>
        <w:t>Berke et al.. Of Lyme disease and machine learning in a One Health world. 2025. https://pubmed.ncbi.nlm.nih.gov/39933253/</w:t>
      </w:r>
    </w:p>
    <w:p>
      <w:r>
        <w:t>Guinea One Health authors. Performance of the One Health platform in zoonotic disease surveillance in Guinea. 2025. https://pubmed.ncbi.nlm.nih.gov/41048283/</w:t>
      </w:r>
    </w:p>
    <w:p>
      <w:r>
        <w:t>Lokonon et al.. The use of artificial intelligence based modelling techniques in One Health-related infectious disease studies in Sub-Saharan Africa: a review. 2026. https://pubmed.ncbi.nlm.nih.gov/42099707/</w:t>
      </w:r>
    </w:p>
    <w:p>
      <w:r>
        <w:t>Geospatial One Health review authors. Geospatial modelling for zoonotic disease hotspot identification within a One Health framework: a systematic review. 2026. https://pubmed.ncbi.nlm.nih.gov/41593751/</w:t>
      </w:r>
    </w:p>
    <w:p>
      <w:r>
        <w:t>Malawi OHSP authors. Establishing One Health Surveillance Platform for Electronic Integrated Disease Surveillance and Response in Malawi: Action Design Research Study. 2026. https://pubmed.ncbi.nlm.nih.gov/41587449/</w:t>
      </w:r>
    </w:p>
    <w:p>
      <w:r>
        <w:t>ZCL GeoAI authors. GIS-based neural network framework for zoonotic cutaneous leishmaniasis risk mapping in Western Iran. 2026. https://pubmed.ncbi.nlm.nih.gov/41886101/</w:t>
      </w:r>
    </w:p>
    <w:p>
      <w:r>
        <w:t>Parai et al.. Development of One Health-based community surveillance system to study zoonotic diseases: a study protocol. 2026. https://pubmed.ncbi.nlm.nih.gov/41613062/</w:t>
      </w:r>
    </w:p>
    <w:p>
      <w:r>
        <w:t>Rabbani et al.. From surveillance to intelligence: a scoping review of machine learning for antimicrobial resistance surveillance intelligence across One Health. 2026. https://www.frontiersin.org/journals/public-health/articles/10.3389/fpubh.2026.1922265/full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IFMT - Campus Várzea Grande | Ecossistema Zoonoses | Encerramento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