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9C4B74" w14:textId="77777777" w:rsidR="00E74585" w:rsidRDefault="00000000">
      <w:pPr>
        <w:spacing w:after="240"/>
      </w:pPr>
      <w:r>
        <w:rPr>
          <w:rFonts w:ascii="Helvetica" w:hAnsi="Helvetica" w:cs="Helvetica"/>
          <w:b/>
          <w:sz w:val="36"/>
        </w:rPr>
        <w:t xml:space="preserve">Comparação entre </w:t>
      </w:r>
      <w:proofErr w:type="spellStart"/>
      <w:r>
        <w:rPr>
          <w:rFonts w:ascii="Helvetica" w:hAnsi="Helvetica" w:cs="Helvetica"/>
          <w:b/>
          <w:sz w:val="36"/>
        </w:rPr>
        <w:t>Bootstrap</w:t>
      </w:r>
      <w:proofErr w:type="spellEnd"/>
      <w:r>
        <w:rPr>
          <w:rFonts w:ascii="Helvetica" w:hAnsi="Helvetica" w:cs="Helvetica"/>
          <w:b/>
          <w:sz w:val="36"/>
        </w:rPr>
        <w:t xml:space="preserve"> e </w:t>
      </w:r>
      <w:proofErr w:type="spellStart"/>
      <w:r>
        <w:rPr>
          <w:rFonts w:ascii="Helvetica" w:hAnsi="Helvetica" w:cs="Helvetica"/>
          <w:b/>
          <w:sz w:val="36"/>
        </w:rPr>
        <w:t>Tailwind</w:t>
      </w:r>
      <w:proofErr w:type="spellEnd"/>
      <w:r>
        <w:rPr>
          <w:rFonts w:ascii="Helvetica" w:hAnsi="Helvetica" w:cs="Helvetica"/>
          <w:b/>
          <w:sz w:val="36"/>
        </w:rPr>
        <w:t xml:space="preserve"> CSS</w:t>
      </w:r>
    </w:p>
    <w:p w14:paraId="74077F66" w14:textId="77777777" w:rsidR="00E74585" w:rsidRDefault="00000000">
      <w:r>
        <w:rPr>
          <w:rFonts w:ascii="Helvetica" w:hAnsi="Helvetica" w:cs="Helvetica"/>
          <w:sz w:val="22"/>
        </w:rPr>
        <w:t xml:space="preserve">A atividade reproduz o protótipo Empresa com as mesmas imagens, textos e organização em duas páginas. O </w:t>
      </w:r>
      <w:proofErr w:type="spellStart"/>
      <w:r>
        <w:rPr>
          <w:rFonts w:ascii="Helvetica" w:hAnsi="Helvetica" w:cs="Helvetica"/>
          <w:sz w:val="22"/>
        </w:rPr>
        <w:t>Bootstrap</w:t>
      </w:r>
      <w:proofErr w:type="spellEnd"/>
      <w:r>
        <w:rPr>
          <w:rFonts w:ascii="Helvetica" w:hAnsi="Helvetica" w:cs="Helvetica"/>
          <w:sz w:val="22"/>
        </w:rPr>
        <w:t xml:space="preserve"> concentra a estrutura em classes de grade e componentes, enquanto o </w:t>
      </w:r>
      <w:proofErr w:type="spellStart"/>
      <w:r>
        <w:rPr>
          <w:rFonts w:ascii="Helvetica" w:hAnsi="Helvetica" w:cs="Helvetica"/>
          <w:sz w:val="22"/>
        </w:rPr>
        <w:t>Tailwind</w:t>
      </w:r>
      <w:proofErr w:type="spellEnd"/>
      <w:r>
        <w:rPr>
          <w:rFonts w:ascii="Helvetica" w:hAnsi="Helvetica" w:cs="Helvetica"/>
          <w:sz w:val="22"/>
        </w:rPr>
        <w:t xml:space="preserve"> permite especificar os valores visuais diretamente no HTML. Neste projeto, </w:t>
      </w:r>
      <w:proofErr w:type="spellStart"/>
      <w:r>
        <w:rPr>
          <w:rFonts w:ascii="Helvetica" w:hAnsi="Helvetica" w:cs="Helvetica"/>
          <w:sz w:val="22"/>
        </w:rPr>
        <w:t>Bootstrap</w:t>
      </w:r>
      <w:proofErr w:type="spellEnd"/>
      <w:r>
        <w:rPr>
          <w:rFonts w:ascii="Helvetica" w:hAnsi="Helvetica" w:cs="Helvetica"/>
          <w:sz w:val="22"/>
        </w:rPr>
        <w:t xml:space="preserve"> torna a estrutura dos três cartões mais curta; </w:t>
      </w:r>
      <w:proofErr w:type="spellStart"/>
      <w:r>
        <w:rPr>
          <w:rFonts w:ascii="Helvetica" w:hAnsi="Helvetica" w:cs="Helvetica"/>
          <w:sz w:val="22"/>
        </w:rPr>
        <w:t>Tailwind</w:t>
      </w:r>
      <w:proofErr w:type="spellEnd"/>
      <w:r>
        <w:rPr>
          <w:rFonts w:ascii="Helvetica" w:hAnsi="Helvetica" w:cs="Helvetica"/>
          <w:sz w:val="22"/>
        </w:rPr>
        <w:t xml:space="preserve"> torna as medidas do protótipo mais explícitas. A preferência pessoal deve ser registrada pelo estudante após executar e alterar as duas versões.</w:t>
      </w:r>
    </w:p>
    <w:p w14:paraId="5EAF5939" w14:textId="77777777" w:rsidR="00E74585" w:rsidRDefault="00000000">
      <w:pPr>
        <w:spacing w:before="240" w:after="120"/>
      </w:pPr>
      <w:r>
        <w:rPr>
          <w:rFonts w:ascii="Helvetica" w:hAnsi="Helvetica" w:cs="Helvetica"/>
          <w:b/>
          <w:sz w:val="26"/>
        </w:rPr>
        <w:t>Facilidade de uso e compreensão das classes</w:t>
      </w:r>
    </w:p>
    <w:p w14:paraId="07FED293" w14:textId="77777777" w:rsidR="00E74585" w:rsidRDefault="00000000">
      <w:r>
        <w:rPr>
          <w:rFonts w:ascii="Helvetica" w:hAnsi="Helvetica" w:cs="Helvetica"/>
          <w:sz w:val="22"/>
        </w:rPr>
        <w:t xml:space="preserve">Na versão </w:t>
      </w:r>
      <w:proofErr w:type="spellStart"/>
      <w:r>
        <w:rPr>
          <w:rFonts w:ascii="Helvetica" w:hAnsi="Helvetica" w:cs="Helvetica"/>
          <w:sz w:val="22"/>
        </w:rPr>
        <w:t>Bootstrap</w:t>
      </w:r>
      <w:proofErr w:type="spellEnd"/>
      <w:r>
        <w:rPr>
          <w:rFonts w:ascii="Helvetica" w:hAnsi="Helvetica" w:cs="Helvetica"/>
          <w:sz w:val="22"/>
        </w:rPr>
        <w:t xml:space="preserve">, </w:t>
      </w:r>
      <w:proofErr w:type="spellStart"/>
      <w:r>
        <w:rPr>
          <w:rFonts w:ascii="Helvetica" w:hAnsi="Helvetica" w:cs="Helvetica"/>
          <w:sz w:val="22"/>
        </w:rPr>
        <w:t>row</w:t>
      </w:r>
      <w:proofErr w:type="spellEnd"/>
      <w:r>
        <w:rPr>
          <w:rFonts w:ascii="Helvetica" w:hAnsi="Helvetica" w:cs="Helvetica"/>
          <w:sz w:val="22"/>
        </w:rPr>
        <w:t xml:space="preserve"> e col-12 col-md-4 distribuem os cartões. Cada cartão ocupa a largura completa no celular e quatro das doze colunas a partir de 768 pixels, formando três colunas. Classes como d-</w:t>
      </w:r>
      <w:proofErr w:type="spellStart"/>
      <w:r>
        <w:rPr>
          <w:rFonts w:ascii="Helvetica" w:hAnsi="Helvetica" w:cs="Helvetica"/>
          <w:sz w:val="22"/>
        </w:rPr>
        <w:t>flex</w:t>
      </w:r>
      <w:proofErr w:type="spellEnd"/>
      <w:r>
        <w:rPr>
          <w:rFonts w:ascii="Helvetica" w:hAnsi="Helvetica" w:cs="Helvetica"/>
          <w:sz w:val="22"/>
        </w:rPr>
        <w:t xml:space="preserve">, </w:t>
      </w:r>
      <w:proofErr w:type="spellStart"/>
      <w:r>
        <w:rPr>
          <w:rFonts w:ascii="Helvetica" w:hAnsi="Helvetica" w:cs="Helvetica"/>
          <w:sz w:val="22"/>
        </w:rPr>
        <w:t>flex-column</w:t>
      </w:r>
      <w:proofErr w:type="spellEnd"/>
      <w:r>
        <w:rPr>
          <w:rFonts w:ascii="Helvetica" w:hAnsi="Helvetica" w:cs="Helvetica"/>
          <w:sz w:val="22"/>
        </w:rPr>
        <w:t xml:space="preserve"> e </w:t>
      </w:r>
      <w:proofErr w:type="spellStart"/>
      <w:r>
        <w:rPr>
          <w:rFonts w:ascii="Helvetica" w:hAnsi="Helvetica" w:cs="Helvetica"/>
          <w:sz w:val="22"/>
        </w:rPr>
        <w:t>mt</w:t>
      </w:r>
      <w:proofErr w:type="spellEnd"/>
      <w:r>
        <w:rPr>
          <w:rFonts w:ascii="Helvetica" w:hAnsi="Helvetica" w:cs="Helvetica"/>
          <w:sz w:val="22"/>
        </w:rPr>
        <w:t>-auto alinham os botões na base dos cartões.</w:t>
      </w:r>
    </w:p>
    <w:p w14:paraId="55E11656" w14:textId="77777777" w:rsidR="00E74585" w:rsidRDefault="00000000">
      <w:r>
        <w:rPr>
          <w:rFonts w:ascii="Helvetica" w:hAnsi="Helvetica" w:cs="Helvetica"/>
          <w:sz w:val="22"/>
        </w:rPr>
        <w:t xml:space="preserve">Na versão </w:t>
      </w:r>
      <w:proofErr w:type="spellStart"/>
      <w:r>
        <w:rPr>
          <w:rFonts w:ascii="Helvetica" w:hAnsi="Helvetica" w:cs="Helvetica"/>
          <w:sz w:val="22"/>
        </w:rPr>
        <w:t>Tailwind</w:t>
      </w:r>
      <w:proofErr w:type="spellEnd"/>
      <w:r>
        <w:rPr>
          <w:rFonts w:ascii="Helvetica" w:hAnsi="Helvetica" w:cs="Helvetica"/>
          <w:sz w:val="22"/>
        </w:rPr>
        <w:t>, grid grid-cols-1 md:grid-cols-</w:t>
      </w:r>
      <w:proofErr w:type="gramStart"/>
      <w:r>
        <w:rPr>
          <w:rFonts w:ascii="Helvetica" w:hAnsi="Helvetica" w:cs="Helvetica"/>
          <w:sz w:val="22"/>
        </w:rPr>
        <w:t>3 gap</w:t>
      </w:r>
      <w:proofErr w:type="gramEnd"/>
      <w:r>
        <w:rPr>
          <w:rFonts w:ascii="Helvetica" w:hAnsi="Helvetica" w:cs="Helvetica"/>
          <w:sz w:val="22"/>
        </w:rPr>
        <w:t xml:space="preserve">-[50px] declara a mesma intenção em uma única grade. A leitura exige conhecer os prefixos responsivos e a notação entre colchetes. Depois disso, valores como </w:t>
      </w:r>
      <w:proofErr w:type="spellStart"/>
      <w:r>
        <w:rPr>
          <w:rFonts w:ascii="Helvetica" w:hAnsi="Helvetica" w:cs="Helvetica"/>
          <w:sz w:val="22"/>
        </w:rPr>
        <w:t>text</w:t>
      </w:r>
      <w:proofErr w:type="spellEnd"/>
      <w:r>
        <w:rPr>
          <w:rFonts w:ascii="Helvetica" w:hAnsi="Helvetica" w:cs="Helvetica"/>
          <w:sz w:val="22"/>
        </w:rPr>
        <w:t xml:space="preserve">-[22px] e </w:t>
      </w:r>
      <w:proofErr w:type="spellStart"/>
      <w:r>
        <w:rPr>
          <w:rFonts w:ascii="Helvetica" w:hAnsi="Helvetica" w:cs="Helvetica"/>
          <w:sz w:val="22"/>
        </w:rPr>
        <w:t>bg</w:t>
      </w:r>
      <w:proofErr w:type="spellEnd"/>
      <w:r>
        <w:rPr>
          <w:rFonts w:ascii="Helvetica" w:hAnsi="Helvetica" w:cs="Helvetica"/>
          <w:sz w:val="22"/>
        </w:rPr>
        <w:t>-[#f2f2f2] tornam tamanho e cor identificáveis sem consultar outro arquivo.</w:t>
      </w:r>
    </w:p>
    <w:p w14:paraId="3722BF47" w14:textId="77777777" w:rsidR="00E74585" w:rsidRDefault="00000000">
      <w:pPr>
        <w:spacing w:before="240" w:after="120"/>
      </w:pPr>
      <w:r>
        <w:rPr>
          <w:rFonts w:ascii="Helvetica" w:hAnsi="Helvetica" w:cs="Helvetica"/>
          <w:b/>
          <w:sz w:val="26"/>
        </w:rPr>
        <w:t>Organização e personalização</w:t>
      </w:r>
    </w:p>
    <w:p w14:paraId="4B10DF0F" w14:textId="77777777" w:rsidR="00E74585" w:rsidRDefault="00000000">
      <w:r>
        <w:rPr>
          <w:rFonts w:ascii="Helvetica" w:hAnsi="Helvetica" w:cs="Helvetica"/>
          <w:sz w:val="22"/>
        </w:rPr>
        <w:t xml:space="preserve">O </w:t>
      </w:r>
      <w:proofErr w:type="spellStart"/>
      <w:r>
        <w:rPr>
          <w:rFonts w:ascii="Helvetica" w:hAnsi="Helvetica" w:cs="Helvetica"/>
          <w:sz w:val="22"/>
        </w:rPr>
        <w:t>Bootstrap</w:t>
      </w:r>
      <w:proofErr w:type="spellEnd"/>
      <w:r>
        <w:rPr>
          <w:rFonts w:ascii="Helvetica" w:hAnsi="Helvetica" w:cs="Helvetica"/>
          <w:sz w:val="22"/>
        </w:rPr>
        <w:t xml:space="preserve"> utiliza </w:t>
      </w:r>
      <w:proofErr w:type="spellStart"/>
      <w:r>
        <w:rPr>
          <w:rFonts w:ascii="Helvetica" w:hAnsi="Helvetica" w:cs="Helvetica"/>
          <w:sz w:val="22"/>
        </w:rPr>
        <w:t>bootstrap</w:t>
      </w:r>
      <w:proofErr w:type="spellEnd"/>
      <w:r>
        <w:rPr>
          <w:rFonts w:ascii="Helvetica" w:hAnsi="Helvetica" w:cs="Helvetica"/>
          <w:sz w:val="22"/>
        </w:rPr>
        <w:t xml:space="preserve">/index.html para a estrutura e </w:t>
      </w:r>
      <w:proofErr w:type="spellStart"/>
      <w:r>
        <w:rPr>
          <w:rFonts w:ascii="Helvetica" w:hAnsi="Helvetica" w:cs="Helvetica"/>
          <w:sz w:val="22"/>
        </w:rPr>
        <w:t>bootstrap</w:t>
      </w:r>
      <w:proofErr w:type="spellEnd"/>
      <w:r>
        <w:rPr>
          <w:rFonts w:ascii="Helvetica" w:hAnsi="Helvetica" w:cs="Helvetica"/>
          <w:sz w:val="22"/>
        </w:rPr>
        <w:t xml:space="preserve">/style.css para a identidade visual. A classe </w:t>
      </w:r>
      <w:proofErr w:type="spellStart"/>
      <w:r>
        <w:rPr>
          <w:rFonts w:ascii="Helvetica" w:hAnsi="Helvetica" w:cs="Helvetica"/>
          <w:sz w:val="22"/>
        </w:rPr>
        <w:t>related-button</w:t>
      </w:r>
      <w:proofErr w:type="spellEnd"/>
      <w:r>
        <w:rPr>
          <w:rFonts w:ascii="Helvetica" w:hAnsi="Helvetica" w:cs="Helvetica"/>
          <w:sz w:val="22"/>
        </w:rPr>
        <w:t xml:space="preserve"> reúne cor, tamanho e estados do botão; uma alteração nessa regra alcança os três links. A personalização exige acompanhar a cascata do CSS, pois o arquivo local complementa as regras do framework.</w:t>
      </w:r>
    </w:p>
    <w:p w14:paraId="614A1B3D" w14:textId="77777777" w:rsidR="00E74585" w:rsidRDefault="00000000">
      <w:r>
        <w:rPr>
          <w:rFonts w:ascii="Helvetica" w:hAnsi="Helvetica" w:cs="Helvetica"/>
          <w:sz w:val="22"/>
        </w:rPr>
        <w:t xml:space="preserve">O </w:t>
      </w:r>
      <w:proofErr w:type="spellStart"/>
      <w:r>
        <w:rPr>
          <w:rFonts w:ascii="Helvetica" w:hAnsi="Helvetica" w:cs="Helvetica"/>
          <w:sz w:val="22"/>
        </w:rPr>
        <w:t>Tailwind</w:t>
      </w:r>
      <w:proofErr w:type="spellEnd"/>
      <w:r>
        <w:rPr>
          <w:rFonts w:ascii="Helvetica" w:hAnsi="Helvetica" w:cs="Helvetica"/>
          <w:sz w:val="22"/>
        </w:rPr>
        <w:t xml:space="preserve"> concentra a apresentação nas classes do HTML. O botão usa, entre outras, </w:t>
      </w:r>
      <w:proofErr w:type="spellStart"/>
      <w:r>
        <w:rPr>
          <w:rFonts w:ascii="Helvetica" w:hAnsi="Helvetica" w:cs="Helvetica"/>
          <w:sz w:val="22"/>
        </w:rPr>
        <w:t>rounded</w:t>
      </w:r>
      <w:proofErr w:type="spellEnd"/>
      <w:r>
        <w:rPr>
          <w:rFonts w:ascii="Helvetica" w:hAnsi="Helvetica" w:cs="Helvetica"/>
          <w:sz w:val="22"/>
        </w:rPr>
        <w:t xml:space="preserve">-full, </w:t>
      </w:r>
      <w:proofErr w:type="spellStart"/>
      <w:r>
        <w:rPr>
          <w:rFonts w:ascii="Helvetica" w:hAnsi="Helvetica" w:cs="Helvetica"/>
          <w:sz w:val="22"/>
        </w:rPr>
        <w:t>px</w:t>
      </w:r>
      <w:proofErr w:type="spellEnd"/>
      <w:r>
        <w:rPr>
          <w:rFonts w:ascii="Helvetica" w:hAnsi="Helvetica" w:cs="Helvetica"/>
          <w:sz w:val="22"/>
        </w:rPr>
        <w:t xml:space="preserve">-[26px], </w:t>
      </w:r>
      <w:proofErr w:type="spellStart"/>
      <w:r>
        <w:rPr>
          <w:rFonts w:ascii="Helvetica" w:hAnsi="Helvetica" w:cs="Helvetica"/>
          <w:sz w:val="22"/>
        </w:rPr>
        <w:t>py</w:t>
      </w:r>
      <w:proofErr w:type="spellEnd"/>
      <w:r>
        <w:rPr>
          <w:rFonts w:ascii="Helvetica" w:hAnsi="Helvetica" w:cs="Helvetica"/>
          <w:sz w:val="22"/>
        </w:rPr>
        <w:t xml:space="preserve">-[14px] e </w:t>
      </w:r>
      <w:proofErr w:type="spellStart"/>
      <w:r>
        <w:rPr>
          <w:rFonts w:ascii="Helvetica" w:hAnsi="Helvetica" w:cs="Helvetica"/>
          <w:sz w:val="22"/>
        </w:rPr>
        <w:t>hover:bg</w:t>
      </w:r>
      <w:proofErr w:type="spellEnd"/>
      <w:r>
        <w:rPr>
          <w:rFonts w:ascii="Helvetica" w:hAnsi="Helvetica" w:cs="Helvetica"/>
          <w:sz w:val="22"/>
        </w:rPr>
        <w:t>-[#d44525]. Isso facilita associar aparência e elemento, mas repete listas longas nos três cartões. Em uma aplicação maior, um componente reutilizável reduziria essa repetição; aqui o HTML estático facilita a comparação didática.</w:t>
      </w:r>
    </w:p>
    <w:p w14:paraId="7303D65D" w14:textId="77777777" w:rsidR="00E74585" w:rsidRDefault="00000000">
      <w:pPr>
        <w:spacing w:before="240" w:after="120"/>
      </w:pPr>
      <w:r>
        <w:rPr>
          <w:rFonts w:ascii="Helvetica" w:hAnsi="Helvetica" w:cs="Helvetica"/>
          <w:b/>
          <w:sz w:val="26"/>
        </w:rPr>
        <w:t>Dificuldades e soluções adotadas</w:t>
      </w:r>
    </w:p>
    <w:p w14:paraId="75439A81" w14:textId="77777777" w:rsidR="00E74585" w:rsidRDefault="00000000">
      <w:r>
        <w:rPr>
          <w:rFonts w:ascii="Helvetica" w:hAnsi="Helvetica" w:cs="Helvetica"/>
          <w:sz w:val="22"/>
        </w:rPr>
        <w:t xml:space="preserve">A grade padrão do </w:t>
      </w:r>
      <w:proofErr w:type="spellStart"/>
      <w:r>
        <w:rPr>
          <w:rFonts w:ascii="Helvetica" w:hAnsi="Helvetica" w:cs="Helvetica"/>
          <w:sz w:val="22"/>
        </w:rPr>
        <w:t>Bootstrap</w:t>
      </w:r>
      <w:proofErr w:type="spellEnd"/>
      <w:r>
        <w:rPr>
          <w:rFonts w:ascii="Helvetica" w:hAnsi="Helvetica" w:cs="Helvetica"/>
          <w:sz w:val="22"/>
        </w:rPr>
        <w:t xml:space="preserve"> inclui </w:t>
      </w:r>
      <w:proofErr w:type="spellStart"/>
      <w:r>
        <w:rPr>
          <w:rFonts w:ascii="Helvetica" w:hAnsi="Helvetica" w:cs="Helvetica"/>
          <w:sz w:val="22"/>
        </w:rPr>
        <w:t>gutters</w:t>
      </w:r>
      <w:proofErr w:type="spellEnd"/>
      <w:r>
        <w:rPr>
          <w:rFonts w:ascii="Helvetica" w:hAnsi="Helvetica" w:cs="Helvetica"/>
          <w:sz w:val="22"/>
        </w:rPr>
        <w:t xml:space="preserve"> e limites de largura que não coincidem automaticamente com o protótipo. A solução foi definir um container com largura de 88%, limite de 1200 pixels e </w:t>
      </w:r>
      <w:proofErr w:type="spellStart"/>
      <w:r>
        <w:rPr>
          <w:rFonts w:ascii="Helvetica" w:hAnsi="Helvetica" w:cs="Helvetica"/>
          <w:sz w:val="22"/>
        </w:rPr>
        <w:t>gutter</w:t>
      </w:r>
      <w:proofErr w:type="spellEnd"/>
      <w:r>
        <w:rPr>
          <w:rFonts w:ascii="Helvetica" w:hAnsi="Helvetica" w:cs="Helvetica"/>
          <w:sz w:val="22"/>
        </w:rPr>
        <w:t xml:space="preserve"> horizontal de 50 pixels. No </w:t>
      </w:r>
      <w:proofErr w:type="spellStart"/>
      <w:r>
        <w:rPr>
          <w:rFonts w:ascii="Helvetica" w:hAnsi="Helvetica" w:cs="Helvetica"/>
          <w:sz w:val="22"/>
        </w:rPr>
        <w:t>Tailwind</w:t>
      </w:r>
      <w:proofErr w:type="spellEnd"/>
      <w:r>
        <w:rPr>
          <w:rFonts w:ascii="Helvetica" w:hAnsi="Helvetica" w:cs="Helvetica"/>
          <w:sz w:val="22"/>
        </w:rPr>
        <w:t xml:space="preserve">, os mesmos valores aparecem como </w:t>
      </w:r>
      <w:proofErr w:type="spellStart"/>
      <w:r>
        <w:rPr>
          <w:rFonts w:ascii="Helvetica" w:hAnsi="Helvetica" w:cs="Helvetica"/>
          <w:sz w:val="22"/>
        </w:rPr>
        <w:t>md:w</w:t>
      </w:r>
      <w:proofErr w:type="spellEnd"/>
      <w:proofErr w:type="gramStart"/>
      <w:r>
        <w:rPr>
          <w:rFonts w:ascii="Helvetica" w:hAnsi="Helvetica" w:cs="Helvetica"/>
          <w:sz w:val="22"/>
        </w:rPr>
        <w:t>-[</w:t>
      </w:r>
      <w:proofErr w:type="gramEnd"/>
      <w:r>
        <w:rPr>
          <w:rFonts w:ascii="Helvetica" w:hAnsi="Helvetica" w:cs="Helvetica"/>
          <w:sz w:val="22"/>
        </w:rPr>
        <w:t xml:space="preserve">88%], </w:t>
      </w:r>
      <w:proofErr w:type="spellStart"/>
      <w:r>
        <w:rPr>
          <w:rFonts w:ascii="Helvetica" w:hAnsi="Helvetica" w:cs="Helvetica"/>
          <w:sz w:val="22"/>
        </w:rPr>
        <w:t>max</w:t>
      </w:r>
      <w:proofErr w:type="spellEnd"/>
      <w:r>
        <w:rPr>
          <w:rFonts w:ascii="Helvetica" w:hAnsi="Helvetica" w:cs="Helvetica"/>
          <w:sz w:val="22"/>
        </w:rPr>
        <w:t>-w-[1200px] e gap-[50px].</w:t>
      </w:r>
    </w:p>
    <w:p w14:paraId="3D8B3648" w14:textId="77777777" w:rsidR="00E74585" w:rsidRDefault="00000000">
      <w:r>
        <w:rPr>
          <w:rFonts w:ascii="Helvetica" w:hAnsi="Helvetica" w:cs="Helvetica"/>
          <w:sz w:val="22"/>
        </w:rPr>
        <w:t>As fotos foram fornecidas dentro de uma captura única, sem arquivos individuais. As duas versões exibem somente as regiões fotográficas por meio de contêineres com proporção fixa, overflow-</w:t>
      </w:r>
      <w:proofErr w:type="spellStart"/>
      <w:r>
        <w:rPr>
          <w:rFonts w:ascii="Helvetica" w:hAnsi="Helvetica" w:cs="Helvetica"/>
          <w:sz w:val="22"/>
        </w:rPr>
        <w:t>hidden</w:t>
      </w:r>
      <w:proofErr w:type="spellEnd"/>
      <w:r>
        <w:rPr>
          <w:rFonts w:ascii="Helvetica" w:hAnsi="Helvetica" w:cs="Helvetica"/>
          <w:sz w:val="22"/>
        </w:rPr>
        <w:t xml:space="preserve"> e posicionamento percentual da imagem. Isso preserva a referência, porém acopla as coordenadas ao arquivo original e mantém uma imagem maior do que seria necessário com fotos separadas. O texto EMPRESA já está gravado no banner; um h1 visualmente oculto fornece o título a leitores de tela. Com a foto original sem texto, seria preferível tornar o título visível em HTML.</w:t>
      </w:r>
    </w:p>
    <w:p w14:paraId="20AE45E5" w14:textId="77777777" w:rsidR="00E74585" w:rsidRDefault="00000000">
      <w:r>
        <w:rPr>
          <w:rFonts w:ascii="Helvetica" w:hAnsi="Helvetica" w:cs="Helvetica"/>
          <w:sz w:val="22"/>
        </w:rPr>
        <w:t xml:space="preserve">A adaptação ao celular usa uma coluna abaixo de 768 pixels, margens laterais de 20 pixels e títulos menores. Em telas maiores, as duas versões retomam três colunas. Os parágrafos </w:t>
      </w:r>
      <w:r>
        <w:rPr>
          <w:rFonts w:ascii="Helvetica" w:hAnsi="Helvetica" w:cs="Helvetica"/>
          <w:sz w:val="22"/>
        </w:rPr>
        <w:lastRenderedPageBreak/>
        <w:t>permanecem como texto HTML selecionável e os botões são links reais, com estados de foco para navegação pelo teclado.</w:t>
      </w:r>
    </w:p>
    <w:p w14:paraId="58BC1E95" w14:textId="77777777" w:rsidR="00E74585" w:rsidRDefault="00000000">
      <w:pPr>
        <w:spacing w:before="240" w:after="120"/>
      </w:pPr>
      <w:r>
        <w:rPr>
          <w:rFonts w:ascii="Helvetica" w:hAnsi="Helvetica" w:cs="Helvetica"/>
          <w:b/>
          <w:sz w:val="26"/>
        </w:rPr>
        <w:t>Vantagens e limitações</w:t>
      </w:r>
    </w:p>
    <w:p w14:paraId="43EE2367" w14:textId="77777777" w:rsidR="00E74585" w:rsidRDefault="00000000">
      <w:proofErr w:type="spellStart"/>
      <w:r>
        <w:rPr>
          <w:rFonts w:ascii="Helvetica" w:hAnsi="Helvetica" w:cs="Helvetica"/>
          <w:sz w:val="22"/>
        </w:rPr>
        <w:t>Bootstrap</w:t>
      </w:r>
      <w:proofErr w:type="spellEnd"/>
      <w:r>
        <w:rPr>
          <w:rFonts w:ascii="Helvetica" w:hAnsi="Helvetica" w:cs="Helvetica"/>
          <w:sz w:val="22"/>
        </w:rPr>
        <w:t xml:space="preserve"> oferece uma estrutura compacta para a grade e estilos de componentes que servem como ponto de partida. Neste layout, a fidelidade visual ainda depende de CSS próprio para medidas, cores e espaçamentos. O CSS completo do framework também inclui recursos não usados nesta página.</w:t>
      </w:r>
    </w:p>
    <w:p w14:paraId="21D10820" w14:textId="77777777" w:rsidR="00E74585" w:rsidRDefault="00000000">
      <w:proofErr w:type="spellStart"/>
      <w:r>
        <w:rPr>
          <w:rFonts w:ascii="Helvetica" w:hAnsi="Helvetica" w:cs="Helvetica"/>
          <w:sz w:val="22"/>
        </w:rPr>
        <w:t>Tailwind</w:t>
      </w:r>
      <w:proofErr w:type="spellEnd"/>
      <w:r>
        <w:rPr>
          <w:rFonts w:ascii="Helvetica" w:hAnsi="Helvetica" w:cs="Helvetica"/>
          <w:sz w:val="22"/>
        </w:rPr>
        <w:t xml:space="preserve"> permite ajustar medidas específicas com utilitários, sem criar uma classe semântica para cada elemento. Neste projeto, a contrapartida é o HTML mais extenso e a repetição das classes dos cartões. Foi incluída uma cópia local do compilador de navegador para uso didático sem instalação. Essa modalidade depende de </w:t>
      </w:r>
      <w:proofErr w:type="spellStart"/>
      <w:r>
        <w:rPr>
          <w:rFonts w:ascii="Helvetica" w:hAnsi="Helvetica" w:cs="Helvetica"/>
          <w:sz w:val="22"/>
        </w:rPr>
        <w:t>JavaScript</w:t>
      </w:r>
      <w:proofErr w:type="spellEnd"/>
      <w:r>
        <w:rPr>
          <w:rFonts w:ascii="Helvetica" w:hAnsi="Helvetica" w:cs="Helvetica"/>
          <w:sz w:val="22"/>
        </w:rPr>
        <w:t xml:space="preserve"> e é indicada para desenvolvimento; para produção, deve-se gerar um arquivo CSS estático com a CLI.</w:t>
      </w:r>
    </w:p>
    <w:p w14:paraId="6B318811" w14:textId="77777777" w:rsidR="00E74585" w:rsidRDefault="00000000">
      <w:pPr>
        <w:spacing w:before="240" w:after="120"/>
      </w:pPr>
      <w:r>
        <w:rPr>
          <w:rFonts w:ascii="Helvetica" w:hAnsi="Helvetica" w:cs="Helvetica"/>
          <w:b/>
          <w:sz w:val="26"/>
        </w:rPr>
        <w:t>Avaliação pessoal a completar</w:t>
      </w:r>
    </w:p>
    <w:p w14:paraId="663DE936" w14:textId="77777777" w:rsidR="00E74585" w:rsidRDefault="00000000">
      <w:r>
        <w:rPr>
          <w:rFonts w:ascii="Helvetica" w:hAnsi="Helvetica" w:cs="Helvetica"/>
          <w:sz w:val="22"/>
        </w:rPr>
        <w:t>Após abrir as duas páginas, altere a cor dos três botões e o espaçamento dos cartões. Registre qual versão permitiu localizar e aplicar essas mudanças com mais segurança, quais classes exigiram consulta e se houve alterações involuntárias em outros elementos.</w:t>
      </w:r>
    </w:p>
    <w:p w14:paraId="7028B22D" w14:textId="27E94CB7" w:rsidR="00E74585" w:rsidRDefault="00000000">
      <w:r>
        <w:rPr>
          <w:rFonts w:ascii="Helvetica" w:hAnsi="Helvetica" w:cs="Helvetica"/>
          <w:sz w:val="22"/>
        </w:rPr>
        <w:t xml:space="preserve">Tecnologia com que me senti mais confortável: </w:t>
      </w:r>
      <w:proofErr w:type="spellStart"/>
      <w:r w:rsidR="00DC48D6">
        <w:rPr>
          <w:rFonts w:ascii="Helvetica" w:hAnsi="Helvetica" w:cs="Helvetica"/>
          <w:sz w:val="22"/>
        </w:rPr>
        <w:t>Bootstrap</w:t>
      </w:r>
      <w:proofErr w:type="spellEnd"/>
    </w:p>
    <w:p w14:paraId="64486853" w14:textId="39D4703B" w:rsidR="00E74585" w:rsidRDefault="00000000">
      <w:r>
        <w:rPr>
          <w:rFonts w:ascii="Helvetica" w:hAnsi="Helvetica" w:cs="Helvetica"/>
          <w:sz w:val="22"/>
        </w:rPr>
        <w:t xml:space="preserve">Exemplo concreto do projeto que justifica minha escolha: </w:t>
      </w:r>
      <w:r w:rsidR="00DC48D6">
        <w:rPr>
          <w:rFonts w:ascii="Helvetica" w:hAnsi="Helvetica" w:cs="Helvetica"/>
          <w:sz w:val="22"/>
        </w:rPr>
        <w:t>Padronização mais intuitiva</w:t>
      </w:r>
    </w:p>
    <w:p w14:paraId="7F3E7EE8" w14:textId="77777777" w:rsidR="00E74585" w:rsidRDefault="00000000">
      <w:r>
        <w:rPr>
          <w:rFonts w:ascii="Helvetica" w:hAnsi="Helvetica" w:cs="Helvetica"/>
          <w:sz w:val="22"/>
        </w:rPr>
        <w:t xml:space="preserve">A comparação técnica sugere </w:t>
      </w:r>
      <w:proofErr w:type="spellStart"/>
      <w:r>
        <w:rPr>
          <w:rFonts w:ascii="Helvetica" w:hAnsi="Helvetica" w:cs="Helvetica"/>
          <w:sz w:val="22"/>
        </w:rPr>
        <w:t>Bootstrap</w:t>
      </w:r>
      <w:proofErr w:type="spellEnd"/>
      <w:r>
        <w:rPr>
          <w:rFonts w:ascii="Helvetica" w:hAnsi="Helvetica" w:cs="Helvetica"/>
          <w:sz w:val="22"/>
        </w:rPr>
        <w:t xml:space="preserve"> quando se valoriza uma estrutura curta com estilos centralizados e </w:t>
      </w:r>
      <w:proofErr w:type="spellStart"/>
      <w:r>
        <w:rPr>
          <w:rFonts w:ascii="Helvetica" w:hAnsi="Helvetica" w:cs="Helvetica"/>
          <w:sz w:val="22"/>
        </w:rPr>
        <w:t>Tailwind</w:t>
      </w:r>
      <w:proofErr w:type="spellEnd"/>
      <w:r>
        <w:rPr>
          <w:rFonts w:ascii="Helvetica" w:hAnsi="Helvetica" w:cs="Helvetica"/>
          <w:sz w:val="22"/>
        </w:rPr>
        <w:t xml:space="preserve"> quando se deseja ajustar a aparência diretamente no elemento. Essa observação não substitui a experiência pessoal solicitada na atividade.</w:t>
      </w:r>
    </w:p>
    <w:p w14:paraId="7620F770" w14:textId="25E24D1E" w:rsidR="00E74585" w:rsidRDefault="00E74585"/>
    <w:sectPr w:rsidR="00E74585">
      <w:pgSz w:w="11906" w:h="16838"/>
      <w:pgMar w:top="1134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4585"/>
    <w:rsid w:val="007402DB"/>
    <w:rsid w:val="00DC48D6"/>
    <w:rsid w:val="00E74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C6B8CF"/>
  <w15:docId w15:val="{CC05B388-6A10-404D-AF74-83D6BCC4F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CocoaOOXMLWriter/2685.7</generator>
</meta>
</file>

<file path=customXml/itemProps1.xml><?xml version="1.0" encoding="utf-8"?>
<ds:datastoreItem xmlns:ds="http://schemas.openxmlformats.org/officeDocument/2006/customXml" ds:itemID="{242040D7-0254-B845-BCDD-37F8FF9C076F}">
  <ds:schemaRefs>
    <ds:schemaRef ds:uri="http://schemas.apple.com/cocoa/2006/metadata"/>
  </ds:schemaRefs>
</ds:datastoreItem>
</file>

<file path=docMetadata/LabelInfo.xml><?xml version="1.0" encoding="utf-8"?>
<clbl:labelList xmlns:clbl="http://schemas.microsoft.com/office/2020/mipLabelMetadata">
  <clbl:label id="{4fd68ecf-fc80-4692-9568-adcc1e06c412}" enabled="1" method="Privileged" siteId="{d26fba68-947e-47f2-8205-f64cdbb9f72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701</Words>
  <Characters>3789</Characters>
  <Application>Microsoft Office Word</Application>
  <DocSecurity>0</DocSecurity>
  <Lines>31</Lines>
  <Paragraphs>8</Paragraphs>
  <ScaleCrop>false</ScaleCrop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 Leser Donato</cp:lastModifiedBy>
  <cp:revision>2</cp:revision>
  <dcterms:created xsi:type="dcterms:W3CDTF">2026-10-28T22:56:00Z</dcterms:created>
  <dcterms:modified xsi:type="dcterms:W3CDTF">2026-10-28T22:58:00Z</dcterms:modified>
</cp:coreProperties>
</file>