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CBBFF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23F5009A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0924DB0E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65F46A05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6C943C06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0DCF95D6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6FB3FCB2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66F21D37">
      <w:pPr>
        <w:spacing w:line="360" w:lineRule="auto"/>
        <w:jc w:val="center"/>
        <w:rPr>
          <w:rFonts w:ascii="Arial" w:hAnsi="Arial" w:eastAsia="Arial" w:cs="Arial"/>
          <w:sz w:val="36"/>
          <w:szCs w:val="36"/>
        </w:rPr>
      </w:pPr>
    </w:p>
    <w:p w14:paraId="7157BE30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PC Benchmark</w:t>
      </w:r>
    </w:p>
    <w:p w14:paraId="4E283744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77DD010B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747DFEED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20A9B4B9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2986E2F8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36BDFBB1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316D8699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51D1787E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6C085C9A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17D57031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723DBF2C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45DBDDBD">
      <w:pPr>
        <w:spacing w:line="360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1ED68516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CAMPINA GRANDE - PB</w:t>
      </w:r>
    </w:p>
    <w:p w14:paraId="26BC6646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2026</w:t>
      </w:r>
    </w:p>
    <w:p w14:paraId="24AC57A2">
      <w:pPr>
        <w:spacing w:line="360" w:lineRule="auto"/>
        <w:ind w:firstLine="360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tbl>
      <w:tblPr>
        <w:tblStyle w:val="29"/>
        <w:tblW w:w="10490" w:type="dxa"/>
        <w:tblInd w:w="-289" w:type="dxa"/>
        <w:tblBorders>
          <w:top w:val="single" w:color="95B3D7" w:sz="4" w:space="0"/>
          <w:left w:val="single" w:color="95B3D7" w:sz="4" w:space="0"/>
          <w:bottom w:val="single" w:color="95B3D7" w:sz="4" w:space="0"/>
          <w:right w:val="single" w:color="95B3D7" w:sz="4" w:space="0"/>
          <w:insideH w:val="single" w:color="95B3D7" w:sz="4" w:space="0"/>
          <w:insideV w:val="single" w:color="95B3D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6804"/>
      </w:tblGrid>
      <w:tr w14:paraId="695FB8F2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0490" w:type="dxa"/>
            <w:gridSpan w:val="2"/>
            <w:vAlign w:val="center"/>
          </w:tcPr>
          <w:p w14:paraId="02AAB148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DADOS DO PROJETO</w:t>
            </w:r>
          </w:p>
        </w:tc>
      </w:tr>
      <w:tr w14:paraId="4FF94935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shd w:val="clear" w:color="auto" w:fill="auto"/>
            <w:vAlign w:val="center"/>
          </w:tcPr>
          <w:p w14:paraId="1847190D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INSTITUIÇÃO DE ENSINO SUPERIOR: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7A98B8DF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Centro Universitário Maurício de Nassau</w:t>
            </w:r>
          </w:p>
        </w:tc>
      </w:tr>
      <w:tr w14:paraId="1302FDCA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shd w:val="clear" w:color="auto" w:fill="auto"/>
            <w:vAlign w:val="center"/>
          </w:tcPr>
          <w:p w14:paraId="297A5C62">
            <w:pPr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DISCIPLINA: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636E52E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Atividade de Extensão</w:t>
            </w:r>
          </w:p>
        </w:tc>
      </w:tr>
      <w:tr w14:paraId="003C97F5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</w:tcPr>
          <w:p w14:paraId="74CEED52">
            <w:pPr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CURSO(S) PARTICIPANTE(S) DO PROJETO: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17352CF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Ciência da Computação</w:t>
            </w:r>
          </w:p>
        </w:tc>
      </w:tr>
      <w:tr w14:paraId="16B2F8F4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</w:tcPr>
          <w:p w14:paraId="2F9E53CB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ÁREA TEMÁTICA:</w:t>
            </w:r>
          </w:p>
        </w:tc>
        <w:tc>
          <w:tcPr>
            <w:tcW w:w="6804" w:type="dxa"/>
            <w:vAlign w:val="center"/>
          </w:tcPr>
          <w:p w14:paraId="680158A7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Educação e Tecnologia</w:t>
            </w:r>
          </w:p>
        </w:tc>
      </w:tr>
      <w:tr w14:paraId="54C56559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vAlign w:val="center"/>
          </w:tcPr>
          <w:p w14:paraId="6B056CE6">
            <w:pPr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DISCENTES RESPONSÁVEIS:</w:t>
            </w:r>
          </w:p>
          <w:p w14:paraId="4A2F9F9A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(nomes em ordem alfabética e matrícula)</w:t>
            </w:r>
          </w:p>
        </w:tc>
        <w:tc>
          <w:tcPr>
            <w:tcW w:w="6804" w:type="dxa"/>
            <w:vAlign w:val="center"/>
          </w:tcPr>
          <w:p w14:paraId="0D540413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Daniel 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 xml:space="preserve">Ramos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Mota (04208188),</w:t>
            </w:r>
          </w:p>
          <w:p w14:paraId="3A4EA592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Gabriel Porto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 xml:space="preserve"> Soares da Costa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(04208414),</w:t>
            </w:r>
          </w:p>
          <w:p w14:paraId="127F96D3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Luiz Kaynan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 xml:space="preserve"> Barbosa de Sales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(04208396),</w:t>
            </w:r>
          </w:p>
          <w:p w14:paraId="71587BFC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Pedro Vinícius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 xml:space="preserve"> Lima Guimarães</w:t>
            </w:r>
            <w:bookmarkStart w:id="1" w:name="_GoBack"/>
            <w:bookmarkEnd w:id="1"/>
            <w:r>
              <w:rPr>
                <w:rFonts w:ascii="Calibri" w:hAnsi="Calibri" w:eastAsia="Calibri" w:cs="Calibri"/>
                <w:sz w:val="22"/>
                <w:szCs w:val="22"/>
              </w:rPr>
              <w:t xml:space="preserve"> (04220103),</w:t>
            </w:r>
          </w:p>
          <w:p w14:paraId="200AAE17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Sara 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>Emanuely Arruda Oliveira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>
              <w:rPr>
                <w:rFonts w:hint="default" w:ascii="Calibri" w:hAnsi="Calibri" w:eastAsia="Calibri" w:cs="Calibri"/>
                <w:sz w:val="22"/>
                <w:szCs w:val="22"/>
                <w:lang w:val="pt-BR"/>
              </w:rPr>
              <w:t>04206109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)</w:t>
            </w:r>
          </w:p>
        </w:tc>
      </w:tr>
      <w:tr w14:paraId="7D313882">
        <w:tblPrEx>
          <w:tblBorders>
            <w:top w:val="single" w:color="95B3D7" w:sz="4" w:space="0"/>
            <w:left w:val="single" w:color="95B3D7" w:sz="4" w:space="0"/>
            <w:bottom w:val="single" w:color="95B3D7" w:sz="4" w:space="0"/>
            <w:right w:val="single" w:color="95B3D7" w:sz="4" w:space="0"/>
            <w:insideH w:val="single" w:color="95B3D7" w:sz="4" w:space="0"/>
            <w:insideV w:val="single" w:color="95B3D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vAlign w:val="center"/>
          </w:tcPr>
          <w:p w14:paraId="33CDDBA1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QUANTIDADES DE ALUNOS NO PROJETO</w:t>
            </w:r>
          </w:p>
        </w:tc>
        <w:tc>
          <w:tcPr>
            <w:tcW w:w="6804" w:type="dxa"/>
            <w:vAlign w:val="center"/>
          </w:tcPr>
          <w:p w14:paraId="7B6F7039"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</w:tr>
    </w:tbl>
    <w:p w14:paraId="6451D28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tbl>
      <w:tblPr>
        <w:tblStyle w:val="30"/>
        <w:tblpPr w:leftFromText="141" w:rightFromText="141" w:vertAnchor="text" w:tblpX="-289" w:tblpY="244"/>
        <w:tblW w:w="10627" w:type="dxa"/>
        <w:tblInd w:w="0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27"/>
      </w:tblGrid>
      <w:tr w14:paraId="355F7A2E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1" w:hRule="atLeast"/>
        </w:trPr>
        <w:tc>
          <w:tcPr>
            <w:tcW w:w="10627" w:type="dxa"/>
          </w:tcPr>
          <w:p w14:paraId="6B50F4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1.Introdução: </w:t>
            </w:r>
          </w:p>
          <w:p w14:paraId="4B7A5A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</w:p>
          <w:p w14:paraId="6EAD6B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O PC Benchmark é um projeto de extensão voltado ao desenvolvimento de um website na área de informática e tecnologia, criado com o propósito de ampliar e facilitar o acesso ao conhecimento tecnológico. A proposta surge da necessidade de tornar informações relacionadas ao funcionamento dos computadores mais compreensíveis para diferentes públicos, especialmente usuários iniciantes, estudantes, educadores e pessoas que desejam adquirir maior conhecimento sobre os componentes, recursos e desempenho de seus equipamentos.</w:t>
            </w:r>
          </w:p>
          <w:p w14:paraId="0E13D0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93E1B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Atualmente, os computadores fazem parte de diversas atividades do cotidiano, estando presentes em ambientes educacionais, profissionais e domésticos. Entretanto, mesmo com a crescente utilização desses equipamentos, muitas pessoas ainda possuem dificuldades para compreender conceitos básicos relacionados ao hardware, ao desempenho do sistema e às características técnicas dos componentes. Termos como processador, memória RAM, armazenamento, placa de vídeo, frequência, quantidade de núcleos e desempenho podem parecer complexos para usuários que não possuem experiência na área de informática.</w:t>
            </w:r>
          </w:p>
          <w:p w14:paraId="4EBFF3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4FAFB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Além disso, grande parte das informações disponíveis na internet apresenta uma linguagem muito técnica ou pressupõe que o usuário já possua conhecimentos prévios sobre o assunto. Essa dificuldade pode fazer com que uma pessoa não consiga identificar corretamente as características do próprio computador, compreender suas limitações ou avaliar se determinado equipamento é adequado para atividades como estudos, trabalho, programação, edição de imagens, jogos ou outras tarefas.</w:t>
            </w:r>
          </w:p>
          <w:p w14:paraId="1B7F75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3D428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Diante desse cenário, o PC Benchmark busca oferecer uma plataforma digital simples, organizada, acessível e de fácil utilização. O website reunirá conteúdos explicativos sobre os principais componentes de um computador, apresentando informações de maneira objetiva e evitando, sempre que possível, o uso excessivo de termos técnicos. Quando conceitos mais específicos forem necessários, eles serão acompanhados de explicações que facilitem sua compreensão, permitindo que usuários com diferentes níveis de conhecimento possam utilizar a plataforma.</w:t>
            </w:r>
          </w:p>
          <w:p w14:paraId="7D19FF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95CD4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Outro ponto importante do projeto é auxiliar o usuário na compreensão do desempenho do computador. Por meio de informações relacionadas aos componentes e às suas características, a plataforma poderá ajudar o usuário a entender melhor a capacidade de seu equipamento e identificar quais componentes exercem maior influência em determinadas atividades. Dessa forma, além de apresentar informações técnicas, o projeto pretende contribuir para que o usuário desenvolva maior autonomia ao utilizar, avaliar ou realizar futuras melhorias em seu computador.</w:t>
            </w:r>
          </w:p>
          <w:p w14:paraId="295B96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9AF85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O caráter extensionista do PC Benchmark também está relacionado à aproximação entre o conhecimento adquirido no ambiente acadêmico e as necessidades da comunidade. Durante o desenvolvimento da plataforma, conhecimentos das áreas de programação, desenvolvimento web, hardware, banco de dados, interface e experiência do usuário poderão ser aplicados de maneira prática, transformando conteúdos estudados em uma ferramenta que possa ser utilizada por outras pessoas.</w:t>
            </w:r>
          </w:p>
          <w:p w14:paraId="1DB44E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93DB7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A plataforma também poderá servir como material complementar para estudantes e educadores da área de informática, permitindo a consulta de conceitos e informações relacionadas aos componentes de computadores. Para usuários iniciantes, o sistema poderá funcionar como um ponto de partida para o aprendizado, apresentando os conteúdos de forma progressiva e utilizando uma linguagem mais próxima do público geral.</w:t>
            </w:r>
          </w:p>
          <w:p w14:paraId="3FAEBEF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EA074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Com isso, o projeto PC Benchmark pretende contribuir para a inclusão e a educação tecnológica, tornando conhecimentos sobre informática mais acessíveis e ajudando usuários a compreenderem melhor os equipamentos que utilizam diariamente. Por meio de uma plataforma intuitiva e informativa, busca-se reduzir a distância entre o usuário comum e os conceitos técnicos presentes na computação, incentivando o aprendizado, a curiosidade e o uso mais consciente da tecnologia.</w:t>
            </w:r>
          </w:p>
          <w:p w14:paraId="7C8FD8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2ADF1772">
      <w:pPr>
        <w:rPr>
          <w:rFonts w:ascii="Arial" w:hAnsi="Arial" w:eastAsia="Arial" w:cs="Arial"/>
          <w:b/>
          <w:bCs/>
        </w:rPr>
      </w:pPr>
    </w:p>
    <w:p w14:paraId="4B9336FF">
      <w:pPr>
        <w:rPr>
          <w:rFonts w:ascii="Arial" w:hAnsi="Arial" w:eastAsia="Arial" w:cs="Arial"/>
          <w:b/>
          <w:bCs/>
          <w:sz w:val="24"/>
          <w:szCs w:val="24"/>
        </w:rPr>
      </w:pPr>
    </w:p>
    <w:tbl>
      <w:tblPr>
        <w:tblStyle w:val="31"/>
        <w:tblW w:w="10632" w:type="dxa"/>
        <w:tblInd w:w="-289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32"/>
      </w:tblGrid>
      <w:tr w14:paraId="3ACCB21D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27" w:hRule="atLeast"/>
        </w:trPr>
        <w:tc>
          <w:tcPr>
            <w:tcW w:w="10632" w:type="dxa"/>
          </w:tcPr>
          <w:p w14:paraId="69B1B2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2.Objetivos: </w:t>
            </w:r>
          </w:p>
          <w:p w14:paraId="229AAB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</w:p>
          <w:p w14:paraId="48A22DD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O projeto tem como objetivo central de transformar informações técnicas em uma linguagem simples, permitindo que usuários sem conhecimento avançado consigam compreender melhor o próprio computador. Além disso, objetivos específicos para o funcionamento do projeto também são considerados como importante também, entre eles são:</w:t>
            </w:r>
          </w:p>
          <w:p w14:paraId="1AE512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31AFEF5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Explicar os principais componentes de um computador de forma simples.</w:t>
            </w:r>
          </w:p>
          <w:p w14:paraId="0AC8F3B5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Auxiliar o usuário a entender as especificações do seu equipamento.</w:t>
            </w:r>
          </w:p>
          <w:p w14:paraId="3D560A2A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Apresentar informações sobre desempenho e funcionamento do hardware.</w:t>
            </w:r>
          </w:p>
          <w:p w14:paraId="4DBB824D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Facilitar a comparação entre componentes e configurações.</w:t>
            </w:r>
          </w:p>
          <w:p w14:paraId="1B97554F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Criar uma plataforma acessível, organizada e fácil de utilizar.</w:t>
            </w:r>
          </w:p>
          <w:p w14:paraId="64F00726">
            <w:pPr>
              <w:pStyle w:val="28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>Incentivar o aprendizado sobre informática e tecnologia.</w:t>
            </w:r>
          </w:p>
          <w:p w14:paraId="674F38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6534EF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59D9E045">
      <w:pPr>
        <w:rPr>
          <w:rFonts w:ascii="Arial" w:hAnsi="Arial" w:eastAsia="Arial" w:cs="Arial"/>
          <w:b/>
          <w:bCs/>
          <w:sz w:val="24"/>
          <w:szCs w:val="24"/>
        </w:rPr>
      </w:pPr>
    </w:p>
    <w:tbl>
      <w:tblPr>
        <w:tblStyle w:val="32"/>
        <w:tblW w:w="10613" w:type="dxa"/>
        <w:tblInd w:w="-2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613"/>
      </w:tblGrid>
      <w:tr w14:paraId="7506E6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92" w:hRule="atLeast"/>
        </w:trPr>
        <w:tc>
          <w:tcPr>
            <w:tcW w:w="10613" w:type="dxa"/>
            <w:tcBorders>
              <w:top w:val="single" w:color="548DD4" w:sz="4" w:space="0"/>
              <w:left w:val="single" w:color="548DD4" w:sz="4" w:space="0"/>
              <w:bottom w:val="single" w:color="548DD4" w:sz="8" w:space="0"/>
              <w:right w:val="single" w:color="548DD4" w:sz="4" w:space="0"/>
            </w:tcBorders>
          </w:tcPr>
          <w:p w14:paraId="167D99D3">
            <w:pP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3.Caracterização da área: </w:t>
            </w:r>
          </w:p>
          <w:p w14:paraId="13FF199C">
            <w:pPr>
              <w:pStyle w:val="41"/>
              <w:spacing w:before="0" w:beforeAutospacing="0" w:after="0" w:afterAutospacing="0" w:line="330" w:lineRule="atLeast"/>
              <w:textAlignment w:val="baseline"/>
              <w:rPr>
                <w:rFonts w:ascii="inherit" w:hAnsi="inherit" w:cs="Noto Sans"/>
              </w:rPr>
            </w:pPr>
          </w:p>
          <w:p w14:paraId="70AB3921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Noto Sans" w:hAnsi="Noto Sans" w:cs="Noto Sans"/>
              </w:rPr>
              <w:t xml:space="preserve">      </w:t>
            </w: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 projeto PC Benchmark está inserido nas áreas de informática, tecnologia e educação digital. Sua proposta é atender principalmente estudantes, usuários iniciantes, educadores e pessoas que utilizam computadores no dia a dia, mas ainda possuem pouco conhecimento sobre hardware, desempenho e funcionamento dos equipamentos.</w:t>
            </w:r>
          </w:p>
          <w:p w14:paraId="704037C9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7ED94DB0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Atualmente, os computadores fazem parte de atividades escolares, profissionais e pessoais. Mesmo com essa presença constante da tecnologia, muitas pessoas ainda encontram dificuldades para entender informações técnicas, identificar componentes ou avaliar se um computador possui desempenho adequado para determinada tarefa.</w:t>
            </w:r>
          </w:p>
          <w:p w14:paraId="42CAE79D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28898AD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Nesse cenário, o nosso projeto apresenta relevância social por contribuir para a democratização do conhecimento tecnológico. A plataforma pretende disponibilizar informações gratuitas, simples e acessíveis, ajudando pessoas com diferentes níveis de conhecimento a compreender conceitos básicos de informática e a utilizar a tecnologia com mais autonomia. O público-alvo envolve principalmente estudantes do ensino médio e técnico, professores, usuários domésticos e pessoas interessadas em aprender mais sobre computadores.</w:t>
            </w:r>
          </w:p>
          <w:p w14:paraId="226B876D">
            <w:pPr>
              <w:ind w:left="360"/>
              <w:jc w:val="both"/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DF6EDA0">
            <w:pPr>
              <w:ind w:left="360"/>
              <w:jc w:val="both"/>
              <w:rPr>
                <w:rFonts w:ascii="Noto Sans" w:hAnsi="Noto Sans" w:cs="Noto Sans"/>
              </w:rPr>
            </w:pPr>
            <w:r>
              <w:rPr>
                <w:rFonts w:ascii="Arial" w:hAnsi="Arial" w:eastAsia="Arial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Dessa forma, o PC Benchmark também pode contribuir para a inclusão digital, aproximando a comunidade de conhecimentos que muitas vezes são apresentados com linguagem excessivamente técnica. Além do aspecto educacional, o projeto busca ajudar o usuário a tomar decisões mais conscientes sobre uso, manutenção e atualização de computadores, permitindo uma melhor compreensão das capacidades e limitações de cada equipamento e evitando gastos desnecessários.</w:t>
            </w:r>
          </w:p>
        </w:tc>
      </w:tr>
    </w:tbl>
    <w:p w14:paraId="1DAFD109">
      <w:pPr>
        <w:rPr>
          <w:rFonts w:ascii="Arial" w:hAnsi="Arial" w:eastAsia="Arial" w:cs="Arial"/>
          <w:b/>
          <w:bCs/>
          <w:sz w:val="24"/>
          <w:szCs w:val="24"/>
        </w:rPr>
      </w:pPr>
    </w:p>
    <w:p w14:paraId="7E7EDEB3">
      <w:pPr>
        <w:rPr>
          <w:rFonts w:ascii="Arial" w:hAnsi="Arial" w:eastAsia="Arial" w:cs="Arial"/>
          <w:b/>
          <w:bCs/>
        </w:rPr>
      </w:pPr>
    </w:p>
    <w:tbl>
      <w:tblPr>
        <w:tblStyle w:val="33"/>
        <w:tblpPr w:leftFromText="141" w:rightFromText="141" w:vertAnchor="text" w:tblpX="-289" w:tblpY="72"/>
        <w:tblW w:w="10627" w:type="dxa"/>
        <w:tblInd w:w="0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27"/>
      </w:tblGrid>
      <w:tr w14:paraId="7FE09B56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tcW w:w="10627" w:type="dxa"/>
          </w:tcPr>
          <w:p w14:paraId="643283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4.Local de execução e público-alvo </w:t>
            </w:r>
            <w:r>
              <w:rPr>
                <w:rFonts w:ascii="Arial" w:hAnsi="Arial" w:eastAsia="Arial" w:cs="Arial"/>
                <w:color w:val="FF0000"/>
                <w:sz w:val="16"/>
                <w:szCs w:val="16"/>
              </w:rPr>
              <w:t>(Apresente o local onde o projeto será executado e quem se destina)</w:t>
            </w:r>
          </w:p>
          <w:p w14:paraId="00FCAB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785631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1DAE52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43A0FE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12561E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0CEDC7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191CFB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07FBE7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65F314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3968AD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66B43AD6">
      <w:pPr>
        <w:rPr>
          <w:rFonts w:ascii="Arial" w:hAnsi="Arial" w:eastAsia="Arial" w:cs="Arial"/>
          <w:b/>
          <w:bCs/>
          <w:sz w:val="24"/>
          <w:szCs w:val="24"/>
        </w:rPr>
      </w:pPr>
    </w:p>
    <w:tbl>
      <w:tblPr>
        <w:tblStyle w:val="34"/>
        <w:tblW w:w="10632" w:type="dxa"/>
        <w:tblInd w:w="-289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32"/>
      </w:tblGrid>
      <w:tr w14:paraId="66309E18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1" w:hRule="atLeast"/>
        </w:trPr>
        <w:tc>
          <w:tcPr>
            <w:tcW w:w="10632" w:type="dxa"/>
          </w:tcPr>
          <w:p w14:paraId="2B4202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5.Materiais e métodos de abordagem </w:t>
            </w:r>
            <w:r>
              <w:rPr>
                <w:rFonts w:ascii="Arial" w:hAnsi="Arial" w:eastAsia="Arial" w:cs="Arial"/>
                <w:color w:val="FF0000"/>
                <w:sz w:val="16"/>
                <w:szCs w:val="16"/>
              </w:rPr>
              <w:t>(Escreva detalhadamente como serão realizadas as atividades do projeto, especificando, como foi realizado o contato com o local de execução, os métodos de intervenção, o tempo necessário para cada método, os tipos de produtos e materiais que serão utilizados e/ou como serão construídos. Indique como será a participação do público.)</w:t>
            </w:r>
          </w:p>
          <w:p w14:paraId="1E6D86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6ABAC8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1AA7E5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36147D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4B1CE9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2F39E6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5B44E4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7CFB01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4470EE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3B8460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607792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722DEA50">
      <w:pPr>
        <w:rPr>
          <w:rFonts w:ascii="Arial" w:hAnsi="Arial" w:eastAsia="Arial" w:cs="Arial"/>
          <w:b/>
          <w:bCs/>
          <w:sz w:val="24"/>
          <w:szCs w:val="24"/>
        </w:rPr>
      </w:pPr>
    </w:p>
    <w:tbl>
      <w:tblPr>
        <w:tblStyle w:val="35"/>
        <w:tblW w:w="10632" w:type="dxa"/>
        <w:tblInd w:w="-289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32"/>
      </w:tblGrid>
      <w:tr w14:paraId="6886F2F4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1" w:hRule="atLeast"/>
        </w:trPr>
        <w:tc>
          <w:tcPr>
            <w:tcW w:w="10632" w:type="dxa"/>
          </w:tcPr>
          <w:p w14:paraId="6682F8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6.Resultados esperados </w:t>
            </w:r>
            <w:r>
              <w:rPr>
                <w:rFonts w:ascii="Arial" w:hAnsi="Arial" w:eastAsia="Arial" w:cs="Arial"/>
                <w:color w:val="FF0000"/>
                <w:sz w:val="16"/>
                <w:szCs w:val="16"/>
              </w:rPr>
              <w:t>(Apresente como este projeto pode impactar na formação profissional da equipe e como pode impactar no público-alvo)</w:t>
            </w:r>
          </w:p>
          <w:p w14:paraId="49963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21C84E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1C7170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4700B6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01631A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51F06B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0F651C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3506FF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1C236AF6">
      <w:pPr>
        <w:rPr>
          <w:rFonts w:ascii="Arial" w:hAnsi="Arial" w:eastAsia="Arial" w:cs="Arial"/>
          <w:b/>
          <w:bCs/>
        </w:rPr>
      </w:pPr>
    </w:p>
    <w:tbl>
      <w:tblPr>
        <w:tblStyle w:val="36"/>
        <w:tblW w:w="10632" w:type="dxa"/>
        <w:tblInd w:w="-289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32"/>
      </w:tblGrid>
      <w:tr w14:paraId="4BCA51D1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7" w:hRule="atLeast"/>
        </w:trPr>
        <w:tc>
          <w:tcPr>
            <w:tcW w:w="10632" w:type="dxa"/>
          </w:tcPr>
          <w:p w14:paraId="15CB1D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7.Cronograma</w:t>
            </w:r>
          </w:p>
          <w:p w14:paraId="2C39C7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tbl>
            <w:tblPr>
              <w:tblStyle w:val="37"/>
              <w:tblW w:w="8241" w:type="dxa"/>
              <w:jc w:val="center"/>
              <w:tblBorders>
                <w:top w:val="single" w:color="548DD4" w:sz="4" w:space="0"/>
                <w:left w:val="single" w:color="548DD4" w:sz="4" w:space="0"/>
                <w:bottom w:val="single" w:color="548DD4" w:sz="4" w:space="0"/>
                <w:right w:val="single" w:color="548DD4" w:sz="4" w:space="0"/>
                <w:insideH w:val="single" w:color="548DD4" w:sz="4" w:space="0"/>
                <w:insideV w:val="single" w:color="548DD4" w:sz="4" w:space="0"/>
              </w:tblBorders>
              <w:tblLayout w:type="fixed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4803"/>
              <w:gridCol w:w="686"/>
              <w:gridCol w:w="687"/>
              <w:gridCol w:w="686"/>
              <w:gridCol w:w="692"/>
              <w:gridCol w:w="687"/>
            </w:tblGrid>
            <w:tr w14:paraId="44226698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81" w:hRule="atLeast"/>
                <w:jc w:val="center"/>
              </w:trPr>
              <w:tc>
                <w:tcPr>
                  <w:tcW w:w="4803" w:type="dxa"/>
                  <w:vMerge w:val="restart"/>
                  <w:vAlign w:val="center"/>
                </w:tcPr>
                <w:p w14:paraId="3FACF6D5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ATIVIDADES DO PROJETO</w:t>
                  </w:r>
                </w:p>
                <w:p w14:paraId="698626D0">
                  <w:pPr>
                    <w:jc w:val="center"/>
                  </w:pPr>
                  <w:r>
                    <w:rPr>
                      <w:color w:val="FF0000"/>
                    </w:rPr>
                    <w:t>(elencar cada atividade planejada)</w:t>
                  </w:r>
                </w:p>
              </w:tc>
              <w:tc>
                <w:tcPr>
                  <w:tcW w:w="3438" w:type="dxa"/>
                  <w:gridSpan w:val="5"/>
                  <w:vAlign w:val="center"/>
                </w:tcPr>
                <w:p w14:paraId="5A8BE6C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20__</w:t>
                  </w:r>
                </w:p>
              </w:tc>
            </w:tr>
            <w:tr w14:paraId="7EC8D526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81" w:hRule="atLeast"/>
                <w:jc w:val="center"/>
              </w:trPr>
              <w:tc>
                <w:tcPr>
                  <w:tcW w:w="4803" w:type="dxa"/>
                  <w:vMerge w:val="continue"/>
                  <w:vAlign w:val="center"/>
                </w:tcPr>
                <w:p w14:paraId="76C6B56C">
                  <w:pPr>
                    <w:widowControl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pacing w:line="276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402AF92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AGO</w:t>
                  </w:r>
                </w:p>
              </w:tc>
              <w:tc>
                <w:tcPr>
                  <w:tcW w:w="687" w:type="dxa"/>
                  <w:vAlign w:val="center"/>
                </w:tcPr>
                <w:p w14:paraId="4BA43B6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SET</w:t>
                  </w:r>
                </w:p>
              </w:tc>
              <w:tc>
                <w:tcPr>
                  <w:tcW w:w="686" w:type="dxa"/>
                  <w:vAlign w:val="center"/>
                </w:tcPr>
                <w:p w14:paraId="7688DFFF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OUT</w:t>
                  </w:r>
                </w:p>
              </w:tc>
              <w:tc>
                <w:tcPr>
                  <w:tcW w:w="692" w:type="dxa"/>
                  <w:vAlign w:val="center"/>
                </w:tcPr>
                <w:p w14:paraId="7C062F3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NOV</w:t>
                  </w:r>
                </w:p>
              </w:tc>
              <w:tc>
                <w:tcPr>
                  <w:tcW w:w="687" w:type="dxa"/>
                  <w:vAlign w:val="center"/>
                </w:tcPr>
                <w:p w14:paraId="144D913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DEZ</w:t>
                  </w:r>
                </w:p>
              </w:tc>
            </w:tr>
            <w:tr w14:paraId="356B8971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79A621C4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756A4BEB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09EF6FFC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41A7C288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5BDEA6C8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07B13C86">
                  <w:pPr>
                    <w:jc w:val="center"/>
                  </w:pPr>
                </w:p>
              </w:tc>
            </w:tr>
            <w:tr w14:paraId="0D4813A1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798486B2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6C3041EA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125D938A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2AF1CD68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1961D212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58C4B45C">
                  <w:pPr>
                    <w:jc w:val="center"/>
                  </w:pPr>
                </w:p>
              </w:tc>
            </w:tr>
            <w:tr w14:paraId="68B0E736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2125B1AD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3E1DF770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1EAA695E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0A990149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2AD30199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7BF10745">
                  <w:pPr>
                    <w:jc w:val="center"/>
                  </w:pPr>
                </w:p>
              </w:tc>
            </w:tr>
            <w:tr w14:paraId="0AE55D26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65A2FA47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386852B4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1539A639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5FAAA296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302C3214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2A89FE16">
                  <w:pPr>
                    <w:jc w:val="center"/>
                  </w:pPr>
                </w:p>
              </w:tc>
            </w:tr>
            <w:tr w14:paraId="1A885BF4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1C333567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7394658A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1F085705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1DFF2646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606BFB88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299D81C6">
                  <w:pPr>
                    <w:jc w:val="center"/>
                  </w:pPr>
                </w:p>
              </w:tc>
            </w:tr>
            <w:tr w14:paraId="6BCA54C3">
              <w:tblPrEx>
                <w:tblBorders>
                  <w:top w:val="single" w:color="548DD4" w:sz="4" w:space="0"/>
                  <w:left w:val="single" w:color="548DD4" w:sz="4" w:space="0"/>
                  <w:bottom w:val="single" w:color="548DD4" w:sz="4" w:space="0"/>
                  <w:right w:val="single" w:color="548DD4" w:sz="4" w:space="0"/>
                  <w:insideH w:val="single" w:color="548DD4" w:sz="4" w:space="0"/>
                  <w:insideV w:val="single" w:color="548DD4" w:sz="4" w:space="0"/>
                </w:tblBorders>
                <w:tblCellMar>
                  <w:top w:w="0" w:type="dxa"/>
                  <w:left w:w="28" w:type="dxa"/>
                  <w:bottom w:w="0" w:type="dxa"/>
                  <w:right w:w="2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4803" w:type="dxa"/>
                  <w:vAlign w:val="center"/>
                </w:tcPr>
                <w:p w14:paraId="7C3C5D01">
                  <w:pPr>
                    <w:numPr>
                      <w:ilvl w:val="0"/>
                      <w:numId w:val="2"/>
                    </w:numPr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686" w:type="dxa"/>
                  <w:vAlign w:val="center"/>
                </w:tcPr>
                <w:p w14:paraId="32C8E680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603F8F25">
                  <w:pPr>
                    <w:jc w:val="center"/>
                  </w:pPr>
                </w:p>
              </w:tc>
              <w:tc>
                <w:tcPr>
                  <w:tcW w:w="686" w:type="dxa"/>
                  <w:vAlign w:val="center"/>
                </w:tcPr>
                <w:p w14:paraId="016365B2">
                  <w:pPr>
                    <w:jc w:val="center"/>
                  </w:pPr>
                </w:p>
              </w:tc>
              <w:tc>
                <w:tcPr>
                  <w:tcW w:w="692" w:type="dxa"/>
                  <w:vAlign w:val="center"/>
                </w:tcPr>
                <w:p w14:paraId="5D411CAD">
                  <w:pPr>
                    <w:jc w:val="center"/>
                  </w:pPr>
                </w:p>
              </w:tc>
              <w:tc>
                <w:tcPr>
                  <w:tcW w:w="687" w:type="dxa"/>
                  <w:vAlign w:val="center"/>
                </w:tcPr>
                <w:p w14:paraId="25F60FD6">
                  <w:pPr>
                    <w:jc w:val="center"/>
                  </w:pPr>
                </w:p>
              </w:tc>
            </w:tr>
          </w:tbl>
          <w:p w14:paraId="4C22BC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6BAFA1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2BB1AE0C">
      <w:pPr>
        <w:rPr>
          <w:rFonts w:ascii="Arial" w:hAnsi="Arial" w:eastAsia="Arial" w:cs="Arial"/>
          <w:b/>
          <w:bCs/>
        </w:rPr>
      </w:pPr>
    </w:p>
    <w:tbl>
      <w:tblPr>
        <w:tblStyle w:val="38"/>
        <w:tblW w:w="10632" w:type="dxa"/>
        <w:tblInd w:w="-289" w:type="dxa"/>
        <w:tblBorders>
          <w:top w:val="single" w:color="548DD4" w:sz="4" w:space="0"/>
          <w:left w:val="single" w:color="548DD4" w:sz="4" w:space="0"/>
          <w:bottom w:val="single" w:color="548DD4" w:sz="4" w:space="0"/>
          <w:right w:val="single" w:color="548DD4" w:sz="4" w:space="0"/>
          <w:insideH w:val="single" w:color="548DD4" w:sz="4" w:space="0"/>
          <w:insideV w:val="single" w:color="548DD4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32"/>
      </w:tblGrid>
      <w:tr w14:paraId="37156BB6">
        <w:tblPrEx>
          <w:tblBorders>
            <w:top w:val="single" w:color="548DD4" w:sz="4" w:space="0"/>
            <w:left w:val="single" w:color="548DD4" w:sz="4" w:space="0"/>
            <w:bottom w:val="single" w:color="548DD4" w:sz="4" w:space="0"/>
            <w:right w:val="single" w:color="548DD4" w:sz="4" w:space="0"/>
            <w:insideH w:val="single" w:color="548DD4" w:sz="4" w:space="0"/>
            <w:insideV w:val="single" w:color="548DD4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6" w:hRule="atLeast"/>
        </w:trPr>
        <w:tc>
          <w:tcPr>
            <w:tcW w:w="10632" w:type="dxa"/>
          </w:tcPr>
          <w:p w14:paraId="5A6EC4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8.Referências Bibliográficas </w:t>
            </w:r>
            <w:r>
              <w:rPr>
                <w:rFonts w:ascii="Arial" w:hAnsi="Arial" w:eastAsia="Arial" w:cs="Arial"/>
                <w:color w:val="FF0000"/>
                <w:sz w:val="16"/>
                <w:szCs w:val="16"/>
              </w:rPr>
              <w:t>(Conforme normas da ABNT)</w:t>
            </w:r>
          </w:p>
          <w:p w14:paraId="6667AB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323351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75B7CF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27A08BE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55235F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490FC7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7D60FA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  <w:p w14:paraId="0C65C3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60"/>
              <w:rPr>
                <w:rFonts w:ascii="Arial" w:hAnsi="Arial" w:eastAsia="Arial" w:cs="Arial"/>
                <w:color w:val="FF0000"/>
                <w:sz w:val="16"/>
                <w:szCs w:val="16"/>
              </w:rPr>
            </w:pPr>
          </w:p>
        </w:tc>
      </w:tr>
    </w:tbl>
    <w:p w14:paraId="4BD1EF98">
      <w:pPr>
        <w:rPr>
          <w:rFonts w:ascii="Arial" w:hAnsi="Arial" w:eastAsia="Arial" w:cs="Arial"/>
          <w:b/>
          <w:bCs/>
        </w:rPr>
      </w:pPr>
    </w:p>
    <w:sectPr>
      <w:headerReference r:id="rId4" w:type="first"/>
      <w:headerReference r:id="rId3" w:type="default"/>
      <w:footerReference r:id="rId5" w:type="default"/>
      <w:pgSz w:w="12240" w:h="15840"/>
      <w:pgMar w:top="1418" w:right="1041" w:bottom="1418" w:left="1276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E30F241-914A-4417-9D49-2593EE0E3D5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330DE76-E2D5-4925-915A-8E3539B1B4F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A6CFCE4A-7BA1-4CDF-B3D8-8D81713FE7D1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A26FB00-4211-471F-963C-0EAC2ED35A5E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5" w:fontKey="{A7BF4AAB-F5B2-4B20-BF50-7BB7455BA410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E2E4DEBF-12B1-4BA5-B0DF-FAC1FDF3025A}"/>
  </w:font>
  <w:font w:name="Noto Sans">
    <w:panose1 w:val="020B0502040504020204"/>
    <w:charset w:val="00"/>
    <w:family w:val="swiss"/>
    <w:pitch w:val="default"/>
    <w:sig w:usb0="E00082FF" w:usb1="400078FF" w:usb2="00000021" w:usb3="00000000" w:csb0="2000019F" w:csb1="DFD70000"/>
    <w:embedRegular r:id="rId7" w:fontKey="{E4409A04-5C1A-4460-BC3A-63BE99EAA8FE}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8" w:fontKey="{A9D97F09-2A60-4788-8570-6BA18B7E3CF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0A9F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 xml:space="preserve">PAGE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/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 xml:space="preserve">NUMPAGES</w:instrText>
    </w:r>
    <w:r>
      <w:rPr>
        <w:b/>
        <w:bCs/>
        <w:color w:val="000000"/>
        <w:sz w:val="24"/>
        <w:szCs w:val="24"/>
      </w:rPr>
      <w:fldChar w:fldCharType="separate"/>
    </w:r>
    <w:r>
      <w:rPr>
        <w:b/>
        <w:bCs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3355D74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D8CFE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b/>
        <w:bCs/>
      </w:rPr>
    </w:pPr>
  </w:p>
  <w:tbl>
    <w:tblPr>
      <w:tblStyle w:val="39"/>
      <w:tblW w:w="10470" w:type="dxa"/>
      <w:tblInd w:w="-242" w:type="dxa"/>
      <w:tblBorders>
        <w:top w:val="single" w:color="538ED5" w:sz="8" w:space="0"/>
        <w:left w:val="single" w:color="538ED5" w:sz="8" w:space="0"/>
        <w:bottom w:val="single" w:color="538ED5" w:sz="8" w:space="0"/>
        <w:right w:val="single" w:color="538ED5" w:sz="8" w:space="0"/>
        <w:insideH w:val="single" w:color="538ED5" w:sz="8" w:space="0"/>
        <w:insideV w:val="single" w:color="538ED5" w:sz="8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785"/>
      <w:gridCol w:w="3555"/>
      <w:gridCol w:w="705"/>
      <w:gridCol w:w="990"/>
      <w:gridCol w:w="855"/>
      <w:gridCol w:w="420"/>
      <w:gridCol w:w="855"/>
      <w:gridCol w:w="1305"/>
    </w:tblGrid>
    <w:tr w14:paraId="2E857A78">
      <w:tblPrEx>
        <w:tblBorders>
          <w:top w:val="single" w:color="538ED5" w:sz="8" w:space="0"/>
          <w:left w:val="single" w:color="538ED5" w:sz="8" w:space="0"/>
          <w:bottom w:val="single" w:color="538ED5" w:sz="8" w:space="0"/>
          <w:right w:val="single" w:color="538ED5" w:sz="8" w:space="0"/>
          <w:insideH w:val="single" w:color="538ED5" w:sz="8" w:space="0"/>
          <w:insideV w:val="single" w:color="538ED5" w:sz="8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val="192" w:hRule="atLeast"/>
      </w:trPr>
      <w:tc>
        <w:tcPr>
          <w:tcW w:w="1785" w:type="dxa"/>
          <w:shd w:val="clear" w:color="auto" w:fill="auto"/>
          <w:vAlign w:val="center"/>
        </w:tcPr>
        <w:p w14:paraId="6B26E5CE">
          <w:pPr>
            <w:jc w:val="center"/>
            <w:rPr>
              <w:color w:val="000000"/>
              <w:sz w:val="18"/>
              <w:szCs w:val="18"/>
            </w:rPr>
          </w:pPr>
          <w:bookmarkStart w:id="0" w:name="_heading=h.i5hbveq2nz9z" w:colFirst="0" w:colLast="0"/>
          <w:bookmarkEnd w:id="0"/>
          <w:r>
            <w:rPr>
              <w:color w:val="000000"/>
              <w:sz w:val="18"/>
              <w:szCs w:val="18"/>
            </w:rPr>
            <w:drawing>
              <wp:inline distT="0" distB="0" distL="0" distR="0">
                <wp:extent cx="620395" cy="258445"/>
                <wp:effectExtent l="0" t="0" r="0" b="0"/>
                <wp:docPr id="13" name="image1.png" descr="Logotipo, nome da empresa&#10;&#10;Descrição gerada automa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1.png" descr="Logotipo, nome da empresa&#10;&#10;Descrição gerada automaticamente"/>
                        <pic:cNvPicPr preferRelativeResize="0"/>
                      </pic:nvPicPr>
                      <pic:blipFill>
                        <a:blip r:embed="rId1"/>
                        <a:srcRect b="3718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495" cy="259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5" w:type="dxa"/>
          <w:gridSpan w:val="7"/>
          <w:shd w:val="clear" w:color="auto" w:fill="auto"/>
          <w:vAlign w:val="center"/>
        </w:tcPr>
        <w:p w14:paraId="4E4B0180">
          <w:pPr>
            <w:jc w:val="center"/>
            <w:rPr>
              <w:color w:val="000000"/>
            </w:rPr>
          </w:pPr>
          <w:r>
            <w:rPr>
              <w:rFonts w:ascii="Arial" w:hAnsi="Arial" w:eastAsia="Arial" w:cs="Arial"/>
              <w:b/>
              <w:bCs/>
              <w:color w:val="000000"/>
            </w:rPr>
            <w:t>PROJETO DE INTERVENÇÃO (DISCIPLINA DE EXTENSÃO - DISCENTE)</w:t>
          </w:r>
        </w:p>
      </w:tc>
    </w:tr>
    <w:tr w14:paraId="5488B639">
      <w:tblPrEx>
        <w:tblBorders>
          <w:top w:val="single" w:color="538ED5" w:sz="8" w:space="0"/>
          <w:left w:val="single" w:color="538ED5" w:sz="8" w:space="0"/>
          <w:bottom w:val="single" w:color="538ED5" w:sz="8" w:space="0"/>
          <w:right w:val="single" w:color="538ED5" w:sz="8" w:space="0"/>
          <w:insideH w:val="single" w:color="538ED5" w:sz="8" w:space="0"/>
          <w:insideV w:val="single" w:color="538ED5" w:sz="8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trHeight w:val="20" w:hRule="atLeast"/>
      </w:trPr>
      <w:tc>
        <w:tcPr>
          <w:tcW w:w="1785" w:type="dxa"/>
          <w:shd w:val="clear" w:color="auto" w:fill="DBE5F1"/>
          <w:vAlign w:val="center"/>
        </w:tcPr>
        <w:p w14:paraId="51B827CF">
          <w:pPr>
            <w:ind w:left="67" w:right="-72" w:hanging="70"/>
            <w:jc w:val="center"/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APROVADO POR:</w:t>
          </w:r>
        </w:p>
      </w:tc>
      <w:tc>
        <w:tcPr>
          <w:tcW w:w="3555" w:type="dxa"/>
          <w:shd w:val="clear" w:color="auto" w:fill="auto"/>
          <w:vAlign w:val="center"/>
        </w:tcPr>
        <w:p w14:paraId="20DBFE5A">
          <w:pP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COORDENADOR DE PESQUISA E EXTENSÃO</w:t>
          </w:r>
        </w:p>
      </w:tc>
      <w:tc>
        <w:tcPr>
          <w:tcW w:w="705" w:type="dxa"/>
          <w:shd w:val="clear" w:color="auto" w:fill="DBE5F1"/>
          <w:vAlign w:val="center"/>
        </w:tcPr>
        <w:p w14:paraId="32B9877B">
          <w:pPr>
            <w:jc w:val="center"/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DATA:</w:t>
          </w:r>
        </w:p>
      </w:tc>
      <w:tc>
        <w:tcPr>
          <w:tcW w:w="990" w:type="dxa"/>
          <w:shd w:val="clear" w:color="auto" w:fill="auto"/>
          <w:vAlign w:val="center"/>
        </w:tcPr>
        <w:p w14:paraId="128F49C9">
          <w:pPr>
            <w:ind w:right="-70"/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10/02/2025</w:t>
          </w:r>
        </w:p>
      </w:tc>
      <w:tc>
        <w:tcPr>
          <w:tcW w:w="855" w:type="dxa"/>
          <w:shd w:val="clear" w:color="auto" w:fill="DBE5F1"/>
          <w:vAlign w:val="center"/>
        </w:tcPr>
        <w:p w14:paraId="1E0E5E2B">
          <w:pPr>
            <w:ind w:right="-70"/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VERSÃO:</w:t>
          </w:r>
        </w:p>
      </w:tc>
      <w:tc>
        <w:tcPr>
          <w:tcW w:w="420" w:type="dxa"/>
          <w:shd w:val="clear" w:color="auto" w:fill="auto"/>
          <w:vAlign w:val="center"/>
        </w:tcPr>
        <w:p w14:paraId="283F494D">
          <w:pP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02</w:t>
          </w:r>
        </w:p>
      </w:tc>
      <w:tc>
        <w:tcPr>
          <w:tcW w:w="855" w:type="dxa"/>
          <w:shd w:val="clear" w:color="auto" w:fill="DBE5F1"/>
          <w:vAlign w:val="center"/>
        </w:tcPr>
        <w:p w14:paraId="1EEBD2DC">
          <w:pP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CÓDIGO:</w:t>
          </w:r>
        </w:p>
      </w:tc>
      <w:tc>
        <w:tcPr>
          <w:tcW w:w="1305" w:type="dxa"/>
          <w:shd w:val="clear" w:color="auto" w:fill="auto"/>
          <w:vAlign w:val="center"/>
        </w:tcPr>
        <w:p w14:paraId="58050B20">
          <w:pP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14"/>
              <w:szCs w:val="14"/>
            </w:rPr>
            <w:t>PEX-MDL-54</w:t>
          </w:r>
        </w:p>
      </w:tc>
    </w:tr>
  </w:tbl>
  <w:p w14:paraId="1BC37C4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ind w:left="-567"/>
      <w:jc w:val="both"/>
      <w:rPr>
        <w:rFonts w:ascii="Arial" w:hAnsi="Arial" w:eastAsia="Arial" w:cs="Arial"/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4AC7A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rFonts w:ascii="Arial" w:hAnsi="Arial" w:eastAsia="Arial" w:cs="Arial"/>
        <w:color w:val="000000"/>
      </w:rPr>
    </w:pPr>
  </w:p>
  <w:tbl>
    <w:tblPr>
      <w:tblStyle w:val="40"/>
      <w:tblW w:w="10200" w:type="dxa"/>
      <w:jc w:val="center"/>
      <w:tblBorders>
        <w:top w:val="single" w:color="000080" w:sz="12" w:space="0"/>
        <w:left w:val="single" w:color="000080" w:sz="12" w:space="0"/>
        <w:bottom w:val="single" w:color="000080" w:sz="12" w:space="0"/>
        <w:right w:val="single" w:color="000080" w:sz="12" w:space="0"/>
        <w:insideH w:val="single" w:color="000080" w:sz="12" w:space="0"/>
        <w:insideV w:val="single" w:color="000080" w:sz="12" w:space="0"/>
      </w:tblBorders>
      <w:tblLayout w:type="fixed"/>
      <w:tblCellMar>
        <w:top w:w="0" w:type="dxa"/>
        <w:left w:w="113" w:type="dxa"/>
        <w:bottom w:w="0" w:type="dxa"/>
        <w:right w:w="113" w:type="dxa"/>
      </w:tblCellMar>
    </w:tblPr>
    <w:tblGrid>
      <w:gridCol w:w="2159"/>
      <w:gridCol w:w="5918"/>
      <w:gridCol w:w="2123"/>
    </w:tblGrid>
    <w:tr w14:paraId="1C47347C">
      <w:tblPrEx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12" w:space="0"/>
          <w:insideV w:val="single" w:color="000080" w:sz="12" w:space="0"/>
        </w:tblBorders>
        <w:tblCellMar>
          <w:top w:w="0" w:type="dxa"/>
          <w:left w:w="113" w:type="dxa"/>
          <w:bottom w:w="0" w:type="dxa"/>
          <w:right w:w="113" w:type="dxa"/>
        </w:tblCellMar>
      </w:tblPrEx>
      <w:trPr>
        <w:cantSplit/>
        <w:trHeight w:val="538" w:hRule="atLeast"/>
        <w:jc w:val="center"/>
      </w:trPr>
      <w:tc>
        <w:tcPr>
          <w:tcW w:w="2159" w:type="dxa"/>
          <w:vMerge w:val="restart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</w:tcPr>
        <w:p w14:paraId="3BE97B18">
          <w:pPr>
            <w:ind w:left="-55"/>
            <w:jc w:val="center"/>
            <w:rPr>
              <w:rFonts w:ascii="Arial" w:hAnsi="Arial" w:eastAsia="Arial" w:cs="Arial"/>
              <w:sz w:val="8"/>
              <w:szCs w:val="8"/>
            </w:rPr>
          </w:pPr>
          <w:r>
            <w:rPr>
              <w:rFonts w:ascii="Arial" w:hAnsi="Arial" w:eastAsia="Arial" w:cs="Arial"/>
              <w:sz w:val="8"/>
              <w:szCs w:val="8"/>
            </w:rPr>
            <w:drawing>
              <wp:inline distT="0" distB="0" distL="0" distR="0">
                <wp:extent cx="1304290" cy="572770"/>
                <wp:effectExtent l="0" t="0" r="0" b="0"/>
                <wp:docPr id="1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290" cy="57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vMerge w:val="restart"/>
          <w:tcBorders>
            <w:top w:val="single" w:color="000080" w:sz="12" w:space="0"/>
            <w:left w:val="single" w:color="000080" w:sz="12" w:space="0"/>
            <w:right w:val="single" w:color="000080" w:sz="12" w:space="0"/>
          </w:tcBorders>
          <w:vAlign w:val="center"/>
        </w:tcPr>
        <w:p w14:paraId="07241918">
          <w:pPr>
            <w:jc w:val="center"/>
            <w:rPr>
              <w:rFonts w:ascii="Arial" w:hAnsi="Arial" w:eastAsia="Arial" w:cs="Arial"/>
              <w:b/>
              <w:bCs/>
            </w:rPr>
          </w:pPr>
          <w:r>
            <w:rPr>
              <w:rFonts w:ascii="Arial" w:hAnsi="Arial" w:eastAsia="Arial" w:cs="Arial"/>
              <w:b/>
              <w:bCs/>
              <w:sz w:val="26"/>
              <w:szCs w:val="26"/>
            </w:rPr>
            <w:t>PROJETO DE ATIVIDADES DE EXTENSÃO</w:t>
          </w:r>
        </w:p>
      </w:tc>
      <w:tc>
        <w:tcPr>
          <w:tcW w:w="2123" w:type="dxa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</w:tcPr>
        <w:p w14:paraId="0EE36B3D">
          <w:pPr>
            <w:spacing w:line="312" w:lineRule="auto"/>
            <w:jc w:val="center"/>
            <w:rPr>
              <w:rFonts w:ascii="Arial" w:hAnsi="Arial" w:eastAsia="Arial" w:cs="Arial"/>
              <w:b/>
              <w:bCs/>
              <w:sz w:val="18"/>
              <w:szCs w:val="18"/>
            </w:rPr>
          </w:pPr>
          <w:r>
            <w:rPr>
              <w:rFonts w:ascii="Arial" w:hAnsi="Arial" w:eastAsia="Arial" w:cs="Arial"/>
              <w:b/>
              <w:bCs/>
              <w:sz w:val="18"/>
              <w:szCs w:val="18"/>
            </w:rPr>
            <w:t>Número:</w:t>
          </w:r>
        </w:p>
        <w:p w14:paraId="4595BB82">
          <w:pPr>
            <w:jc w:val="center"/>
            <w:rPr>
              <w:rFonts w:ascii="Arial" w:hAnsi="Arial" w:eastAsia="Arial" w:cs="Arial"/>
              <w:b/>
              <w:bCs/>
              <w:sz w:val="18"/>
              <w:szCs w:val="18"/>
            </w:rPr>
          </w:pPr>
          <w:r>
            <w:rPr>
              <w:rFonts w:ascii="Arial" w:hAnsi="Arial" w:eastAsia="Arial" w:cs="Arial"/>
              <w:b/>
              <w:bCs/>
              <w:sz w:val="22"/>
              <w:szCs w:val="22"/>
            </w:rPr>
            <w:t>CCG-FOR-27</w:t>
          </w:r>
        </w:p>
      </w:tc>
    </w:tr>
    <w:tr w14:paraId="11108219">
      <w:tblPrEx>
        <w:tblBorders>
          <w:top w:val="single" w:color="000080" w:sz="12" w:space="0"/>
          <w:left w:val="single" w:color="000080" w:sz="12" w:space="0"/>
          <w:bottom w:val="single" w:color="000080" w:sz="12" w:space="0"/>
          <w:right w:val="single" w:color="000080" w:sz="12" w:space="0"/>
          <w:insideH w:val="single" w:color="000080" w:sz="12" w:space="0"/>
          <w:insideV w:val="single" w:color="000080" w:sz="12" w:space="0"/>
        </w:tblBorders>
        <w:tblCellMar>
          <w:top w:w="0" w:type="dxa"/>
          <w:left w:w="113" w:type="dxa"/>
          <w:bottom w:w="0" w:type="dxa"/>
          <w:right w:w="113" w:type="dxa"/>
        </w:tblCellMar>
      </w:tblPrEx>
      <w:trPr>
        <w:cantSplit/>
        <w:trHeight w:val="691" w:hRule="atLeast"/>
        <w:jc w:val="center"/>
      </w:trPr>
      <w:tc>
        <w:tcPr>
          <w:tcW w:w="2159" w:type="dxa"/>
          <w:vMerge w:val="continue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</w:tcPr>
        <w:p w14:paraId="72B52CBF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line="276" w:lineRule="auto"/>
            <w:rPr>
              <w:rFonts w:ascii="Arial" w:hAnsi="Arial" w:eastAsia="Arial" w:cs="Arial"/>
              <w:b/>
              <w:bCs/>
              <w:sz w:val="18"/>
              <w:szCs w:val="18"/>
            </w:rPr>
          </w:pPr>
        </w:p>
      </w:tc>
      <w:tc>
        <w:tcPr>
          <w:tcW w:w="5918" w:type="dxa"/>
          <w:vMerge w:val="continue"/>
          <w:tcBorders>
            <w:top w:val="single" w:color="000080" w:sz="12" w:space="0"/>
            <w:left w:val="single" w:color="000080" w:sz="12" w:space="0"/>
            <w:right w:val="single" w:color="000080" w:sz="12" w:space="0"/>
          </w:tcBorders>
          <w:vAlign w:val="center"/>
        </w:tcPr>
        <w:p w14:paraId="2B8281F7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line="276" w:lineRule="auto"/>
            <w:rPr>
              <w:rFonts w:ascii="Arial" w:hAnsi="Arial" w:eastAsia="Arial" w:cs="Arial"/>
              <w:b/>
              <w:bCs/>
              <w:sz w:val="18"/>
              <w:szCs w:val="18"/>
            </w:rPr>
          </w:pPr>
        </w:p>
      </w:tc>
      <w:tc>
        <w:tcPr>
          <w:tcW w:w="2123" w:type="dxa"/>
          <w:tcBorders>
            <w:top w:val="single" w:color="000080" w:sz="12" w:space="0"/>
            <w:left w:val="single" w:color="000080" w:sz="12" w:space="0"/>
            <w:bottom w:val="single" w:color="000080" w:sz="12" w:space="0"/>
            <w:right w:val="single" w:color="000080" w:sz="12" w:space="0"/>
          </w:tcBorders>
          <w:vAlign w:val="center"/>
        </w:tcPr>
        <w:p w14:paraId="48C0ADD5">
          <w:pPr>
            <w:spacing w:line="312" w:lineRule="auto"/>
            <w:jc w:val="center"/>
            <w:rPr>
              <w:rFonts w:ascii="Arial" w:hAnsi="Arial" w:eastAsia="Arial" w:cs="Arial"/>
              <w:b/>
              <w:bCs/>
            </w:rPr>
          </w:pPr>
          <w:r>
            <w:rPr>
              <w:rFonts w:ascii="Arial" w:hAnsi="Arial" w:eastAsia="Arial" w:cs="Arial"/>
              <w:b/>
              <w:bCs/>
              <w:sz w:val="18"/>
              <w:szCs w:val="18"/>
            </w:rPr>
            <w:t>Aprovação</w:t>
          </w:r>
          <w:r>
            <w:rPr>
              <w:rFonts w:ascii="Arial" w:hAnsi="Arial" w:eastAsia="Arial" w:cs="Arial"/>
              <w:b/>
              <w:bCs/>
            </w:rPr>
            <w:t>:</w:t>
          </w:r>
        </w:p>
        <w:p w14:paraId="22D99AB3">
          <w:pPr>
            <w:jc w:val="center"/>
            <w:rPr>
              <w:rFonts w:ascii="Arial" w:hAnsi="Arial" w:eastAsia="Arial" w:cs="Arial"/>
              <w:b/>
              <w:bCs/>
              <w:sz w:val="19"/>
              <w:szCs w:val="19"/>
            </w:rPr>
          </w:pPr>
          <w:r>
            <w:rPr>
              <w:rFonts w:ascii="Arial" w:hAnsi="Arial" w:eastAsia="Arial" w:cs="Arial"/>
              <w:b/>
              <w:bCs/>
              <w:sz w:val="19"/>
              <w:szCs w:val="19"/>
            </w:rPr>
            <w:t>Diretoria Acadêmica Ser Educacional</w:t>
          </w:r>
        </w:p>
      </w:tc>
    </w:tr>
  </w:tbl>
  <w:p w14:paraId="415BADF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jc w:val="both"/>
      <w:rPr>
        <w:rFonts w:ascii="Arial" w:hAnsi="Arial" w:eastAsia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A2BB6"/>
    <w:multiLevelType w:val="multilevel"/>
    <w:tmpl w:val="482A2BB6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B32DD7"/>
    <w:multiLevelType w:val="multilevel"/>
    <w:tmpl w:val="6DB32DD7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4F1"/>
    <w:rsid w:val="007A059C"/>
    <w:rsid w:val="007E04F1"/>
    <w:rsid w:val="008B76D2"/>
    <w:rsid w:val="009A60B7"/>
    <w:rsid w:val="009B7C96"/>
    <w:rsid w:val="00EA72A0"/>
    <w:rsid w:val="00EA7DD6"/>
    <w:rsid w:val="1350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0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nhideWhenUsed="0" w:uiPriority="0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jc w:val="center"/>
      <w:outlineLvl w:val="5"/>
    </w:pPr>
    <w:rPr>
      <w:sz w:val="24"/>
      <w:szCs w:val="24"/>
    </w:rPr>
  </w:style>
  <w:style w:type="paragraph" w:styleId="8">
    <w:name w:val="heading 8"/>
    <w:basedOn w:val="1"/>
    <w:next w:val="1"/>
    <w:qFormat/>
    <w:uiPriority w:val="0"/>
    <w:pPr>
      <w:keepNext/>
      <w:jc w:val="center"/>
      <w:outlineLvl w:val="7"/>
    </w:pPr>
    <w:rPr>
      <w:b/>
    </w:rPr>
  </w:style>
  <w:style w:type="paragraph" w:styleId="9">
    <w:name w:val="heading 9"/>
    <w:basedOn w:val="1"/>
    <w:next w:val="1"/>
    <w:qFormat/>
    <w:uiPriority w:val="0"/>
    <w:pPr>
      <w:keepNext/>
      <w:jc w:val="both"/>
      <w:outlineLvl w:val="8"/>
    </w:pPr>
    <w:rPr>
      <w:b/>
      <w:sz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line number"/>
    <w:basedOn w:val="10"/>
    <w:semiHidden/>
    <w:unhideWhenUsed/>
    <w:qFormat/>
    <w:uiPriority w:val="0"/>
  </w:style>
  <w:style w:type="character" w:styleId="13">
    <w:name w:val="page number"/>
    <w:basedOn w:val="10"/>
    <w:qFormat/>
    <w:uiPriority w:val="0"/>
  </w:style>
  <w:style w:type="paragraph" w:styleId="14">
    <w:name w:val="Body Text"/>
    <w:basedOn w:val="1"/>
    <w:qFormat/>
    <w:uiPriority w:val="0"/>
    <w:pPr>
      <w:jc w:val="both"/>
    </w:pPr>
    <w:rPr>
      <w:sz w:val="24"/>
    </w:rPr>
  </w:style>
  <w:style w:type="paragraph" w:styleId="15">
    <w:name w:val="Block Text"/>
    <w:basedOn w:val="1"/>
    <w:uiPriority w:val="0"/>
    <w:pPr>
      <w:spacing w:line="360" w:lineRule="auto"/>
      <w:ind w:left="900" w:right="213" w:hanging="540"/>
      <w:jc w:val="both"/>
    </w:pPr>
    <w:rPr>
      <w:sz w:val="24"/>
    </w:r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header"/>
    <w:basedOn w:val="1"/>
    <w:link w:val="24"/>
    <w:qFormat/>
    <w:uiPriority w:val="99"/>
    <w:pPr>
      <w:tabs>
        <w:tab w:val="center" w:pos="4419"/>
        <w:tab w:val="right" w:pos="8838"/>
      </w:tabs>
      <w:jc w:val="both"/>
    </w:pPr>
    <w:rPr>
      <w:rFonts w:ascii="Arial" w:hAnsi="Arial"/>
    </w:rPr>
  </w:style>
  <w:style w:type="paragraph" w:styleId="18">
    <w:name w:val="footer"/>
    <w:basedOn w:val="1"/>
    <w:link w:val="26"/>
    <w:qFormat/>
    <w:uiPriority w:val="99"/>
    <w:pPr>
      <w:tabs>
        <w:tab w:val="center" w:pos="4419"/>
        <w:tab w:val="right" w:pos="8838"/>
      </w:tabs>
    </w:pPr>
  </w:style>
  <w:style w:type="paragraph" w:styleId="19">
    <w:name w:val="Balloon Text"/>
    <w:basedOn w:val="1"/>
    <w:link w:val="25"/>
    <w:qFormat/>
    <w:uiPriority w:val="0"/>
    <w:rPr>
      <w:rFonts w:ascii="Tahoma" w:hAnsi="Tahoma" w:cs="Tahoma"/>
      <w:sz w:val="16"/>
      <w:szCs w:val="16"/>
    </w:rPr>
  </w:style>
  <w:style w:type="paragraph" w:styleId="2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21">
    <w:name w:val="Table Grid"/>
    <w:basedOn w:val="11"/>
    <w:uiPriority w:val="39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3">
    <w:name w:val="A-Artigo"/>
    <w:basedOn w:val="1"/>
    <w:qFormat/>
    <w:uiPriority w:val="0"/>
    <w:pPr>
      <w:spacing w:before="240" w:after="120"/>
      <w:ind w:left="936" w:hanging="936"/>
      <w:jc w:val="both"/>
    </w:pPr>
    <w:rPr>
      <w:rFonts w:ascii="Arial" w:hAnsi="Arial"/>
    </w:rPr>
  </w:style>
  <w:style w:type="character" w:customStyle="1" w:styleId="24">
    <w:name w:val="Cabeçalho Char"/>
    <w:basedOn w:val="10"/>
    <w:link w:val="17"/>
    <w:qFormat/>
    <w:uiPriority w:val="99"/>
    <w:rPr>
      <w:rFonts w:ascii="Arial" w:hAnsi="Arial"/>
    </w:rPr>
  </w:style>
  <w:style w:type="character" w:customStyle="1" w:styleId="25">
    <w:name w:val="Texto de balão Char"/>
    <w:basedOn w:val="10"/>
    <w:link w:val="19"/>
    <w:uiPriority w:val="0"/>
    <w:rPr>
      <w:rFonts w:ascii="Tahoma" w:hAnsi="Tahoma" w:cs="Tahoma"/>
      <w:sz w:val="16"/>
      <w:szCs w:val="16"/>
    </w:rPr>
  </w:style>
  <w:style w:type="character" w:customStyle="1" w:styleId="26">
    <w:name w:val="Rodapé Char"/>
    <w:basedOn w:val="10"/>
    <w:link w:val="18"/>
    <w:qFormat/>
    <w:uiPriority w:val="99"/>
  </w:style>
  <w:style w:type="paragraph" w:customStyle="1" w:styleId="27">
    <w:name w:val="Default"/>
    <w:qFormat/>
    <w:uiPriority w:val="0"/>
    <w:pPr>
      <w:autoSpaceDE w:val="0"/>
      <w:autoSpaceDN w:val="0"/>
      <w:adjustRightInd w:val="0"/>
    </w:pPr>
    <w:rPr>
      <w:rFonts w:ascii="Arial" w:hAnsi="Arial" w:eastAsia="Calibri" w:cs="Arial"/>
      <w:color w:val="000000"/>
      <w:sz w:val="24"/>
      <w:szCs w:val="24"/>
      <w:lang w:val="pt-BR" w:eastAsia="en-US" w:bidi="ar-SA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table" w:customStyle="1" w:styleId="29">
    <w:name w:val="_Style 28"/>
    <w:basedOn w:val="22"/>
    <w:uiPriority w:val="0"/>
    <w:rPr>
      <w:rFonts w:ascii="Calibri" w:hAnsi="Calibri" w:eastAsia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9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30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31"/>
    <w:basedOn w:val="22"/>
    <w:uiPriority w:val="0"/>
  </w:style>
  <w:style w:type="table" w:customStyle="1" w:styleId="33">
    <w:name w:val="_Style 32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3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4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35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36"/>
    <w:basedOn w:val="22"/>
    <w:uiPriority w:val="0"/>
    <w:tblPr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38">
    <w:name w:val="_Style 37"/>
    <w:basedOn w:val="2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_Style 38"/>
    <w:basedOn w:val="22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0">
    <w:name w:val="_Style 39"/>
    <w:basedOn w:val="22"/>
    <w:uiPriority w:val="0"/>
    <w:tblPr>
      <w:tblCellMar>
        <w:top w:w="0" w:type="dxa"/>
        <w:left w:w="113" w:type="dxa"/>
        <w:bottom w:w="0" w:type="dxa"/>
        <w:right w:w="113" w:type="dxa"/>
      </w:tblCellMar>
    </w:tblPr>
  </w:style>
  <w:style w:type="paragraph" w:customStyle="1" w:styleId="41">
    <w:name w:val="messagelistitem__5126c"/>
    <w:basedOn w:val="1"/>
    <w:uiPriority w:val="0"/>
    <w:pPr>
      <w:spacing w:before="100" w:beforeAutospacing="1" w:after="100" w:afterAutospacing="1"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D/e33BTXNJS/YM9XAe6y4R2gFA==">CgMxLjAaHwoBMBIaChgICVIUChJ0YWJsZS5ycTkyc3RsZXZlejQyDmguaTVoYnZlcTJuejl6OAByITF2RDNoQVVyVFZrZ1N2WGQta1ZqYktRQnRkQllRbU9Ldg==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1042</Words>
  <Characters>6632</Characters>
  <Lines>55</Lines>
  <Paragraphs>15</Paragraphs>
  <TotalTime>49</TotalTime>
  <ScaleCrop>false</ScaleCrop>
  <LinksUpToDate>false</LinksUpToDate>
  <CharactersWithSpaces>7680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2019-02-13T21:30:00Z</dcterms:created>
  <dc:creator>Francislene Hasmann</dc:creator>
  <cp:lastModifiedBy>04206109</cp:lastModifiedBy>
  <dcterms:modified xsi:type="dcterms:W3CDTF">2026-09-24T22:55:46Z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eyJoZGlkIjoiMWVjNDU4OWM4YWNmM2QwOGQ0MjRhYjUyMDExMDBmMWQifQ==</vt:lpwstr>
  </property>
  <property fmtid="{D5CDD505-2E9C-101B-9397-08002B2CF9AE}" pid="3" name="KSOProductBuildVer">
    <vt:lpwstr>1046-12.1.0.28485</vt:lpwstr>
  </property>
  <property fmtid="{D5CDD505-2E9C-101B-9397-08002B2CF9AE}" pid="4" name="ICV">
    <vt:lpwstr>013D7CE00B654E129441B7BA610792F5_12</vt:lpwstr>
  </property>
</Properties>
</file>