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PCEDUC — Propósito e Requisitos</w:t>
      </w:r>
    </w:p>
    <w:p>
      <w:pPr>
        <w:spacing w:after="200"/>
      </w:pPr>
      <w:r>
        <w:rPr>
          <w:i/>
          <w:iCs/>
          <w:color w:val="555555"/>
        </w:rPr>
        <w:t xml:space="preserve">Atualização do escopo do projeto de extensão “PC Benchmark” — reformulado como plataforma gamificada de aprendizagem em hardware</w:t>
      </w:r>
    </w:p>
    <w:p>
      <w:pPr>
        <w:pBdr>
          <w:left w:val="single" w:color="2E75B6" w:sz="18" w:space="8"/>
        </w:pBdr>
        <w:spacing w:after="200" w:before="120"/>
        <w:ind w:left="200"/>
      </w:pPr>
      <w:r>
        <w:rPr>
          <w:b/>
          <w:bCs/>
          <w:color w:val="2E75B6"/>
        </w:rPr>
        <w:t xml:space="preserve">Nota de versionamento: </w:t>
      </w:r>
      <w:r>
        <w:t xml:space="preserve">este documento substitui a Análise de Requisitos e Tecnologias anterior (PC Benchmark), mantendo o mesmo eixo temático do projeto de extensão (Educação e Tecnologia) e os mesmos dados institucionais já registrados no PEX-MDL-54.</w:t>
      </w:r>
    </w:p>
    <w:p>
      <w:pPr>
        <w:pBdr>
          <w:bottom w:val="single" w:color="CCCCCC" w:sz="6" w:space="1"/>
        </w:pBdr>
        <w:spacing w:after="240"/>
      </w:pPr>
      <w:r>
        <w:t xml:space="preserve"/>
      </w:r>
    </w:p>
    <w:p>
      <w:pPr>
        <w:pStyle w:val="Heading1"/>
        <w:spacing w:after="120" w:before="300"/>
      </w:pPr>
      <w:r>
        <w:t xml:space="preserve">1. Contexto e Motivação do Pivô</w:t>
      </w:r>
    </w:p>
    <w:p>
      <w:pPr>
        <w:spacing w:after="160"/>
      </w:pPr>
      <w:r>
        <w:t xml:space="preserve">O PC Benchmark nasceu como um site informativo sobre hardware: consulta de componentes, comparação técnica e cálculo de consumo de energia. Ao revisar a proposta, a equipe identificou que esse formato, embora útil, não explorava com força total o eixo temático da disciplina de extensão — Educação e Tecnologia.</w:t>
      </w:r>
    </w:p>
    <w:p>
      <w:pPr>
        <w:spacing w:after="160"/>
      </w:pPr>
      <w:r>
        <w:t xml:space="preserve">A nova proposta, PCEDUC, mantém o mesmo propósito de democratizar o conhecimento sobre hardware, mas muda o meio: em vez de uma consulta passiva de informações, o aprendizado acontece através de trilhas progressivas, exercícios e recompensas, no formato de um aplicativo de aprendizado gamificado (nos moldes do Duolingo), com hardware como tema central.</w:t>
      </w:r>
    </w:p>
    <w:p>
      <w:pPr>
        <w:pStyle w:val="Heading1"/>
        <w:spacing w:after="120" w:before="300"/>
      </w:pPr>
      <w:r>
        <w:t xml:space="preserve">2. Propósito do Projeto</w:t>
      </w:r>
    </w:p>
    <w:p>
      <w:pPr>
        <w:spacing w:after="160"/>
      </w:pPr>
      <w:r>
        <w:t xml:space="preserve">O PCEDUC tem como propósito ensinar conceitos de hardware de computadores de forma acessível, prática e envolvente, por meio de uma plataforma gamificada que estimula o usuário a progredir em trilhas de conhecimento, acumular experiência (XP) e colecionar peças virtuais de computador conforme avança.</w:t>
      </w:r>
    </w:p>
    <w:p>
      <w:pPr>
        <w:pStyle w:val="Heading2"/>
        <w:spacing w:after="100" w:before="200"/>
      </w:pPr>
      <w:r>
        <w:t xml:space="preserve">2.1 Objetivos específicos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Ensinar os principais componentes de um computador por meio de lições curtas e progressivas.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Tornar o aprendizado de hardware acessível a estudantes sem conhecimento técnico prévio.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Utilizar mecânicas de jogo (XP, níveis, recompensas, mascote) para manter o engajamento do usuário.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Reforçar o aprendizado por meio de feedback imediato e revisão de erros.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Criar uma identidade visual própria e lúdica, com um mascote que acompanha o usuário.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Oferecer uma plataforma que possa ser usada tanto por estudantes de forma individual quanto em contexto escolar.</w:t>
      </w:r>
    </w:p>
    <w:p>
      <w:pPr>
        <w:pStyle w:val="Heading1"/>
        <w:spacing w:after="120" w:before="300"/>
      </w:pPr>
      <w:r>
        <w:t xml:space="preserve">3. Conceito Central (Visão do Produto)</w:t>
      </w:r>
    </w:p>
    <w:p>
      <w:pPr>
        <w:spacing w:after="160"/>
      </w:pPr>
      <w:r>
        <w:t xml:space="preserve">O usuário navega por trilhas temáticas de hardware (ex.: Processador, Placa de Vídeo, Memória RAM). Cada trilha é dividida em lições curtas, compostas por exercícios de múltipla escolha, verdadeiro/falso ou associação. Cada resposta correta gera XP, que acumula e define o nível do usuário dentro da plataforma — a mesma mecânica de progressão já validada pelo Duolingo.</w:t>
      </w:r>
    </w:p>
    <w:p>
      <w:pPr>
        <w:spacing w:after="160"/>
      </w:pPr>
      <w:r>
        <w:t xml:space="preserve">Como identidade própria do PCEDUC, ao concluir trilhas ou atingir metas de XP, o usuário recebe peças virtuais de computador, que vão progressivamente montando um PC completo exibido em seu perfil. Ocasionalmente, uma peça rara pode ser concedida como recompensa-surpresa, reforçando o engajamento.</w:t>
      </w:r>
    </w:p>
    <w:p>
      <w:pPr>
        <w:pBdr>
          <w:left w:val="single" w:color="2E75B6" w:sz="18" w:space="8"/>
        </w:pBdr>
        <w:spacing w:after="200" w:before="120"/>
        <w:ind w:left="200"/>
      </w:pPr>
      <w:r>
        <w:rPr>
          <w:b/>
          <w:bCs/>
          <w:color w:val="2E75B6"/>
        </w:rPr>
        <w:t xml:space="preserve">Nota de decisão (a validar com a equipe): </w:t>
      </w:r>
      <w:r>
        <w:t xml:space="preserve">o XP funciona como métrica contínua de progresso (todo acerto gera XP, que define o nível). As peças colecionáveis funcionam como uma camada de recompensa complementar, concedida em marcos específicos. Essa combinação preserva uma mecânica comprovada enquanto adiciona a identidade própria do PCEDUC. Caso a equipe prefira unificar XP e peças em uma única moeda, os requisitos RF05 a RF09 podem ser simplificados — fica como ponto em aberto.</w:t>
      </w:r>
    </w:p>
    <w:p>
      <w:pPr>
        <w:pStyle w:val="Heading1"/>
        <w:spacing w:after="120" w:before="300"/>
      </w:pPr>
      <w:r>
        <w:t xml:space="preserve">4. Escopo da Primeira Versão</w:t>
      </w:r>
    </w:p>
    <w:p>
      <w:pPr>
        <w:spacing w:after="160"/>
      </w:pPr>
      <w:r>
        <w:t xml:space="preserve">Dado o prazo de entrega (dia 16), o escopo da primeira versão foi reduzido para o essencial, seguindo a mesma lógica de corte já aplicada no documento anterior (sem painel administrativo):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Plataforma: aplicação web com design mobile-first — construída e navegada como um app no celular (telas cheias, navegação por abas inferior, interações touch), mas tecnicamente continua sendo uma aplicação web (ASP.NET Core MVC), sem a curva de aprendizado de um app nativo. Decisão confirmada pela equipe.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 painel administrativo: trilhas, lições, exercícios e peças serão cadastrados diretamente no banco de dados MySQL durante o desenvolvimento.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Número de trilhas limitado para a entrega: sugestão de 4 a 5 trilhas iniciais, cada uma com poucas lições curtas.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Cadastro de usuário simplificado (nome e identificador), sem autenticação robusta, recuperação de senha ou login social nesta fase.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Ranking entre usuários fica como evolução futura, fora do escopo da primeira versão.</w:t>
      </w:r>
    </w:p>
    <w:p>
      <w:pPr>
        <w:pStyle w:val="Heading1"/>
        <w:spacing w:after="120" w:before="300"/>
      </w:pPr>
      <w:r>
        <w:t xml:space="preserve">5. Requisitos Funcionais</w:t>
      </w:r>
    </w:p>
    <w:p>
      <w:pPr>
        <w:spacing w:after="160"/>
      </w:pPr>
      <w:r>
        <w:t xml:space="preserve">Os requisitos funcionais descrevem o que o sistema deverá fazer para atender aos usuários.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26"/>
      </w:tblGrid>
      <w:tr>
        <w:trPr>
          <w:tblHeader/>
        </w:trPr>
        <w:tc>
          <w:tcPr>
            <w:tcW w:type="dxa" w:w="1200"/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2400"/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5426"/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RF01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Exibir trilhas de aprendizado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Permitir que o usuário visualize as trilhas de hardware disponíveis (ex.: Processador, Placa de Vídeo, Memória RAM, Armazenamento, Fonte de Alimentação), organizadas em um mapa de progresso sequencial.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RF02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Acessar lições de uma trilha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Permitir que o usuário abra uma lição específica dentro de uma trilha, contendo um conjunto de exercícios sobre o tema.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RF03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Responder exercícios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Permitir que o usuário responda questões de múltipla escolha, verdadeiro/falso ou associação de imagem e termo sobre o conteúdo da lição.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RF04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Validar respostas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Indicar imediatamente se a resposta do usuário está correta ou incorreta, exibindo uma breve explicação educativa.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RF05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Conceder XP por acerto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Atribuir pontos de experiência (XP) ao usuário a cada resposta correta.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RF06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Calcular nível do usuário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Acumular o XP total do usuário e atualizar seu nível conforme ele avança pelas trilhas.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RF07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Conceder peças colecionáveis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Recompensar o usuário com uma peça virtual de computador ao concluir uma trilha ou atingir uma meta de XP definida.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RF08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Conceder peça rara (“baú”)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 ocasiões especiais, como uma sequência de acertos ou conclusão perfeita de uma lição, oferecer a chance de o usuário receber uma peça rara, de forma condicional.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RF09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Exibir PC virtual montado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Mostrar visualmente as peças já conquistadas pelo usuário, formando progressivamente um computador completo.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RF10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Registrar progresso do usuário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Salvar as lições e trilhas já concluídas, permitindo que o usuário retome de onde parou.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RF11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Exibir painel de progresso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Apresentar, em uma tela de perfil, o XP total, o nível atual, as peças conquistadas e as trilhas concluídas pelo usuário.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RF12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Exibir feedback do mascote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Apresentar mensagens de incentivo, dicas ou comemorações de um personagem-mascote durante o uso, em acertos, erros e conclusão de trilhas.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RF13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Revisar erros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Permitir que o usuário visualize as questões que errou e repita a lição correspondente para reforçar o aprendizado.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RF14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Cadastro simples de usuário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Permitir que o usuário crie um perfil básico, com nome e identificador, para que seu progresso seja salvo e recuperado.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RF15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Consultar conteúdo de apoio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Disponibilizar um glossário com explicações complementares sobre os termos de hardware abordados nas trilhas.</w:t>
            </w:r>
          </w:p>
        </w:tc>
      </w:tr>
    </w:tbl>
    <w:p>
      <w:pPr>
        <w:pStyle w:val="Heading1"/>
        <w:spacing w:after="120" w:before="300"/>
      </w:pPr>
      <w:r>
        <w:t xml:space="preserve">6. Requisitos Não Funcionais</w:t>
      </w:r>
    </w:p>
    <w:p>
      <w:pPr>
        <w:spacing w:after="160"/>
      </w:pPr>
      <w:r>
        <w:t xml:space="preserve">Os requisitos não funcionais definem características de qualidade, restrições e condições técnicas para o funcionamento do sistema.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26"/>
      </w:tblGrid>
      <w:tr>
        <w:trPr>
          <w:tblHeader/>
        </w:trPr>
        <w:tc>
          <w:tcPr>
            <w:tcW w:type="dxa" w:w="1200"/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2400"/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5426"/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RNF01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Aplicação web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 sistema deverá funcionar por meio de navegador web, sem exigir instalação de um programa cliente específico.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RNF02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Design mobile-first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interface deverá ser projetada prioritariamente para smartphones, com adaptação secundária para tablets e telas maiores.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RNF03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Usabilidade e linguagem acessível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navegação e os textos educativos deverão ser simples e acessíveis, inclusive para usuários sem conhecimento prévio em hardware.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RNF04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Desempenho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 lições, exercícios e feedbacks deverão carregar rapidamente, mantendo o ritmo de jogo e a fluidez da experiência.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RNF05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Compatibilidade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 sistema deverá funcionar corretamente nos principais navegadores modernos, como Google Chrome, Microsoft Edge e Mozilla Firefox.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RNF06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Validação de dados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 respostas enviadas e os dados de cadastro deverão ser validados antes de serem processados.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RNF07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Persistência de dados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 progresso do usuário (XP, nível, peças, lições concluídas) deverá ser armazenado em banco de dados relacional.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RNF08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Integridade de dados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 sistema deverá evitar registros inválidos, inconsistentes ou duplicados, especialmente no progresso do usuário.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RNF09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Manutenibilidade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 código deverá ser organizado em uma arquitetura (Models, Views, Controllers) que facilite correções e manutenção.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RNF10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Escalabilidade de conteúdo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estrutura deverá permitir adicionar novas trilhas, lições e peças colecionáveis posteriormente, sem refazer toda a aplicação.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RNF11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Padronização visual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 telas deverão seguir um padrão consistente de cores, tipografia, mascote e elementos de gamificação.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RNF12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Segurança básica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 consultas ao banco e as entradas do usuário deverão ser tratadas de forma segura, evitando comandos inseguros e manipulação indevida dos dados.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RNF13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Curadoria de conteúdo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Nesta primeira versão, todo o conteúdo educacional (trilhas, lições e explicações) será redigido e cadastrado diretamente pela equipe, sem geração automática.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RNF14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Continuidade do progresso</w:t>
            </w:r>
          </w:p>
        </w:tc>
        <w:tc>
          <w:tcPr>
            <w:tcW w:type="dxa" w:w="5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 progresso do usuário não deverá ser perdido entre sessões de uso.</w:t>
            </w:r>
          </w:p>
        </w:tc>
      </w:tr>
    </w:tbl>
    <w:p>
      <w:pPr>
        <w:pStyle w:val="Heading1"/>
        <w:spacing w:after="120" w:before="300"/>
      </w:pPr>
      <w:r>
        <w:t xml:space="preserve">7. Tecnologias Utilizadas</w:t>
      </w:r>
    </w:p>
    <w:p>
      <w:pPr>
        <w:spacing w:after="160"/>
      </w:pPr>
      <w:r>
        <w:t xml:space="preserve">A stack permanece a mesma definida no escopo anterior — a mudança do projeto é de conceito e conteúdo, não de arquitetura técnica, o que evita perda de tempo com novas ferramentas tão próximo do prazo.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Área</w:t>
            </w:r>
          </w:p>
        </w:tc>
        <w:tc>
          <w:tcPr>
            <w:tcW w:type="dxa" w:w="2200"/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Tecnologia</w:t>
            </w:r>
          </w:p>
        </w:tc>
        <w:tc>
          <w:tcPr>
            <w:tcW w:type="dxa" w:w="5026"/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Finalidade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Back-end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C#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Implementação das regras de negócio, cálculo de XP, lógica de progressão e comunicação com o banco.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Framework web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ASP.NET Core MVC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Estrutura principal da aplicação, utilizando Models, Views e Controllers.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Front-end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HTML5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Estrutura semântica das páginas, trilhas e lições.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Estilização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CSS3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Responsividade, identidade visual, elementos de gamificação (barras de XP, selos, peças) e animações.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Interatividade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JavaScript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Validação de respostas, feedback imediato e comportamentos dinâmicos na interface.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Banco de dados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MySQL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Armazenamento de trilhas, lições, exercícios, progresso e perfis de usuário.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ORM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Entity Framework Core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Mapeamento e acesso aos dados do MySQL a partir da aplicação C#.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Versionamento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Controle do histórico de alterações no código-fonte.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Repositório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GitHub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Hospedagem do código e colaboração entre os integrantes do projeto.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Ambiente de desenvolvimento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Visual Studio Code ou Visual Studio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Edição, execução, depuração e manutenção do projeto.</w:t>
            </w:r>
          </w:p>
        </w:tc>
      </w:tr>
    </w:tbl>
    <w:p>
      <w:pPr>
        <w:pStyle w:val="Heading1"/>
        <w:spacing w:after="120" w:before="300"/>
      </w:pPr>
      <w:r>
        <w:t xml:space="preserve">8. Observações e Pontos em Aberto</w:t>
      </w:r>
    </w:p>
    <w:p>
      <w:pPr>
        <w:spacing w:after="160"/>
      </w:pPr>
      <w:r>
        <w:t xml:space="preserve">Itens que ainda precisam de validação da equipe (e, quando aplicável, da professora) antes de fechar o escopo definitivamente: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Validar o modelo de XP + peças colecionáveis descrito na Seção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Definir o conceito visual do mascote — fica para a etapa de wireframe/Figma.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Definir os nomes e o conteúdo pedagógico exato de cada trilha e lição.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2026-10-13T21:48:23.771Z</dcterms:created>
  <dcterms:modified xsi:type="dcterms:W3CDTF">2026-10-13T21:48:23.779Z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