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CBBFF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23F5009A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0924DB0E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65F46A05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6C943C06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0DCF95D6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6FB3FCB2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66F21D37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7157BE30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PCEDUC</w:t>
      </w:r>
    </w:p>
    <w:p w14:paraId="4E283744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77DD010B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747DFEED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20A9B4B9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2986E2F8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36BDFBB1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316D8699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51D1787E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6C085C9A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17D57031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723DBF2C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45DBDDBD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1ED68516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CAMPINA GRANDE - PB</w:t>
      </w:r>
    </w:p>
    <w:p w14:paraId="26BC6646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2026</w:t>
      </w:r>
    </w:p>
    <w:p w14:paraId="24AC57A2">
      <w:pPr>
        <w:spacing w:line="360" w:lineRule="auto"/>
        <w:ind w:firstLine="360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tbl>
      <w:tblPr>
        <w:tblStyle w:val="29"/>
        <w:tblW w:w="10490" w:type="dxa"/>
        <w:tblInd w:w="-289" w:type="dxa"/>
        <w:tblBorders>
          <w:top w:val="single" w:color="95B3D7" w:sz="4" w:space="0"/>
          <w:left w:val="single" w:color="95B3D7" w:sz="4" w:space="0"/>
          <w:bottom w:val="single" w:color="95B3D7" w:sz="4" w:space="0"/>
          <w:right w:val="single" w:color="95B3D7" w:sz="4" w:space="0"/>
          <w:insideH w:val="single" w:color="95B3D7" w:sz="4" w:space="0"/>
          <w:insideV w:val="single" w:color="95B3D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  <w:gridCol w:w="6804"/>
      </w:tblGrid>
      <w:tr w14:paraId="695FB8F2">
        <w:tblPrEx>
          <w:tblBorders>
            <w:top w:val="single" w:color="95B3D7" w:sz="4" w:space="0"/>
            <w:left w:val="single" w:color="95B3D7" w:sz="4" w:space="0"/>
            <w:bottom w:val="single" w:color="95B3D7" w:sz="4" w:space="0"/>
            <w:right w:val="single" w:color="95B3D7" w:sz="4" w:space="0"/>
            <w:insideH w:val="single" w:color="95B3D7" w:sz="4" w:space="0"/>
            <w:insideV w:val="single" w:color="95B3D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0490" w:type="dxa"/>
            <w:gridSpan w:val="2"/>
            <w:vAlign w:val="center"/>
          </w:tcPr>
          <w:p w14:paraId="02AAB148"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DADOS DO PROJETO</w:t>
            </w:r>
          </w:p>
        </w:tc>
      </w:tr>
      <w:tr w14:paraId="4FF94935">
        <w:tblPrEx>
          <w:tblBorders>
            <w:top w:val="single" w:color="95B3D7" w:sz="4" w:space="0"/>
            <w:left w:val="single" w:color="95B3D7" w:sz="4" w:space="0"/>
            <w:bottom w:val="single" w:color="95B3D7" w:sz="4" w:space="0"/>
            <w:right w:val="single" w:color="95B3D7" w:sz="4" w:space="0"/>
            <w:insideH w:val="single" w:color="95B3D7" w:sz="4" w:space="0"/>
            <w:insideV w:val="single" w:color="95B3D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shd w:val="clear" w:color="auto" w:fill="auto"/>
            <w:vAlign w:val="center"/>
          </w:tcPr>
          <w:p w14:paraId="1847190D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INSTITUIÇÃO DE ENSINO SUPERIOR: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A98B8DF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Centro Universitário Maurício de Nassau</w:t>
            </w:r>
          </w:p>
        </w:tc>
      </w:tr>
      <w:tr w14:paraId="1302FDCA">
        <w:tblPrEx>
          <w:tblBorders>
            <w:top w:val="single" w:color="95B3D7" w:sz="4" w:space="0"/>
            <w:left w:val="single" w:color="95B3D7" w:sz="4" w:space="0"/>
            <w:bottom w:val="single" w:color="95B3D7" w:sz="4" w:space="0"/>
            <w:right w:val="single" w:color="95B3D7" w:sz="4" w:space="0"/>
            <w:insideH w:val="single" w:color="95B3D7" w:sz="4" w:space="0"/>
            <w:insideV w:val="single" w:color="95B3D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shd w:val="clear" w:color="auto" w:fill="auto"/>
            <w:vAlign w:val="center"/>
          </w:tcPr>
          <w:p w14:paraId="297A5C62">
            <w:pPr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DISCIPLINA: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636E52E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Atividade de Extensão</w:t>
            </w:r>
          </w:p>
        </w:tc>
      </w:tr>
      <w:tr w14:paraId="003C97F5">
        <w:tblPrEx>
          <w:tblBorders>
            <w:top w:val="single" w:color="95B3D7" w:sz="4" w:space="0"/>
            <w:left w:val="single" w:color="95B3D7" w:sz="4" w:space="0"/>
            <w:bottom w:val="single" w:color="95B3D7" w:sz="4" w:space="0"/>
            <w:right w:val="single" w:color="95B3D7" w:sz="4" w:space="0"/>
            <w:insideH w:val="single" w:color="95B3D7" w:sz="4" w:space="0"/>
            <w:insideV w:val="single" w:color="95B3D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</w:tcPr>
          <w:p w14:paraId="74CEED52">
            <w:pPr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CURSO(S) PARTICIPANTE(S) DO PROJETO: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17352CF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Ciência da Computação</w:t>
            </w:r>
          </w:p>
        </w:tc>
      </w:tr>
      <w:tr w14:paraId="16B2F8F4">
        <w:tblPrEx>
          <w:tblBorders>
            <w:top w:val="single" w:color="95B3D7" w:sz="4" w:space="0"/>
            <w:left w:val="single" w:color="95B3D7" w:sz="4" w:space="0"/>
            <w:bottom w:val="single" w:color="95B3D7" w:sz="4" w:space="0"/>
            <w:right w:val="single" w:color="95B3D7" w:sz="4" w:space="0"/>
            <w:insideH w:val="single" w:color="95B3D7" w:sz="4" w:space="0"/>
            <w:insideV w:val="single" w:color="95B3D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</w:tcPr>
          <w:p w14:paraId="2F9E53CB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ÁREA TEMÁTICA:</w:t>
            </w:r>
          </w:p>
        </w:tc>
        <w:tc>
          <w:tcPr>
            <w:tcW w:w="6804" w:type="dxa"/>
            <w:vAlign w:val="center"/>
          </w:tcPr>
          <w:p w14:paraId="680158A7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Educação e Tecnologia</w:t>
            </w:r>
          </w:p>
        </w:tc>
      </w:tr>
      <w:tr w14:paraId="54C56559">
        <w:tblPrEx>
          <w:tblBorders>
            <w:top w:val="single" w:color="95B3D7" w:sz="4" w:space="0"/>
            <w:left w:val="single" w:color="95B3D7" w:sz="4" w:space="0"/>
            <w:bottom w:val="single" w:color="95B3D7" w:sz="4" w:space="0"/>
            <w:right w:val="single" w:color="95B3D7" w:sz="4" w:space="0"/>
            <w:insideH w:val="single" w:color="95B3D7" w:sz="4" w:space="0"/>
            <w:insideV w:val="single" w:color="95B3D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vAlign w:val="center"/>
          </w:tcPr>
          <w:p w14:paraId="6B056CE6">
            <w:pPr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DISCENTES RESPONSÁVEIS:</w:t>
            </w:r>
          </w:p>
          <w:p w14:paraId="4A2F9F9A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(nomes em ordem alfabética e matrícula)</w:t>
            </w:r>
          </w:p>
        </w:tc>
        <w:tc>
          <w:tcPr>
            <w:tcW w:w="6804" w:type="dxa"/>
            <w:vAlign w:val="center"/>
          </w:tcPr>
          <w:p w14:paraId="0D540413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Daniel </w:t>
            </w:r>
            <w:r>
              <w:rPr>
                <w:rFonts w:hint="default" w:ascii="Calibri" w:hAnsi="Calibri" w:eastAsia="Calibri" w:cs="Calibri"/>
                <w:sz w:val="22"/>
                <w:szCs w:val="22"/>
                <w:lang w:val="pt-BR"/>
              </w:rPr>
              <w:t xml:space="preserve">Ramos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Mota (04208188),</w:t>
            </w:r>
          </w:p>
          <w:p w14:paraId="3A4EA592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Gabriel Porto</w:t>
            </w:r>
            <w:r>
              <w:rPr>
                <w:rFonts w:hint="default" w:ascii="Calibri" w:hAnsi="Calibri" w:eastAsia="Calibri" w:cs="Calibri"/>
                <w:sz w:val="22"/>
                <w:szCs w:val="22"/>
                <w:lang w:val="pt-BR"/>
              </w:rPr>
              <w:t xml:space="preserve"> Soares da Costa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(04208414),</w:t>
            </w:r>
          </w:p>
          <w:p w14:paraId="127F96D3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Luiz Kaynan</w:t>
            </w:r>
            <w:r>
              <w:rPr>
                <w:rFonts w:hint="default" w:ascii="Calibri" w:hAnsi="Calibri" w:eastAsia="Calibri" w:cs="Calibri"/>
                <w:sz w:val="22"/>
                <w:szCs w:val="22"/>
                <w:lang w:val="pt-BR"/>
              </w:rPr>
              <w:t xml:space="preserve"> Barbosa de Sales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(04208396),</w:t>
            </w:r>
          </w:p>
          <w:p w14:paraId="71587BFC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Pedro Vinícius</w:t>
            </w:r>
            <w:r>
              <w:rPr>
                <w:rFonts w:hint="default" w:ascii="Calibri" w:hAnsi="Calibri" w:eastAsia="Calibri" w:cs="Calibri"/>
                <w:sz w:val="22"/>
                <w:szCs w:val="22"/>
                <w:lang w:val="pt-BR"/>
              </w:rPr>
              <w:t xml:space="preserve"> Lima Guimarães</w:t>
            </w:r>
            <w:bookmarkStart w:id="1" w:name="_GoBack"/>
            <w:bookmarkEnd w:id="1"/>
            <w:r>
              <w:rPr>
                <w:rFonts w:ascii="Calibri" w:hAnsi="Calibri" w:eastAsia="Calibri" w:cs="Calibri"/>
                <w:sz w:val="22"/>
                <w:szCs w:val="22"/>
              </w:rPr>
              <w:t xml:space="preserve"> (04220103),</w:t>
            </w:r>
          </w:p>
          <w:p w14:paraId="200AAE17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Sara </w:t>
            </w:r>
            <w:r>
              <w:rPr>
                <w:rFonts w:hint="default" w:ascii="Calibri" w:hAnsi="Calibri" w:eastAsia="Calibri" w:cs="Calibri"/>
                <w:sz w:val="22"/>
                <w:szCs w:val="22"/>
                <w:lang w:val="pt-BR"/>
              </w:rPr>
              <w:t>Emanuely Arruda Oliveira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>
              <w:rPr>
                <w:rFonts w:hint="default" w:ascii="Calibri" w:hAnsi="Calibri" w:eastAsia="Calibri" w:cs="Calibri"/>
                <w:sz w:val="22"/>
                <w:szCs w:val="22"/>
                <w:lang w:val="pt-BR"/>
              </w:rPr>
              <w:t>04206109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)</w:t>
            </w:r>
          </w:p>
        </w:tc>
      </w:tr>
      <w:tr w14:paraId="7D313882">
        <w:tblPrEx>
          <w:tblBorders>
            <w:top w:val="single" w:color="95B3D7" w:sz="4" w:space="0"/>
            <w:left w:val="single" w:color="95B3D7" w:sz="4" w:space="0"/>
            <w:bottom w:val="single" w:color="95B3D7" w:sz="4" w:space="0"/>
            <w:right w:val="single" w:color="95B3D7" w:sz="4" w:space="0"/>
            <w:insideH w:val="single" w:color="95B3D7" w:sz="4" w:space="0"/>
            <w:insideV w:val="single" w:color="95B3D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vAlign w:val="center"/>
          </w:tcPr>
          <w:p w14:paraId="33CDDBA1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QUANTIDADES DE ALUNOS NO PROJETO</w:t>
            </w:r>
          </w:p>
        </w:tc>
        <w:tc>
          <w:tcPr>
            <w:tcW w:w="6804" w:type="dxa"/>
            <w:vAlign w:val="center"/>
          </w:tcPr>
          <w:p w14:paraId="7B6F7039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5</w:t>
            </w:r>
          </w:p>
        </w:tc>
      </w:tr>
    </w:tbl>
    <w:p w14:paraId="6451D28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tbl>
      <w:tblPr>
        <w:tblStyle w:val="30"/>
        <w:tblpPr w:leftFromText="141" w:rightFromText="141" w:vertAnchor="text" w:tblpX="-289" w:tblpY="244"/>
        <w:tblW w:w="10627" w:type="dxa"/>
        <w:tblInd w:w="0" w:type="dxa"/>
        <w:tblBorders>
          <w:top w:val="single" w:color="548DD4" w:sz="4" w:space="0"/>
          <w:left w:val="single" w:color="548DD4" w:sz="4" w:space="0"/>
          <w:bottom w:val="single" w:color="548DD4" w:sz="4" w:space="0"/>
          <w:right w:val="single" w:color="548DD4" w:sz="4" w:space="0"/>
          <w:insideH w:val="single" w:color="548DD4" w:sz="4" w:space="0"/>
          <w:insideV w:val="single" w:color="548DD4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27"/>
      </w:tblGrid>
      <w:tr w14:paraId="355F7A2E">
        <w:tblPrEx>
          <w:tblBorders>
            <w:top w:val="single" w:color="548DD4" w:sz="4" w:space="0"/>
            <w:left w:val="single" w:color="548DD4" w:sz="4" w:space="0"/>
            <w:bottom w:val="single" w:color="548DD4" w:sz="4" w:space="0"/>
            <w:right w:val="single" w:color="548DD4" w:sz="4" w:space="0"/>
            <w:insideH w:val="single" w:color="548DD4" w:sz="4" w:space="0"/>
            <w:insideV w:val="single" w:color="548DD4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1" w:hRule="atLeast"/>
        </w:trPr>
        <w:tc>
          <w:tcPr>
            <w:tcW w:w="10627" w:type="dxa"/>
          </w:tcPr>
          <w:p w14:paraId="6B50F4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1.Introdução: </w:t>
            </w:r>
          </w:p>
          <w:p w14:paraId="4B7A5A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</w:p>
          <w:p w14:paraId="6EAD6B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O PCEDUC é um projeto de extensão voltado ao desenvolvimento de uma plataforma gamificada de aprendizagem na área de informática e tecnologia, criado com o propósito de ampliar e facilitar o acesso ao conhecimento tecnológico. A proposta surge da necessidade de tornar informações relacionadas ao funcionamento dos computadores mais compreensíveis para diferentes públicos, especialmente usuários iniciantes, estudantes, educadores e pessoas que desejam adquirir maior conhecimento sobre os componentes e o desempenho de seus equipamentos.</w:t>
            </w:r>
          </w:p>
          <w:p w14:paraId="0E13D0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93E1B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Atualmente, os computadores fazem parte de diversas atividades do cotidiano, estando presentes em ambientes educacionais, profissionais e domésticos. Entretanto, mesmo com a crescente utilização desses equipamentos, muitas pessoas ainda possuem dificuldades para compreender conceitos básicos relacionados ao hardware, ao desempenho do sistema e às características técnicas dos componentes. Termos como processador, memória RAM, armazenamento, placa de vídeo, frequência, quantidade de núcleos e desempenho podem parecer complexos para usuários que não possuem experiência na área de informática.</w:t>
            </w:r>
          </w:p>
          <w:p w14:paraId="4EBFF3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4FAFB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Além disso, grande parte das informações disponíveis na internet apresenta uma linguagem muito técnica ou pressupõe que o usuário já possua conhecimentos prévios sobre o assunto. Essa dificuldade pode fazer com que uma pessoa não consiga identificar corretamente as características do próprio computador, compreender suas limitações ou avaliar se determinado equipamento é adequado para atividades como estudos, trabalho, programação, edição de imagens, jogos ou outras tarefas.</w:t>
            </w:r>
          </w:p>
          <w:p w14:paraId="1B7F75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3D428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Diante desse cenário, o PCEDUC busca oferecer essa aproximação por meio de uma experiência de aprendizagem gamificada, inspirada em plataformas como o Duolingo, mas aplicada ao universo de hardware. A plataforma organiza o conteúdo em trilhas progressivas, divididas em lições curtas com exercícios práticos, nas quais o usuário avança respondendo questões, acumulando experiência (XP) e recebendo recompensas conforme evolui.</w:t>
            </w:r>
          </w:p>
          <w:p w14:paraId="7D19FF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95CD4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Outro ponto importante do projeto é auxiliar o usuário a aprender de forma ativa e contínua, e não apenas pela leitura passiva de conteúdos técnicos. Por meio do feedback imediato a cada resposta, da revisão de erros e do acompanhamento de seu próprio progresso (XP, nível e peças conquistadas), o usuário pode perceber sua evolução de forma concreta, o que contribui para manter o engajamento e a motivação ao longo do aprendizado.</w:t>
            </w:r>
          </w:p>
          <w:p w14:paraId="295B96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9AF85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O caráter extensionista do PCEDUC também está relacionado à aproximação entre o conhecimento adquirido no ambiente acadêmico e as necessidades da comunidade. Durante o desenvolvimento da plataforma, conhecimentos das áreas de programação, desenvolvimento web, banco de dados, design de interface, experiência do usuário e gamificação poderão ser aplicados de maneira prática, transformando conteúdos estudados em uma ferramenta que possa ser utilizada por outras pessoas.</w:t>
            </w:r>
          </w:p>
          <w:p w14:paraId="1DB44E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93DB7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A plataforma também poderá servir como material de apoio para estudantes e educadores da área de informática, funcionando como um complemento lúdico aos conteúdos tradicionais sobre hardware. Para usuários iniciantes, o sistema poderá funcionar como um ponto de partida para o aprendizado, apresentando os conteúdos de forma progressiva e gamificada, utilizando uma linguagem mais próxima do público geral e adequada também ao contexto escolar.</w:t>
            </w:r>
          </w:p>
          <w:p w14:paraId="3FAEBE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EA074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Com isso, o projeto PCEDUC pretende contribuir para a inclusão e a educação tecnológica, tornando o aprendizado sobre informática mais acessível, motivador e contínuo. Por meio de uma plataforma gamificada e informativa, busca-se reduzir a distância entre o usuário comum e os conceitos técnicos presentes na computação, incentivando o aprendizado, a curiosidade e o uso mais consciente da tecnologia.</w:t>
            </w:r>
          </w:p>
          <w:p w14:paraId="7C8FD8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</w:tc>
      </w:tr>
    </w:tbl>
    <w:p w14:paraId="2ADF1772">
      <w:pPr>
        <w:rPr>
          <w:rFonts w:ascii="Arial" w:hAnsi="Arial" w:eastAsia="Arial" w:cs="Arial"/>
          <w:b/>
          <w:bCs/>
        </w:rPr>
      </w:pPr>
    </w:p>
    <w:p w14:paraId="4B9336FF">
      <w:pPr>
        <w:rPr>
          <w:rFonts w:ascii="Arial" w:hAnsi="Arial" w:eastAsia="Arial" w:cs="Arial"/>
          <w:b/>
          <w:bCs/>
          <w:sz w:val="24"/>
          <w:szCs w:val="24"/>
        </w:rPr>
      </w:pPr>
    </w:p>
    <w:tbl>
      <w:tblPr>
        <w:tblStyle w:val="31"/>
        <w:tblW w:w="10632" w:type="dxa"/>
        <w:tblInd w:w="-289" w:type="dxa"/>
        <w:tblBorders>
          <w:top w:val="single" w:color="548DD4" w:sz="4" w:space="0"/>
          <w:left w:val="single" w:color="548DD4" w:sz="4" w:space="0"/>
          <w:bottom w:val="single" w:color="548DD4" w:sz="4" w:space="0"/>
          <w:right w:val="single" w:color="548DD4" w:sz="4" w:space="0"/>
          <w:insideH w:val="single" w:color="548DD4" w:sz="4" w:space="0"/>
          <w:insideV w:val="single" w:color="548DD4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32"/>
      </w:tblGrid>
      <w:tr w14:paraId="3ACCB21D">
        <w:tblPrEx>
          <w:tblBorders>
            <w:top w:val="single" w:color="548DD4" w:sz="4" w:space="0"/>
            <w:left w:val="single" w:color="548DD4" w:sz="4" w:space="0"/>
            <w:bottom w:val="single" w:color="548DD4" w:sz="4" w:space="0"/>
            <w:right w:val="single" w:color="548DD4" w:sz="4" w:space="0"/>
            <w:insideH w:val="single" w:color="548DD4" w:sz="4" w:space="0"/>
            <w:insideV w:val="single" w:color="548DD4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27" w:hRule="atLeast"/>
        </w:trPr>
        <w:tc>
          <w:tcPr>
            <w:tcW w:w="10632" w:type="dxa"/>
          </w:tcPr>
          <w:p w14:paraId="69B1B2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2.Objetivos: </w:t>
            </w:r>
          </w:p>
          <w:p w14:paraId="229AAB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</w:p>
          <w:p w14:paraId="48A22D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O projeto tem como objetivo central transformar o aprendizado sobre hardware em uma experiência prática, acessível e envolvente, por meio de uma plataforma gamificada que estimula o usuário a progredir em trilhas de conhecimento. Além disso, objetivos específicos para o funcionamento do projeto também são considerados importantes, entre eles:</w:t>
            </w:r>
          </w:p>
          <w:p w14:paraId="1AE512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31AFEF5">
            <w:pPr>
              <w:pStyle w:val="2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" w:hAnsi="Noto Sans" w:cs="Noto Sans"/>
              </w:rPr>
              <w:t>Ensinar os principais componentes de um computador por meio de lições curtas e progressivas.</w:t>
            </w:r>
          </w:p>
          <w:p w14:paraId="0AC8F3B5">
            <w:pPr>
              <w:pStyle w:val="2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" w:hAnsi="Noto Sans" w:cs="Noto Sans"/>
              </w:rPr>
              <w:t>Tornar o aprendizado de hardware acessível a estudantes sem conhecimento técnico prévio.</w:t>
            </w:r>
          </w:p>
          <w:p w14:paraId="3D560A2A">
            <w:pPr>
              <w:pStyle w:val="2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" w:hAnsi="Noto Sans" w:cs="Noto Sans"/>
              </w:rPr>
              <w:t>Utilizar mecânicas de jogo (XP, níveis, recompensas, mascote) para manter o engajamento do usuário.</w:t>
            </w:r>
          </w:p>
          <w:p w14:paraId="4DBB824D">
            <w:pPr>
              <w:pStyle w:val="2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" w:hAnsi="Noto Sans" w:cs="Noto Sans"/>
              </w:rPr>
              <w:t>Reforçar o aprendizado por meio de feedback imediato e revisão de erros.</w:t>
            </w:r>
          </w:p>
          <w:p w14:paraId="1B97554F">
            <w:pPr>
              <w:pStyle w:val="2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" w:hAnsi="Noto Sans" w:cs="Noto Sans"/>
              </w:rPr>
              <w:t>Criar uma identidade visual própria e lúdica, com um mascote que acompanha o usuário.</w:t>
            </w:r>
          </w:p>
          <w:p w14:paraId="64F00726">
            <w:pPr>
              <w:pStyle w:val="2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" w:hAnsi="Noto Sans" w:cs="Noto Sans"/>
              </w:rPr>
              <w:t>Oferecer uma plataforma que possa ser usada tanto por estudantes de forma individual quanto em contexto escolar.</w:t>
            </w:r>
          </w:p>
          <w:p w14:paraId="674F38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6534EF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</w:tc>
      </w:tr>
    </w:tbl>
    <w:p w14:paraId="59D9E045">
      <w:pPr>
        <w:rPr>
          <w:rFonts w:ascii="Arial" w:hAnsi="Arial" w:eastAsia="Arial" w:cs="Arial"/>
          <w:b/>
          <w:bCs/>
          <w:sz w:val="24"/>
          <w:szCs w:val="24"/>
        </w:rPr>
      </w:pPr>
    </w:p>
    <w:tbl>
      <w:tblPr>
        <w:tblStyle w:val="32"/>
        <w:tblW w:w="10613" w:type="dxa"/>
        <w:tblInd w:w="-2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613"/>
      </w:tblGrid>
      <w:tr w14:paraId="7506E6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92" w:hRule="atLeast"/>
        </w:trPr>
        <w:tc>
          <w:tcPr>
            <w:tcW w:w="10613" w:type="dxa"/>
            <w:tcBorders>
              <w:top w:val="single" w:color="548DD4" w:sz="4" w:space="0"/>
              <w:left w:val="single" w:color="548DD4" w:sz="4" w:space="0"/>
              <w:bottom w:val="single" w:color="548DD4" w:sz="8" w:space="0"/>
              <w:right w:val="single" w:color="548DD4" w:sz="4" w:space="0"/>
            </w:tcBorders>
          </w:tcPr>
          <w:p w14:paraId="167D99D3">
            <w:pP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3.Caracterização da área: </w:t>
            </w:r>
          </w:p>
          <w:p w14:paraId="13FF199C">
            <w:pPr>
              <w:pStyle w:val="41"/>
              <w:spacing w:before="0" w:beforeAutospacing="0" w:after="0" w:afterAutospacing="0" w:line="330" w:lineRule="atLeast"/>
              <w:textAlignment w:val="baseline"/>
              <w:rPr>
                <w:rFonts w:ascii="inherit" w:hAnsi="inherit" w:cs="Noto Sans"/>
              </w:rPr>
            </w:pPr>
          </w:p>
          <w:p w14:paraId="70AB3921">
            <w:pP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" w:hAnsi="Noto Sans" w:cs="Noto Sans"/>
              </w:rPr>
              <w:t xml:space="preserve">      </w:t>
            </w: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 projeto PCEDUC está inserido nas áreas de informática, tecnologia e educação digital, com forte ênfase em gamificação aplicada ao ensino. Sua proposta é atender principalmente estudantes, usuários iniciantes, educadores e pessoas que utilizam computadores no dia a dia, mas ainda possuem pouco conhecimento sobre hardware e seu funcionamento.</w:t>
            </w:r>
          </w:p>
          <w:p w14:paraId="704037C9">
            <w:pP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ED94DB0">
            <w:pP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Atualmente, os computadores fazem parte de atividades escolares, profissionais e pessoais. Mesmo com essa presença constante da tecnologia, muitas pessoas ainda encontram dificuldades para entender informações técnicas e identificar os componentes de seus próprios equipamentos, o que reforça a necessidade de métodos de ensino mais acessíveis e envolventes.</w:t>
            </w:r>
          </w:p>
          <w:p w14:paraId="42CAE79D">
            <w:pP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28898AD">
            <w:pP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Nesse cenário, o PCEDUC apresenta relevância social por contribuir para a democratização do conhecimento tecnológico por meio de uma abordagem lúdica. A plataforma pretende transformar o aprendizado de hardware em trilhas de lições curtas, com feedback imediato e recompensas, ajudando pessoas com diferentes níveis de conhecimento a compreender conceitos básicos de informática de forma mais natural. O público-alvo envolve principalmente estudantes do ensino médio e técnico, professores, usuários domésticos e pessoas interessadas em aprender mais sobre computadores.</w:t>
            </w:r>
          </w:p>
          <w:p w14:paraId="226B876D">
            <w:pP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DF6EDA0">
            <w:pPr>
              <w:ind w:left="360"/>
              <w:jc w:val="both"/>
              <w:rPr>
                <w:rFonts w:ascii="Noto Sans" w:hAnsi="Noto Sans" w:cs="Noto Sans"/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Dessa forma, o PCEDUC também pode contribuir para a inclusão digital, aproximando a comunidade de conhecimentos que muitas vezes são apresentados com linguagem excessivamente técnica. Além do aspecto educacional, o projeto busca engajar o usuário por meio de elementos de jogo — como experiência (XP), níveis e peças colecionáveis —, tornando o aprendizado sobre hardware mais motivador e contínuo.</w:t>
            </w:r>
          </w:p>
        </w:tc>
      </w:tr>
    </w:tbl>
    <w:p w14:paraId="1DAFD109">
      <w:pPr>
        <w:rPr>
          <w:rFonts w:ascii="Arial" w:hAnsi="Arial" w:eastAsia="Arial" w:cs="Arial"/>
          <w:b/>
          <w:bCs/>
          <w:sz w:val="24"/>
          <w:szCs w:val="24"/>
        </w:rPr>
      </w:pPr>
    </w:p>
    <w:p w14:paraId="7E7EDEB3">
      <w:pPr>
        <w:rPr>
          <w:rFonts w:ascii="Arial" w:hAnsi="Arial" w:eastAsia="Arial" w:cs="Arial"/>
          <w:b/>
          <w:bCs/>
        </w:rPr>
      </w:pPr>
    </w:p>
    <w:tbl>
      <w:tblPr>
        <w:tblStyle w:val="33"/>
        <w:tblpPr w:leftFromText="141" w:rightFromText="141" w:vertAnchor="text" w:tblpX="-289" w:tblpY="72"/>
        <w:tblW w:w="10627" w:type="dxa"/>
        <w:tblInd w:w="0" w:type="dxa"/>
        <w:tblBorders>
          <w:top w:val="single" w:color="548DD4" w:sz="4" w:space="0"/>
          <w:left w:val="single" w:color="548DD4" w:sz="4" w:space="0"/>
          <w:bottom w:val="single" w:color="548DD4" w:sz="4" w:space="0"/>
          <w:right w:val="single" w:color="548DD4" w:sz="4" w:space="0"/>
          <w:insideH w:val="single" w:color="548DD4" w:sz="4" w:space="0"/>
          <w:insideV w:val="single" w:color="548DD4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27"/>
      </w:tblGrid>
      <w:tr w14:paraId="7FE09B56">
        <w:tblPrEx>
          <w:tblBorders>
            <w:top w:val="single" w:color="548DD4" w:sz="4" w:space="0"/>
            <w:left w:val="single" w:color="548DD4" w:sz="4" w:space="0"/>
            <w:bottom w:val="single" w:color="548DD4" w:sz="4" w:space="0"/>
            <w:right w:val="single" w:color="548DD4" w:sz="4" w:space="0"/>
            <w:insideH w:val="single" w:color="548DD4" w:sz="4" w:space="0"/>
            <w:insideV w:val="single" w:color="548DD4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6" w:hRule="atLeast"/>
        </w:trPr>
        <w:tc>
          <w:tcPr>
            <w:tcW w:w="10627" w:type="dxa"/>
          </w:tcPr>
          <w:p w14:paraId="643283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4.Local de execução e público-alvo </w:t>
            </w:r>
            <w:r>
              <w:rPr>
                <w:rFonts w:ascii="Arial" w:hAnsi="Arial" w:eastAsia="Arial" w:cs="Arial"/>
                <w:color w:val="FF0000"/>
                <w:sz w:val="16"/>
                <w:szCs w:val="16"/>
              </w:rPr>
              <w:t>(Apresente o local onde o projeto será executado e quem se destina)</w:t>
            </w:r>
          </w:p>
          <w:p w14:paraId="00FCAB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785631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1DAE52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43A0FE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12561E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0CEDC7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191CFB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07FBE7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65F314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3968AD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</w:tc>
      </w:tr>
    </w:tbl>
    <w:p w14:paraId="66B43AD6">
      <w:pPr>
        <w:rPr>
          <w:rFonts w:ascii="Arial" w:hAnsi="Arial" w:eastAsia="Arial" w:cs="Arial"/>
          <w:b/>
          <w:bCs/>
          <w:sz w:val="24"/>
          <w:szCs w:val="24"/>
        </w:rPr>
      </w:pPr>
    </w:p>
    <w:tbl>
      <w:tblPr>
        <w:tblStyle w:val="34"/>
        <w:tblW w:w="10632" w:type="dxa"/>
        <w:tblInd w:w="-289" w:type="dxa"/>
        <w:tblBorders>
          <w:top w:val="single" w:color="548DD4" w:sz="4" w:space="0"/>
          <w:left w:val="single" w:color="548DD4" w:sz="4" w:space="0"/>
          <w:bottom w:val="single" w:color="548DD4" w:sz="4" w:space="0"/>
          <w:right w:val="single" w:color="548DD4" w:sz="4" w:space="0"/>
          <w:insideH w:val="single" w:color="548DD4" w:sz="4" w:space="0"/>
          <w:insideV w:val="single" w:color="548DD4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32"/>
      </w:tblGrid>
      <w:tr w14:paraId="66309E18">
        <w:tblPrEx>
          <w:tblBorders>
            <w:top w:val="single" w:color="548DD4" w:sz="4" w:space="0"/>
            <w:left w:val="single" w:color="548DD4" w:sz="4" w:space="0"/>
            <w:bottom w:val="single" w:color="548DD4" w:sz="4" w:space="0"/>
            <w:right w:val="single" w:color="548DD4" w:sz="4" w:space="0"/>
            <w:insideH w:val="single" w:color="548DD4" w:sz="4" w:space="0"/>
            <w:insideV w:val="single" w:color="548DD4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1" w:hRule="atLeast"/>
        </w:trPr>
        <w:tc>
          <w:tcPr>
            <w:tcW w:w="10632" w:type="dxa"/>
          </w:tcPr>
          <w:p w14:paraId="2B4202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5.Materiais e métodos de abordagem </w:t>
            </w:r>
            <w:r>
              <w:rPr>
                <w:rFonts w:ascii="Arial" w:hAnsi="Arial" w:eastAsia="Arial" w:cs="Arial"/>
                <w:color w:val="FF0000"/>
                <w:sz w:val="16"/>
                <w:szCs w:val="16"/>
              </w:rPr>
              <w:t>(Escreva detalhadamente como serão realizadas as atividades do projeto, especificando, como foi realizado o contato com o local de execução, os métodos de intervenção, o tempo necessário para cada método, os tipos de produtos e materiais que serão utilizados e/ou como serão construídos. Indique como será a participação do público.)</w:t>
            </w:r>
          </w:p>
          <w:p w14:paraId="1E6D86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6ABAC8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1AA7E5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36147D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4B1CE9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2F39E6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5B44E4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7CFB01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4470EEC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3B8460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607792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</w:tc>
      </w:tr>
    </w:tbl>
    <w:p w14:paraId="722DEA50">
      <w:pPr>
        <w:rPr>
          <w:rFonts w:ascii="Arial" w:hAnsi="Arial" w:eastAsia="Arial" w:cs="Arial"/>
          <w:b/>
          <w:bCs/>
          <w:sz w:val="24"/>
          <w:szCs w:val="24"/>
        </w:rPr>
      </w:pPr>
    </w:p>
    <w:tbl>
      <w:tblPr>
        <w:tblStyle w:val="35"/>
        <w:tblW w:w="10632" w:type="dxa"/>
        <w:tblInd w:w="-289" w:type="dxa"/>
        <w:tblBorders>
          <w:top w:val="single" w:color="548DD4" w:sz="4" w:space="0"/>
          <w:left w:val="single" w:color="548DD4" w:sz="4" w:space="0"/>
          <w:bottom w:val="single" w:color="548DD4" w:sz="4" w:space="0"/>
          <w:right w:val="single" w:color="548DD4" w:sz="4" w:space="0"/>
          <w:insideH w:val="single" w:color="548DD4" w:sz="4" w:space="0"/>
          <w:insideV w:val="single" w:color="548DD4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32"/>
      </w:tblGrid>
      <w:tr w14:paraId="6886F2F4">
        <w:tblPrEx>
          <w:tblBorders>
            <w:top w:val="single" w:color="548DD4" w:sz="4" w:space="0"/>
            <w:left w:val="single" w:color="548DD4" w:sz="4" w:space="0"/>
            <w:bottom w:val="single" w:color="548DD4" w:sz="4" w:space="0"/>
            <w:right w:val="single" w:color="548DD4" w:sz="4" w:space="0"/>
            <w:insideH w:val="single" w:color="548DD4" w:sz="4" w:space="0"/>
            <w:insideV w:val="single" w:color="548DD4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1" w:hRule="atLeast"/>
        </w:trPr>
        <w:tc>
          <w:tcPr>
            <w:tcW w:w="10632" w:type="dxa"/>
          </w:tcPr>
          <w:p w14:paraId="6682F8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6.Resultados esperados </w:t>
            </w:r>
            <w:r>
              <w:rPr>
                <w:rFonts w:ascii="Arial" w:hAnsi="Arial" w:eastAsia="Arial" w:cs="Arial"/>
                <w:color w:val="FF0000"/>
                <w:sz w:val="16"/>
                <w:szCs w:val="16"/>
              </w:rPr>
              <w:t>(Apresente como este projeto pode impactar na formação profissional da equipe e como pode impactar no público-alvo)</w:t>
            </w:r>
          </w:p>
          <w:p w14:paraId="499630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21C84E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1C7170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4700B6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01631A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51F06B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0F651C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3506FF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</w:tc>
      </w:tr>
    </w:tbl>
    <w:p w14:paraId="1C236AF6">
      <w:pPr>
        <w:rPr>
          <w:rFonts w:ascii="Arial" w:hAnsi="Arial" w:eastAsia="Arial" w:cs="Arial"/>
          <w:b/>
          <w:bCs/>
        </w:rPr>
      </w:pPr>
    </w:p>
    <w:tbl>
      <w:tblPr>
        <w:tblStyle w:val="36"/>
        <w:tblW w:w="10632" w:type="dxa"/>
        <w:tblInd w:w="-289" w:type="dxa"/>
        <w:tblBorders>
          <w:top w:val="single" w:color="548DD4" w:sz="4" w:space="0"/>
          <w:left w:val="single" w:color="548DD4" w:sz="4" w:space="0"/>
          <w:bottom w:val="single" w:color="548DD4" w:sz="4" w:space="0"/>
          <w:right w:val="single" w:color="548DD4" w:sz="4" w:space="0"/>
          <w:insideH w:val="single" w:color="548DD4" w:sz="4" w:space="0"/>
          <w:insideV w:val="single" w:color="548DD4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32"/>
      </w:tblGrid>
      <w:tr w14:paraId="4BCA51D1">
        <w:tblPrEx>
          <w:tblBorders>
            <w:top w:val="single" w:color="548DD4" w:sz="4" w:space="0"/>
            <w:left w:val="single" w:color="548DD4" w:sz="4" w:space="0"/>
            <w:bottom w:val="single" w:color="548DD4" w:sz="4" w:space="0"/>
            <w:right w:val="single" w:color="548DD4" w:sz="4" w:space="0"/>
            <w:insideH w:val="single" w:color="548DD4" w:sz="4" w:space="0"/>
            <w:insideV w:val="single" w:color="548DD4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57" w:hRule="atLeast"/>
        </w:trPr>
        <w:tc>
          <w:tcPr>
            <w:tcW w:w="10632" w:type="dxa"/>
          </w:tcPr>
          <w:p w14:paraId="15CB1D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7.Cronograma</w:t>
            </w:r>
          </w:p>
          <w:p w14:paraId="2C39C7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tbl>
            <w:tblPr>
              <w:tblStyle w:val="37"/>
              <w:tblW w:w="8241" w:type="dxa"/>
              <w:jc w:val="center"/>
              <w:tblBorders>
                <w:top w:val="single" w:color="548DD4" w:sz="4" w:space="0"/>
                <w:left w:val="single" w:color="548DD4" w:sz="4" w:space="0"/>
                <w:bottom w:val="single" w:color="548DD4" w:sz="4" w:space="0"/>
                <w:right w:val="single" w:color="548DD4" w:sz="4" w:space="0"/>
                <w:insideH w:val="single" w:color="548DD4" w:sz="4" w:space="0"/>
                <w:insideV w:val="single" w:color="548DD4" w:sz="4" w:space="0"/>
              </w:tblBorders>
              <w:tblLayout w:type="fixed"/>
              <w:tblCellMar>
                <w:top w:w="0" w:type="dxa"/>
                <w:left w:w="28" w:type="dxa"/>
                <w:bottom w:w="0" w:type="dxa"/>
                <w:right w:w="28" w:type="dxa"/>
              </w:tblCellMar>
            </w:tblPr>
            <w:tblGrid>
              <w:gridCol w:w="4803"/>
              <w:gridCol w:w="686"/>
              <w:gridCol w:w="687"/>
              <w:gridCol w:w="686"/>
              <w:gridCol w:w="692"/>
              <w:gridCol w:w="687"/>
            </w:tblGrid>
            <w:tr w14:paraId="44226698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81" w:hRule="atLeast"/>
                <w:jc w:val="center"/>
              </w:trPr>
              <w:tc>
                <w:tcPr>
                  <w:tcW w:w="4803" w:type="dxa"/>
                  <w:vMerge w:val="restart"/>
                  <w:vAlign w:val="center"/>
                </w:tcPr>
                <w:p w14:paraId="3FACF6D5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ATIVIDADES DO PROJETO</w:t>
                  </w:r>
                </w:p>
                <w:p w14:paraId="698626D0">
                  <w:pPr>
                    <w:jc w:val="center"/>
                  </w:pPr>
                  <w:r>
                    <w:rPr>
                      <w:color w:val="FF0000"/>
                    </w:rPr>
                    <w:t>(elencar cada atividade planejada)</w:t>
                  </w:r>
                </w:p>
              </w:tc>
              <w:tc>
                <w:tcPr>
                  <w:tcW w:w="3438" w:type="dxa"/>
                  <w:gridSpan w:val="5"/>
                  <w:vAlign w:val="center"/>
                </w:tcPr>
                <w:p w14:paraId="5A8BE6C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20__</w:t>
                  </w:r>
                </w:p>
              </w:tc>
            </w:tr>
            <w:tr w14:paraId="7EC8D526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81" w:hRule="atLeast"/>
                <w:jc w:val="center"/>
              </w:trPr>
              <w:tc>
                <w:tcPr>
                  <w:tcW w:w="4803" w:type="dxa"/>
                  <w:vMerge w:val="continue"/>
                  <w:vAlign w:val="center"/>
                </w:tcPr>
                <w:p w14:paraId="76C6B56C">
                  <w:pPr>
                    <w:widowControl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line="276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402AF92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AGO</w:t>
                  </w:r>
                </w:p>
              </w:tc>
              <w:tc>
                <w:tcPr>
                  <w:tcW w:w="687" w:type="dxa"/>
                  <w:vAlign w:val="center"/>
                </w:tcPr>
                <w:p w14:paraId="4BA43B6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SET</w:t>
                  </w:r>
                </w:p>
              </w:tc>
              <w:tc>
                <w:tcPr>
                  <w:tcW w:w="686" w:type="dxa"/>
                  <w:vAlign w:val="center"/>
                </w:tcPr>
                <w:p w14:paraId="7688DFF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OUT</w:t>
                  </w:r>
                </w:p>
              </w:tc>
              <w:tc>
                <w:tcPr>
                  <w:tcW w:w="692" w:type="dxa"/>
                  <w:vAlign w:val="center"/>
                </w:tcPr>
                <w:p w14:paraId="7C062F32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NOV</w:t>
                  </w:r>
                </w:p>
              </w:tc>
              <w:tc>
                <w:tcPr>
                  <w:tcW w:w="687" w:type="dxa"/>
                  <w:vAlign w:val="center"/>
                </w:tcPr>
                <w:p w14:paraId="144D913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DEZ</w:t>
                  </w:r>
                </w:p>
              </w:tc>
            </w:tr>
            <w:tr w14:paraId="356B8971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90" w:hRule="atLeast"/>
                <w:jc w:val="center"/>
              </w:trPr>
              <w:tc>
                <w:tcPr>
                  <w:tcW w:w="4803" w:type="dxa"/>
                  <w:vAlign w:val="center"/>
                </w:tcPr>
                <w:p w14:paraId="79A621C4">
                  <w:pPr>
                    <w:numPr>
                      <w:ilvl w:val="0"/>
                      <w:numId w:val="2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756A4BEB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09EF6FFC">
                  <w:pPr>
                    <w:jc w:val="center"/>
                  </w:pPr>
                </w:p>
              </w:tc>
              <w:tc>
                <w:tcPr>
                  <w:tcW w:w="686" w:type="dxa"/>
                  <w:vAlign w:val="center"/>
                </w:tcPr>
                <w:p w14:paraId="41A7C288">
                  <w:pPr>
                    <w:jc w:val="center"/>
                  </w:pPr>
                </w:p>
              </w:tc>
              <w:tc>
                <w:tcPr>
                  <w:tcW w:w="692" w:type="dxa"/>
                  <w:vAlign w:val="center"/>
                </w:tcPr>
                <w:p w14:paraId="5BDEA6C8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07B13C86">
                  <w:pPr>
                    <w:jc w:val="center"/>
                  </w:pPr>
                </w:p>
              </w:tc>
            </w:tr>
            <w:tr w14:paraId="0D4813A1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90" w:hRule="atLeast"/>
                <w:jc w:val="center"/>
              </w:trPr>
              <w:tc>
                <w:tcPr>
                  <w:tcW w:w="4803" w:type="dxa"/>
                  <w:vAlign w:val="center"/>
                </w:tcPr>
                <w:p w14:paraId="798486B2">
                  <w:pPr>
                    <w:numPr>
                      <w:ilvl w:val="0"/>
                      <w:numId w:val="2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6C3041EA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125D938A">
                  <w:pPr>
                    <w:jc w:val="center"/>
                  </w:pPr>
                </w:p>
              </w:tc>
              <w:tc>
                <w:tcPr>
                  <w:tcW w:w="686" w:type="dxa"/>
                  <w:vAlign w:val="center"/>
                </w:tcPr>
                <w:p w14:paraId="2AF1CD68">
                  <w:pPr>
                    <w:jc w:val="center"/>
                  </w:pPr>
                </w:p>
              </w:tc>
              <w:tc>
                <w:tcPr>
                  <w:tcW w:w="692" w:type="dxa"/>
                  <w:vAlign w:val="center"/>
                </w:tcPr>
                <w:p w14:paraId="1961D212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58C4B45C">
                  <w:pPr>
                    <w:jc w:val="center"/>
                  </w:pPr>
                </w:p>
              </w:tc>
            </w:tr>
            <w:tr w14:paraId="68B0E736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90" w:hRule="atLeast"/>
                <w:jc w:val="center"/>
              </w:trPr>
              <w:tc>
                <w:tcPr>
                  <w:tcW w:w="4803" w:type="dxa"/>
                  <w:vAlign w:val="center"/>
                </w:tcPr>
                <w:p w14:paraId="2125B1AD">
                  <w:pPr>
                    <w:numPr>
                      <w:ilvl w:val="0"/>
                      <w:numId w:val="2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3E1DF770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1EAA695E">
                  <w:pPr>
                    <w:jc w:val="center"/>
                  </w:pPr>
                </w:p>
              </w:tc>
              <w:tc>
                <w:tcPr>
                  <w:tcW w:w="686" w:type="dxa"/>
                  <w:vAlign w:val="center"/>
                </w:tcPr>
                <w:p w14:paraId="0A990149">
                  <w:pPr>
                    <w:jc w:val="center"/>
                  </w:pPr>
                </w:p>
              </w:tc>
              <w:tc>
                <w:tcPr>
                  <w:tcW w:w="692" w:type="dxa"/>
                  <w:vAlign w:val="center"/>
                </w:tcPr>
                <w:p w14:paraId="2AD30199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7BF10745">
                  <w:pPr>
                    <w:jc w:val="center"/>
                  </w:pPr>
                </w:p>
              </w:tc>
            </w:tr>
            <w:tr w14:paraId="0AE55D26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90" w:hRule="atLeast"/>
                <w:jc w:val="center"/>
              </w:trPr>
              <w:tc>
                <w:tcPr>
                  <w:tcW w:w="4803" w:type="dxa"/>
                  <w:vAlign w:val="center"/>
                </w:tcPr>
                <w:p w14:paraId="65A2FA47">
                  <w:pPr>
                    <w:numPr>
                      <w:ilvl w:val="0"/>
                      <w:numId w:val="2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386852B4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1539A639">
                  <w:pPr>
                    <w:jc w:val="center"/>
                  </w:pPr>
                </w:p>
              </w:tc>
              <w:tc>
                <w:tcPr>
                  <w:tcW w:w="686" w:type="dxa"/>
                  <w:vAlign w:val="center"/>
                </w:tcPr>
                <w:p w14:paraId="5FAAA296">
                  <w:pPr>
                    <w:jc w:val="center"/>
                  </w:pPr>
                </w:p>
              </w:tc>
              <w:tc>
                <w:tcPr>
                  <w:tcW w:w="692" w:type="dxa"/>
                  <w:vAlign w:val="center"/>
                </w:tcPr>
                <w:p w14:paraId="302C3214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2A89FE16">
                  <w:pPr>
                    <w:jc w:val="center"/>
                  </w:pPr>
                </w:p>
              </w:tc>
            </w:tr>
            <w:tr w14:paraId="1A885BF4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90" w:hRule="atLeast"/>
                <w:jc w:val="center"/>
              </w:trPr>
              <w:tc>
                <w:tcPr>
                  <w:tcW w:w="4803" w:type="dxa"/>
                  <w:vAlign w:val="center"/>
                </w:tcPr>
                <w:p w14:paraId="1C333567">
                  <w:pPr>
                    <w:numPr>
                      <w:ilvl w:val="0"/>
                      <w:numId w:val="2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7394658A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1F085705">
                  <w:pPr>
                    <w:jc w:val="center"/>
                  </w:pPr>
                </w:p>
              </w:tc>
              <w:tc>
                <w:tcPr>
                  <w:tcW w:w="686" w:type="dxa"/>
                  <w:vAlign w:val="center"/>
                </w:tcPr>
                <w:p w14:paraId="1DFF2646">
                  <w:pPr>
                    <w:jc w:val="center"/>
                  </w:pPr>
                </w:p>
              </w:tc>
              <w:tc>
                <w:tcPr>
                  <w:tcW w:w="692" w:type="dxa"/>
                  <w:vAlign w:val="center"/>
                </w:tcPr>
                <w:p w14:paraId="606BFB88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299D81C6">
                  <w:pPr>
                    <w:jc w:val="center"/>
                  </w:pPr>
                </w:p>
              </w:tc>
            </w:tr>
            <w:tr w14:paraId="6BCA54C3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90" w:hRule="atLeast"/>
                <w:jc w:val="center"/>
              </w:trPr>
              <w:tc>
                <w:tcPr>
                  <w:tcW w:w="4803" w:type="dxa"/>
                  <w:vAlign w:val="center"/>
                </w:tcPr>
                <w:p w14:paraId="7C3C5D01">
                  <w:pPr>
                    <w:numPr>
                      <w:ilvl w:val="0"/>
                      <w:numId w:val="2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32C8E680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603F8F25">
                  <w:pPr>
                    <w:jc w:val="center"/>
                  </w:pPr>
                </w:p>
              </w:tc>
              <w:tc>
                <w:tcPr>
                  <w:tcW w:w="686" w:type="dxa"/>
                  <w:vAlign w:val="center"/>
                </w:tcPr>
                <w:p w14:paraId="016365B2">
                  <w:pPr>
                    <w:jc w:val="center"/>
                  </w:pPr>
                </w:p>
              </w:tc>
              <w:tc>
                <w:tcPr>
                  <w:tcW w:w="692" w:type="dxa"/>
                  <w:vAlign w:val="center"/>
                </w:tcPr>
                <w:p w14:paraId="5D411CAD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25F60FD6">
                  <w:pPr>
                    <w:jc w:val="center"/>
                  </w:pPr>
                </w:p>
              </w:tc>
            </w:tr>
          </w:tbl>
          <w:p w14:paraId="4C22BCB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6BAFA1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</w:tc>
      </w:tr>
    </w:tbl>
    <w:p w14:paraId="2BB1AE0C">
      <w:pPr>
        <w:rPr>
          <w:rFonts w:ascii="Arial" w:hAnsi="Arial" w:eastAsia="Arial" w:cs="Arial"/>
          <w:b/>
          <w:bCs/>
        </w:rPr>
      </w:pPr>
    </w:p>
    <w:tbl>
      <w:tblPr>
        <w:tblStyle w:val="38"/>
        <w:tblW w:w="10632" w:type="dxa"/>
        <w:tblInd w:w="-289" w:type="dxa"/>
        <w:tblBorders>
          <w:top w:val="single" w:color="548DD4" w:sz="4" w:space="0"/>
          <w:left w:val="single" w:color="548DD4" w:sz="4" w:space="0"/>
          <w:bottom w:val="single" w:color="548DD4" w:sz="4" w:space="0"/>
          <w:right w:val="single" w:color="548DD4" w:sz="4" w:space="0"/>
          <w:insideH w:val="single" w:color="548DD4" w:sz="4" w:space="0"/>
          <w:insideV w:val="single" w:color="548DD4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32"/>
      </w:tblGrid>
      <w:tr w14:paraId="37156BB6">
        <w:tblPrEx>
          <w:tblBorders>
            <w:top w:val="single" w:color="548DD4" w:sz="4" w:space="0"/>
            <w:left w:val="single" w:color="548DD4" w:sz="4" w:space="0"/>
            <w:bottom w:val="single" w:color="548DD4" w:sz="4" w:space="0"/>
            <w:right w:val="single" w:color="548DD4" w:sz="4" w:space="0"/>
            <w:insideH w:val="single" w:color="548DD4" w:sz="4" w:space="0"/>
            <w:insideV w:val="single" w:color="548DD4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6" w:hRule="atLeast"/>
        </w:trPr>
        <w:tc>
          <w:tcPr>
            <w:tcW w:w="10632" w:type="dxa"/>
          </w:tcPr>
          <w:p w14:paraId="5A6EC4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8.Referências Bibliográficas </w:t>
            </w:r>
            <w:r>
              <w:rPr>
                <w:rFonts w:ascii="Arial" w:hAnsi="Arial" w:eastAsia="Arial" w:cs="Arial"/>
                <w:color w:val="FF0000"/>
                <w:sz w:val="16"/>
                <w:szCs w:val="16"/>
              </w:rPr>
              <w:t>(Conforme normas da ABNT)</w:t>
            </w:r>
          </w:p>
          <w:p w14:paraId="6667AB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323351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75B7CF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27A08B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55235F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490FC7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7D60FA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0C65C3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</w:tc>
      </w:tr>
    </w:tbl>
    <w:p w14:paraId="4BD1EF98">
      <w:pPr>
        <w:rPr>
          <w:rFonts w:ascii="Arial" w:hAnsi="Arial" w:eastAsia="Arial" w:cs="Arial"/>
          <w:b/>
          <w:bCs/>
        </w:rPr>
      </w:pPr>
    </w:p>
    <w:sectPr>
      <w:headerReference r:id="rId4" w:type="first"/>
      <w:headerReference r:id="rId3" w:type="default"/>
      <w:footerReference r:id="rId5" w:type="default"/>
      <w:pgSz w:w="12240" w:h="15840"/>
      <w:pgMar w:top="1418" w:right="1041" w:bottom="1418" w:left="1276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E30F241-914A-4417-9D49-2593EE0E3D50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330DE76-E2D5-4925-915A-8E3539B1B4F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A6CFCE4A-7BA1-4CDF-B3D8-8D81713FE7D1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A26FB00-4211-471F-963C-0EAC2ED35A5E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5" w:fontKey="{A7BF4AAB-F5B2-4B20-BF50-7BB7455BA410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E2E4DEBF-12B1-4BA5-B0DF-FAC1FDF3025A}"/>
  </w:font>
  <w:font w:name="Noto Sans">
    <w:panose1 w:val="020B0502040504020204"/>
    <w:charset w:val="00"/>
    <w:family w:val="swiss"/>
    <w:pitch w:val="default"/>
    <w:sig w:usb0="E00082FF" w:usb1="400078FF" w:usb2="00000021" w:usb3="00000000" w:csb0="2000019F" w:csb1="DFD70000"/>
    <w:embedRegular r:id="rId7" w:fontKey="{E4409A04-5C1A-4460-BC3A-63BE99EAA8FE}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8" w:fontKey="{A9D97F09-2A60-4788-8570-6BA18B7E3CF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0A9F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 xml:space="preserve">PAGE</w:instrText>
    </w:r>
    <w:r>
      <w:rPr>
        <w:b/>
        <w:bCs/>
        <w:color w:val="000000"/>
        <w:sz w:val="24"/>
        <w:szCs w:val="24"/>
      </w:rPr>
      <w:fldChar w:fldCharType="separate"/>
    </w:r>
    <w:r>
      <w:rPr>
        <w:b/>
        <w:bCs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/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 xml:space="preserve">NUMPAGES</w:instrText>
    </w:r>
    <w:r>
      <w:rPr>
        <w:b/>
        <w:bCs/>
        <w:color w:val="000000"/>
        <w:sz w:val="24"/>
        <w:szCs w:val="24"/>
      </w:rPr>
      <w:fldChar w:fldCharType="separate"/>
    </w:r>
    <w:r>
      <w:rPr>
        <w:b/>
        <w:bCs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3355D74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D8CFE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rFonts w:ascii="Arial" w:hAnsi="Arial" w:eastAsia="Arial" w:cs="Arial"/>
        <w:b/>
        <w:bCs/>
      </w:rPr>
    </w:pPr>
  </w:p>
  <w:tbl>
    <w:tblPr>
      <w:tblStyle w:val="39"/>
      <w:tblW w:w="10470" w:type="dxa"/>
      <w:tblInd w:w="-242" w:type="dxa"/>
      <w:tblBorders>
        <w:top w:val="single" w:color="538ED5" w:sz="8" w:space="0"/>
        <w:left w:val="single" w:color="538ED5" w:sz="8" w:space="0"/>
        <w:bottom w:val="single" w:color="538ED5" w:sz="8" w:space="0"/>
        <w:right w:val="single" w:color="538ED5" w:sz="8" w:space="0"/>
        <w:insideH w:val="single" w:color="538ED5" w:sz="8" w:space="0"/>
        <w:insideV w:val="single" w:color="538ED5" w:sz="8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785"/>
      <w:gridCol w:w="3555"/>
      <w:gridCol w:w="705"/>
      <w:gridCol w:w="990"/>
      <w:gridCol w:w="855"/>
      <w:gridCol w:w="420"/>
      <w:gridCol w:w="855"/>
      <w:gridCol w:w="1305"/>
    </w:tblGrid>
    <w:tr w14:paraId="2E857A78">
      <w:tblPrEx>
        <w:tblBorders>
          <w:top w:val="single" w:color="538ED5" w:sz="8" w:space="0"/>
          <w:left w:val="single" w:color="538ED5" w:sz="8" w:space="0"/>
          <w:bottom w:val="single" w:color="538ED5" w:sz="8" w:space="0"/>
          <w:right w:val="single" w:color="538ED5" w:sz="8" w:space="0"/>
          <w:insideH w:val="single" w:color="538ED5" w:sz="8" w:space="0"/>
          <w:insideV w:val="single" w:color="538ED5" w:sz="8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trHeight w:val="192" w:hRule="atLeast"/>
      </w:trPr>
      <w:tc>
        <w:tcPr>
          <w:tcW w:w="1785" w:type="dxa"/>
          <w:shd w:val="clear" w:color="auto" w:fill="auto"/>
          <w:vAlign w:val="center"/>
        </w:tcPr>
        <w:p w14:paraId="6B26E5CE">
          <w:pPr>
            <w:jc w:val="center"/>
            <w:rPr>
              <w:color w:val="000000"/>
              <w:sz w:val="18"/>
              <w:szCs w:val="18"/>
            </w:rPr>
          </w:pPr>
          <w:bookmarkStart w:id="0" w:name="_heading=h.i5hbveq2nz9z" w:colFirst="0" w:colLast="0"/>
          <w:bookmarkEnd w:id="0"/>
          <w:r>
            <w:rPr>
              <w:color w:val="000000"/>
              <w:sz w:val="18"/>
              <w:szCs w:val="18"/>
            </w:rPr>
            <w:drawing>
              <wp:inline distT="0" distB="0" distL="0" distR="0">
                <wp:extent cx="620395" cy="258445"/>
                <wp:effectExtent l="0" t="0" r="0" b="0"/>
                <wp:docPr id="13" name="image1.png" descr="Logotipo, nome da empresa&#10;&#10;Descrição gerada automa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1.png" descr="Logotipo, nome da empresa&#10;&#10;Descrição gerada automaticamente"/>
                        <pic:cNvPicPr preferRelativeResize="0"/>
                      </pic:nvPicPr>
                      <pic:blipFill>
                        <a:blip r:embed="rId1"/>
                        <a:srcRect b="3718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495" cy="2590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5" w:type="dxa"/>
          <w:gridSpan w:val="7"/>
          <w:shd w:val="clear" w:color="auto" w:fill="auto"/>
          <w:vAlign w:val="center"/>
        </w:tcPr>
        <w:p w14:paraId="4E4B0180">
          <w:pPr>
            <w:jc w:val="center"/>
            <w:rPr>
              <w:color w:val="000000"/>
            </w:rPr>
          </w:pPr>
          <w:r>
            <w:rPr>
              <w:rFonts w:ascii="Arial" w:hAnsi="Arial" w:eastAsia="Arial" w:cs="Arial"/>
              <w:b/>
              <w:bCs/>
              <w:color w:val="000000"/>
            </w:rPr>
            <w:t>PROJETO DE INTERVENÇÃO (DISCIPLINA DE EXTENSÃO - DISCENTE)</w:t>
          </w:r>
        </w:p>
      </w:tc>
    </w:tr>
    <w:tr w14:paraId="5488B639">
      <w:tblPrEx>
        <w:tblBorders>
          <w:top w:val="single" w:color="538ED5" w:sz="8" w:space="0"/>
          <w:left w:val="single" w:color="538ED5" w:sz="8" w:space="0"/>
          <w:bottom w:val="single" w:color="538ED5" w:sz="8" w:space="0"/>
          <w:right w:val="single" w:color="538ED5" w:sz="8" w:space="0"/>
          <w:insideH w:val="single" w:color="538ED5" w:sz="8" w:space="0"/>
          <w:insideV w:val="single" w:color="538ED5" w:sz="8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trHeight w:val="20" w:hRule="atLeast"/>
      </w:trPr>
      <w:tc>
        <w:tcPr>
          <w:tcW w:w="1785" w:type="dxa"/>
          <w:shd w:val="clear" w:color="auto" w:fill="DBE5F1"/>
          <w:vAlign w:val="center"/>
        </w:tcPr>
        <w:p w14:paraId="51B827CF">
          <w:pPr>
            <w:ind w:left="67" w:right="-72" w:hanging="70"/>
            <w:jc w:val="center"/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APROVADO POR:</w:t>
          </w:r>
        </w:p>
      </w:tc>
      <w:tc>
        <w:tcPr>
          <w:tcW w:w="3555" w:type="dxa"/>
          <w:shd w:val="clear" w:color="auto" w:fill="auto"/>
          <w:vAlign w:val="center"/>
        </w:tcPr>
        <w:p w14:paraId="20DBFE5A">
          <w:pP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COORDENADOR DE PESQUISA E EXTENSÃO</w:t>
          </w:r>
        </w:p>
      </w:tc>
      <w:tc>
        <w:tcPr>
          <w:tcW w:w="705" w:type="dxa"/>
          <w:shd w:val="clear" w:color="auto" w:fill="DBE5F1"/>
          <w:vAlign w:val="center"/>
        </w:tcPr>
        <w:p w14:paraId="32B9877B">
          <w:pPr>
            <w:jc w:val="center"/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DATA:</w:t>
          </w:r>
        </w:p>
      </w:tc>
      <w:tc>
        <w:tcPr>
          <w:tcW w:w="990" w:type="dxa"/>
          <w:shd w:val="clear" w:color="auto" w:fill="auto"/>
          <w:vAlign w:val="center"/>
        </w:tcPr>
        <w:p w14:paraId="128F49C9">
          <w:pPr>
            <w:ind w:right="-70"/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10/02/2025</w:t>
          </w:r>
        </w:p>
      </w:tc>
      <w:tc>
        <w:tcPr>
          <w:tcW w:w="855" w:type="dxa"/>
          <w:shd w:val="clear" w:color="auto" w:fill="DBE5F1"/>
          <w:vAlign w:val="center"/>
        </w:tcPr>
        <w:p w14:paraId="1E0E5E2B">
          <w:pPr>
            <w:ind w:right="-70"/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VERSÃO:</w:t>
          </w:r>
        </w:p>
      </w:tc>
      <w:tc>
        <w:tcPr>
          <w:tcW w:w="420" w:type="dxa"/>
          <w:shd w:val="clear" w:color="auto" w:fill="auto"/>
          <w:vAlign w:val="center"/>
        </w:tcPr>
        <w:p w14:paraId="283F494D">
          <w:pP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02</w:t>
          </w:r>
        </w:p>
      </w:tc>
      <w:tc>
        <w:tcPr>
          <w:tcW w:w="855" w:type="dxa"/>
          <w:shd w:val="clear" w:color="auto" w:fill="DBE5F1"/>
          <w:vAlign w:val="center"/>
        </w:tcPr>
        <w:p w14:paraId="1EEBD2DC">
          <w:pP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CÓDIGO:</w:t>
          </w:r>
        </w:p>
      </w:tc>
      <w:tc>
        <w:tcPr>
          <w:tcW w:w="1305" w:type="dxa"/>
          <w:shd w:val="clear" w:color="auto" w:fill="auto"/>
          <w:vAlign w:val="center"/>
        </w:tcPr>
        <w:p w14:paraId="58050B20">
          <w:pP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PEX-MDL-54</w:t>
          </w:r>
        </w:p>
      </w:tc>
    </w:tr>
  </w:tbl>
  <w:p w14:paraId="1BC37C4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ind w:left="-567"/>
      <w:jc w:val="both"/>
      <w:rPr>
        <w:rFonts w:ascii="Arial" w:hAnsi="Arial" w:eastAsia="Arial" w:cs="Arial"/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4AC7A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rFonts w:ascii="Arial" w:hAnsi="Arial" w:eastAsia="Arial" w:cs="Arial"/>
        <w:color w:val="000000"/>
      </w:rPr>
    </w:pPr>
  </w:p>
  <w:tbl>
    <w:tblPr>
      <w:tblStyle w:val="40"/>
      <w:tblW w:w="10200" w:type="dxa"/>
      <w:jc w:val="center"/>
      <w:tblBorders>
        <w:top w:val="single" w:color="000080" w:sz="12" w:space="0"/>
        <w:left w:val="single" w:color="000080" w:sz="12" w:space="0"/>
        <w:bottom w:val="single" w:color="000080" w:sz="12" w:space="0"/>
        <w:right w:val="single" w:color="000080" w:sz="12" w:space="0"/>
        <w:insideH w:val="single" w:color="000080" w:sz="12" w:space="0"/>
        <w:insideV w:val="single" w:color="000080" w:sz="12" w:space="0"/>
      </w:tblBorders>
      <w:tblLayout w:type="fixed"/>
      <w:tblCellMar>
        <w:top w:w="0" w:type="dxa"/>
        <w:left w:w="113" w:type="dxa"/>
        <w:bottom w:w="0" w:type="dxa"/>
        <w:right w:w="113" w:type="dxa"/>
      </w:tblCellMar>
    </w:tblPr>
    <w:tblGrid>
      <w:gridCol w:w="2159"/>
      <w:gridCol w:w="5918"/>
      <w:gridCol w:w="2123"/>
    </w:tblGrid>
    <w:tr w14:paraId="1C47347C">
      <w:tblPrEx>
        <w:tblBorders>
          <w:top w:val="single" w:color="000080" w:sz="12" w:space="0"/>
          <w:left w:val="single" w:color="000080" w:sz="12" w:space="0"/>
          <w:bottom w:val="single" w:color="000080" w:sz="12" w:space="0"/>
          <w:right w:val="single" w:color="000080" w:sz="12" w:space="0"/>
          <w:insideH w:val="single" w:color="000080" w:sz="12" w:space="0"/>
          <w:insideV w:val="single" w:color="000080" w:sz="12" w:space="0"/>
        </w:tblBorders>
        <w:tblCellMar>
          <w:top w:w="0" w:type="dxa"/>
          <w:left w:w="113" w:type="dxa"/>
          <w:bottom w:w="0" w:type="dxa"/>
          <w:right w:w="113" w:type="dxa"/>
        </w:tblCellMar>
      </w:tblPrEx>
      <w:trPr>
        <w:cantSplit/>
        <w:trHeight w:val="538" w:hRule="atLeast"/>
        <w:jc w:val="center"/>
      </w:trPr>
      <w:tc>
        <w:tcPr>
          <w:tcW w:w="2159" w:type="dxa"/>
          <w:vMerge w:val="restart"/>
          <w:tc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</w:tcBorders>
          <w:vAlign w:val="center"/>
        </w:tcPr>
        <w:p w14:paraId="3BE97B18">
          <w:pPr>
            <w:ind w:left="-55"/>
            <w:jc w:val="center"/>
            <w:rPr>
              <w:rFonts w:ascii="Arial" w:hAnsi="Arial" w:eastAsia="Arial" w:cs="Arial"/>
              <w:sz w:val="8"/>
              <w:szCs w:val="8"/>
            </w:rPr>
          </w:pPr>
          <w:r>
            <w:rPr>
              <w:rFonts w:ascii="Arial" w:hAnsi="Arial" w:eastAsia="Arial" w:cs="Arial"/>
              <w:sz w:val="8"/>
              <w:szCs w:val="8"/>
            </w:rPr>
            <w:drawing>
              <wp:inline distT="0" distB="0" distL="0" distR="0">
                <wp:extent cx="1304290" cy="572770"/>
                <wp:effectExtent l="0" t="0" r="0" b="0"/>
                <wp:docPr id="1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290" cy="57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vMerge w:val="restart"/>
          <w:tcBorders>
            <w:top w:val="single" w:color="000080" w:sz="12" w:space="0"/>
            <w:left w:val="single" w:color="000080" w:sz="12" w:space="0"/>
            <w:right w:val="single" w:color="000080" w:sz="12" w:space="0"/>
          </w:tcBorders>
          <w:vAlign w:val="center"/>
        </w:tcPr>
        <w:p w14:paraId="07241918">
          <w:pPr>
            <w:jc w:val="center"/>
            <w:rPr>
              <w:rFonts w:ascii="Arial" w:hAnsi="Arial" w:eastAsia="Arial" w:cs="Arial"/>
              <w:b/>
              <w:bCs/>
            </w:rPr>
          </w:pPr>
          <w:r>
            <w:rPr>
              <w:rFonts w:ascii="Arial" w:hAnsi="Arial" w:eastAsia="Arial" w:cs="Arial"/>
              <w:b/>
              <w:bCs/>
              <w:sz w:val="26"/>
              <w:szCs w:val="26"/>
            </w:rPr>
            <w:t>PROJETO DE ATIVIDADES DE EXTENSÃO</w:t>
          </w:r>
        </w:p>
      </w:tc>
      <w:tc>
        <w:tcPr>
          <w:tcW w:w="2123" w:type="dxa"/>
          <w:tc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</w:tcBorders>
          <w:vAlign w:val="center"/>
        </w:tcPr>
        <w:p w14:paraId="0EE36B3D">
          <w:pPr>
            <w:spacing w:line="312" w:lineRule="auto"/>
            <w:jc w:val="center"/>
            <w:rPr>
              <w:rFonts w:ascii="Arial" w:hAnsi="Arial" w:eastAsia="Arial" w:cs="Arial"/>
              <w:b/>
              <w:bCs/>
              <w:sz w:val="18"/>
              <w:szCs w:val="18"/>
            </w:rPr>
          </w:pPr>
          <w:r>
            <w:rPr>
              <w:rFonts w:ascii="Arial" w:hAnsi="Arial" w:eastAsia="Arial" w:cs="Arial"/>
              <w:b/>
              <w:bCs/>
              <w:sz w:val="18"/>
              <w:szCs w:val="18"/>
            </w:rPr>
            <w:t>Número:</w:t>
          </w:r>
        </w:p>
        <w:p w14:paraId="4595BB82">
          <w:pPr>
            <w:jc w:val="center"/>
            <w:rPr>
              <w:rFonts w:ascii="Arial" w:hAnsi="Arial" w:eastAsia="Arial" w:cs="Arial"/>
              <w:b/>
              <w:bCs/>
              <w:sz w:val="18"/>
              <w:szCs w:val="18"/>
            </w:rPr>
          </w:pPr>
          <w:r>
            <w:rPr>
              <w:rFonts w:ascii="Arial" w:hAnsi="Arial" w:eastAsia="Arial" w:cs="Arial"/>
              <w:b/>
              <w:bCs/>
              <w:sz w:val="22"/>
              <w:szCs w:val="22"/>
            </w:rPr>
            <w:t>CCG-FOR-27</w:t>
          </w:r>
        </w:p>
      </w:tc>
    </w:tr>
    <w:tr w14:paraId="11108219">
      <w:tblPrEx>
        <w:tblBorders>
          <w:top w:val="single" w:color="000080" w:sz="12" w:space="0"/>
          <w:left w:val="single" w:color="000080" w:sz="12" w:space="0"/>
          <w:bottom w:val="single" w:color="000080" w:sz="12" w:space="0"/>
          <w:right w:val="single" w:color="000080" w:sz="12" w:space="0"/>
          <w:insideH w:val="single" w:color="000080" w:sz="12" w:space="0"/>
          <w:insideV w:val="single" w:color="000080" w:sz="12" w:space="0"/>
        </w:tblBorders>
        <w:tblCellMar>
          <w:top w:w="0" w:type="dxa"/>
          <w:left w:w="113" w:type="dxa"/>
          <w:bottom w:w="0" w:type="dxa"/>
          <w:right w:w="113" w:type="dxa"/>
        </w:tblCellMar>
      </w:tblPrEx>
      <w:trPr>
        <w:cantSplit/>
        <w:trHeight w:val="691" w:hRule="atLeast"/>
        <w:jc w:val="center"/>
      </w:trPr>
      <w:tc>
        <w:tcPr>
          <w:tcW w:w="2159" w:type="dxa"/>
          <w:vMerge w:val="continue"/>
          <w:tc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</w:tcBorders>
          <w:vAlign w:val="center"/>
        </w:tcPr>
        <w:p w14:paraId="72B52CBF"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line="276" w:lineRule="auto"/>
            <w:rPr>
              <w:rFonts w:ascii="Arial" w:hAnsi="Arial" w:eastAsia="Arial" w:cs="Arial"/>
              <w:b/>
              <w:bCs/>
              <w:sz w:val="18"/>
              <w:szCs w:val="18"/>
            </w:rPr>
          </w:pPr>
        </w:p>
      </w:tc>
      <w:tc>
        <w:tcPr>
          <w:tcW w:w="5918" w:type="dxa"/>
          <w:vMerge w:val="continue"/>
          <w:tcBorders>
            <w:top w:val="single" w:color="000080" w:sz="12" w:space="0"/>
            <w:left w:val="single" w:color="000080" w:sz="12" w:space="0"/>
            <w:right w:val="single" w:color="000080" w:sz="12" w:space="0"/>
          </w:tcBorders>
          <w:vAlign w:val="center"/>
        </w:tcPr>
        <w:p w14:paraId="2B8281F7"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line="276" w:lineRule="auto"/>
            <w:rPr>
              <w:rFonts w:ascii="Arial" w:hAnsi="Arial" w:eastAsia="Arial" w:cs="Arial"/>
              <w:b/>
              <w:bCs/>
              <w:sz w:val="18"/>
              <w:szCs w:val="18"/>
            </w:rPr>
          </w:pPr>
        </w:p>
      </w:tc>
      <w:tc>
        <w:tcPr>
          <w:tcW w:w="2123" w:type="dxa"/>
          <w:tc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</w:tcBorders>
          <w:vAlign w:val="center"/>
        </w:tcPr>
        <w:p w14:paraId="48C0ADD5">
          <w:pPr>
            <w:spacing w:line="312" w:lineRule="auto"/>
            <w:jc w:val="center"/>
            <w:rPr>
              <w:rFonts w:ascii="Arial" w:hAnsi="Arial" w:eastAsia="Arial" w:cs="Arial"/>
              <w:b/>
              <w:bCs/>
            </w:rPr>
          </w:pPr>
          <w:r>
            <w:rPr>
              <w:rFonts w:ascii="Arial" w:hAnsi="Arial" w:eastAsia="Arial" w:cs="Arial"/>
              <w:b/>
              <w:bCs/>
              <w:sz w:val="18"/>
              <w:szCs w:val="18"/>
            </w:rPr>
            <w:t>Aprovação</w:t>
          </w:r>
          <w:r>
            <w:rPr>
              <w:rFonts w:ascii="Arial" w:hAnsi="Arial" w:eastAsia="Arial" w:cs="Arial"/>
              <w:b/>
              <w:bCs/>
            </w:rPr>
            <w:t>:</w:t>
          </w:r>
        </w:p>
        <w:p w14:paraId="22D99AB3">
          <w:pPr>
            <w:jc w:val="center"/>
            <w:rPr>
              <w:rFonts w:ascii="Arial" w:hAnsi="Arial" w:eastAsia="Arial" w:cs="Arial"/>
              <w:b/>
              <w:bCs/>
              <w:sz w:val="19"/>
              <w:szCs w:val="19"/>
            </w:rPr>
          </w:pPr>
          <w:r>
            <w:rPr>
              <w:rFonts w:ascii="Arial" w:hAnsi="Arial" w:eastAsia="Arial" w:cs="Arial"/>
              <w:b/>
              <w:bCs/>
              <w:sz w:val="19"/>
              <w:szCs w:val="19"/>
            </w:rPr>
            <w:t>Diretoria Acadêmica Ser Educacional</w:t>
          </w:r>
        </w:p>
      </w:tc>
    </w:tr>
  </w:tbl>
  <w:p w14:paraId="415BADF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jc w:val="both"/>
      <w:rPr>
        <w:rFonts w:ascii="Arial" w:hAnsi="Arial" w:eastAsia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A2BB6"/>
    <w:multiLevelType w:val="multilevel"/>
    <w:tmpl w:val="482A2BB6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B32DD7"/>
    <w:multiLevelType w:val="multilevel"/>
    <w:tmpl w:val="6DB32DD7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4F1"/>
    <w:rsid w:val="007A059C"/>
    <w:rsid w:val="007E04F1"/>
    <w:rsid w:val="008B76D2"/>
    <w:rsid w:val="009A60B7"/>
    <w:rsid w:val="009B7C96"/>
    <w:rsid w:val="00EA72A0"/>
    <w:rsid w:val="00EA7DD6"/>
    <w:rsid w:val="1350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0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nhideWhenUsed="0" w:uiPriority="0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jc w:val="center"/>
      <w:outlineLvl w:val="5"/>
    </w:pPr>
    <w:rPr>
      <w:sz w:val="24"/>
      <w:szCs w:val="24"/>
    </w:rPr>
  </w:style>
  <w:style w:type="paragraph" w:styleId="8">
    <w:name w:val="heading 8"/>
    <w:basedOn w:val="1"/>
    <w:next w:val="1"/>
    <w:qFormat/>
    <w:uiPriority w:val="0"/>
    <w:pPr>
      <w:keepNext/>
      <w:jc w:val="center"/>
      <w:outlineLvl w:val="7"/>
    </w:pPr>
    <w:rPr>
      <w:b/>
    </w:rPr>
  </w:style>
  <w:style w:type="paragraph" w:styleId="9">
    <w:name w:val="heading 9"/>
    <w:basedOn w:val="1"/>
    <w:next w:val="1"/>
    <w:qFormat/>
    <w:uiPriority w:val="0"/>
    <w:pPr>
      <w:keepNext/>
      <w:jc w:val="both"/>
      <w:outlineLvl w:val="8"/>
    </w:pPr>
    <w:rPr>
      <w:b/>
      <w:sz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line number"/>
    <w:basedOn w:val="10"/>
    <w:semiHidden/>
    <w:unhideWhenUsed/>
    <w:qFormat/>
    <w:uiPriority w:val="0"/>
  </w:style>
  <w:style w:type="character" w:styleId="13">
    <w:name w:val="page number"/>
    <w:basedOn w:val="10"/>
    <w:qFormat/>
    <w:uiPriority w:val="0"/>
  </w:style>
  <w:style w:type="paragraph" w:styleId="14">
    <w:name w:val="Body Text"/>
    <w:basedOn w:val="1"/>
    <w:qFormat/>
    <w:uiPriority w:val="0"/>
    <w:pPr>
      <w:jc w:val="both"/>
    </w:pPr>
    <w:rPr>
      <w:sz w:val="24"/>
    </w:rPr>
  </w:style>
  <w:style w:type="paragraph" w:styleId="15">
    <w:name w:val="Block Text"/>
    <w:basedOn w:val="1"/>
    <w:uiPriority w:val="0"/>
    <w:pPr>
      <w:spacing w:line="360" w:lineRule="auto"/>
      <w:ind w:left="900" w:right="213" w:hanging="540"/>
      <w:jc w:val="both"/>
    </w:pPr>
    <w:rPr>
      <w:sz w:val="24"/>
    </w:rPr>
  </w:style>
  <w:style w:type="paragraph" w:styleId="16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header"/>
    <w:basedOn w:val="1"/>
    <w:link w:val="24"/>
    <w:qFormat/>
    <w:uiPriority w:val="99"/>
    <w:pPr>
      <w:tabs>
        <w:tab w:val="center" w:pos="4419"/>
        <w:tab w:val="right" w:pos="8838"/>
      </w:tabs>
      <w:jc w:val="both"/>
    </w:pPr>
    <w:rPr>
      <w:rFonts w:ascii="Arial" w:hAnsi="Arial"/>
    </w:rPr>
  </w:style>
  <w:style w:type="paragraph" w:styleId="18">
    <w:name w:val="footer"/>
    <w:basedOn w:val="1"/>
    <w:link w:val="26"/>
    <w:qFormat/>
    <w:uiPriority w:val="99"/>
    <w:pPr>
      <w:tabs>
        <w:tab w:val="center" w:pos="4419"/>
        <w:tab w:val="right" w:pos="8838"/>
      </w:tabs>
    </w:pPr>
  </w:style>
  <w:style w:type="paragraph" w:styleId="19">
    <w:name w:val="Balloon Text"/>
    <w:basedOn w:val="1"/>
    <w:link w:val="25"/>
    <w:qFormat/>
    <w:uiPriority w:val="0"/>
    <w:rPr>
      <w:rFonts w:ascii="Tahoma" w:hAnsi="Tahoma" w:cs="Tahoma"/>
      <w:sz w:val="16"/>
      <w:szCs w:val="16"/>
    </w:rPr>
  </w:style>
  <w:style w:type="paragraph" w:styleId="2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21">
    <w:name w:val="Table Grid"/>
    <w:basedOn w:val="11"/>
    <w:uiPriority w:val="39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3">
    <w:name w:val="A-Artigo"/>
    <w:basedOn w:val="1"/>
    <w:qFormat/>
    <w:uiPriority w:val="0"/>
    <w:pPr>
      <w:spacing w:before="240" w:after="120"/>
      <w:ind w:left="936" w:hanging="936"/>
      <w:jc w:val="both"/>
    </w:pPr>
    <w:rPr>
      <w:rFonts w:ascii="Arial" w:hAnsi="Arial"/>
    </w:rPr>
  </w:style>
  <w:style w:type="character" w:customStyle="1" w:styleId="24">
    <w:name w:val="Cabeçalho Char"/>
    <w:basedOn w:val="10"/>
    <w:link w:val="17"/>
    <w:qFormat/>
    <w:uiPriority w:val="99"/>
    <w:rPr>
      <w:rFonts w:ascii="Arial" w:hAnsi="Arial"/>
    </w:rPr>
  </w:style>
  <w:style w:type="character" w:customStyle="1" w:styleId="25">
    <w:name w:val="Texto de balão Char"/>
    <w:basedOn w:val="10"/>
    <w:link w:val="19"/>
    <w:uiPriority w:val="0"/>
    <w:rPr>
      <w:rFonts w:ascii="Tahoma" w:hAnsi="Tahoma" w:cs="Tahoma"/>
      <w:sz w:val="16"/>
      <w:szCs w:val="16"/>
    </w:rPr>
  </w:style>
  <w:style w:type="character" w:customStyle="1" w:styleId="26">
    <w:name w:val="Rodapé Char"/>
    <w:basedOn w:val="10"/>
    <w:link w:val="18"/>
    <w:qFormat/>
    <w:uiPriority w:val="99"/>
  </w:style>
  <w:style w:type="paragraph" w:customStyle="1" w:styleId="27">
    <w:name w:val="Default"/>
    <w:qFormat/>
    <w:uiPriority w:val="0"/>
    <w:pPr>
      <w:autoSpaceDE w:val="0"/>
      <w:autoSpaceDN w:val="0"/>
      <w:adjustRightInd w:val="0"/>
    </w:pPr>
    <w:rPr>
      <w:rFonts w:ascii="Arial" w:hAnsi="Arial" w:eastAsia="Calibri" w:cs="Arial"/>
      <w:color w:val="000000"/>
      <w:sz w:val="24"/>
      <w:szCs w:val="24"/>
      <w:lang w:val="pt-BR" w:eastAsia="en-US" w:bidi="ar-SA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table" w:customStyle="1" w:styleId="29">
    <w:name w:val="_Style 28"/>
    <w:basedOn w:val="22"/>
    <w:uiPriority w:val="0"/>
    <w:rPr>
      <w:rFonts w:ascii="Calibri" w:hAnsi="Calibri" w:eastAsia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_Style 29"/>
    <w:basedOn w:val="2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30"/>
    <w:basedOn w:val="2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31"/>
    <w:basedOn w:val="22"/>
    <w:uiPriority w:val="0"/>
  </w:style>
  <w:style w:type="table" w:customStyle="1" w:styleId="33">
    <w:name w:val="_Style 32"/>
    <w:basedOn w:val="2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_Style 33"/>
    <w:basedOn w:val="2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_Style 34"/>
    <w:basedOn w:val="2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6">
    <w:name w:val="_Style 35"/>
    <w:basedOn w:val="2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7">
    <w:name w:val="_Style 36"/>
    <w:basedOn w:val="22"/>
    <w:uiPriority w:val="0"/>
    <w:tblPr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38">
    <w:name w:val="_Style 37"/>
    <w:basedOn w:val="2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9">
    <w:name w:val="_Style 38"/>
    <w:basedOn w:val="22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40">
    <w:name w:val="_Style 39"/>
    <w:basedOn w:val="22"/>
    <w:uiPriority w:val="0"/>
    <w:tblPr>
      <w:tblCellMar>
        <w:top w:w="0" w:type="dxa"/>
        <w:left w:w="113" w:type="dxa"/>
        <w:bottom w:w="0" w:type="dxa"/>
        <w:right w:w="113" w:type="dxa"/>
      </w:tblCellMar>
    </w:tblPr>
  </w:style>
  <w:style w:type="paragraph" w:customStyle="1" w:styleId="41">
    <w:name w:val="messagelistitem__5126c"/>
    <w:basedOn w:val="1"/>
    <w:uiPriority w:val="0"/>
    <w:pPr>
      <w:spacing w:before="100" w:beforeAutospacing="1" w:after="100" w:afterAutospacing="1"/>
    </w:pPr>
    <w:rPr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D/e33BTXNJS/YM9XAe6y4R2gFA==">CgMxLjAaHwoBMBIaChgICVIUChJ0YWJsZS5ycTkyc3RsZXZlejQyDmguaTVoYnZlcTJuejl6OAByITF2RDNoQVVyVFZrZ1N2WGQta1ZqYktRQnRkQllRbU9Ldg==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1042</Words>
  <Characters>6632</Characters>
  <Lines>55</Lines>
  <Paragraphs>15</Paragraphs>
  <TotalTime>49</TotalTime>
  <ScaleCrop>false</ScaleCrop>
  <LinksUpToDate>false</LinksUpToDate>
  <CharactersWithSpaces>7680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2019-02-13T21:30:00Z</dcterms:created>
  <dc:creator>Francislene Hasmann</dc:creator>
  <cp:lastModifiedBy>04206109</cp:lastModifiedBy>
  <dcterms:modified xsi:type="dcterms:W3CDTF">2026-09-24T22:55:46Z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eyJoZGlkIjoiMWVjNDU4OWM4YWNmM2QwOGQ0MjRhYjUyMDExMDBmMWQifQ==</vt:lpwstr>
  </property>
  <property fmtid="{D5CDD505-2E9C-101B-9397-08002B2CF9AE}" pid="3" name="KSOProductBuildVer">
    <vt:lpwstr>1046-12.1.0.28485</vt:lpwstr>
  </property>
  <property fmtid="{D5CDD505-2E9C-101B-9397-08002B2CF9AE}" pid="4" name="ICV">
    <vt:lpwstr>013D7CE00B654E129441B7BA610792F5_12</vt:lpwstr>
  </property>
</Properties>
</file>