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4E2C"/>
          <w:sz w:val="56"/>
          <w:szCs w:val="56"/>
        </w:rPr>
        <w:t xml:space="preserve">AgriBid Platform</w:t>
      </w:r>
    </w:p>
    <w:p>
      <w:pPr>
        <w:spacing w:after="300"/>
        <w:jc w:val="center"/>
      </w:pPr>
      <w:r>
        <w:rPr>
          <w:b/>
          <w:bCs/>
          <w:color w:val="375623"/>
          <w:sz w:val="32"/>
          <w:szCs w:val="32"/>
        </w:rPr>
        <w:t xml:space="preserve">End-to-End Manual QA Execution Report</w:t>
      </w:r>
    </w:p>
    <w:p>
      <w:pPr>
        <w:spacing w:after="40"/>
        <w:jc w:val="center"/>
      </w:pPr>
      <w:r>
        <w:rPr>
          <w:i/>
          <w:iCs/>
          <w:sz w:val="22"/>
          <w:szCs w:val="22"/>
        </w:rPr>
        <w:t xml:space="preserve">Executed against the live deployed environment</w:t>
      </w:r>
    </w:p>
    <w:p>
      <w:pPr>
        <w:spacing w:after="400"/>
        <w:jc w:val="center"/>
      </w:pPr>
      <w:r>
        <w:rPr>
          <w:sz w:val="22"/>
          <w:szCs w:val="22"/>
        </w:rPr>
        <w:t xml:space="preserve">Test date: July 29,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80"/>
              <w:left w:type="dxa" w:w="100"/>
              <w:bottom w:type="dxa" w:w="80"/>
              <w:right w:type="dxa" w:w="100"/>
            </w:tcMar>
            <w:vAlign w:val="center"/>
          </w:tcPr>
          <w:p>
            <w:r>
              <w:rPr>
                <w:b/>
                <w:bCs/>
                <w:sz w:val="18"/>
                <w:szCs w:val="18"/>
              </w:rPr>
              <w:t xml:space="preserve">Frontend (Web App)</w:t>
            </w:r>
          </w:p>
        </w:tc>
        <w:tc>
          <w:tcPr>
            <w:tcW w:type="dxa" w:w="6000"/>
            <w:tcMar>
              <w:top w:type="dxa" w:w="80"/>
              <w:left w:type="dxa" w:w="100"/>
              <w:bottom w:type="dxa" w:w="80"/>
              <w:right w:type="dxa" w:w="100"/>
            </w:tcMar>
            <w:vAlign w:val="center"/>
          </w:tcPr>
          <w:p>
            <w:r>
              <w:rPr>
                <w:b w:val="false"/>
                <w:bCs w:val="false"/>
                <w:sz w:val="18"/>
                <w:szCs w:val="18"/>
              </w:rPr>
              <w:t xml:space="preserve">https://farm-easy-agri-bid-web.vercel.app</w:t>
            </w:r>
          </w:p>
        </w:tc>
      </w:tr>
      <w:tr>
        <w:tc>
          <w:tcPr>
            <w:tcW w:type="dxa" w:w="3000"/>
            <w:shd w:fill="F2F2F2" w:val="clear"/>
            <w:tcMar>
              <w:top w:type="dxa" w:w="80"/>
              <w:left w:type="dxa" w:w="100"/>
              <w:bottom w:type="dxa" w:w="80"/>
              <w:right w:type="dxa" w:w="100"/>
            </w:tcMar>
            <w:vAlign w:val="center"/>
          </w:tcPr>
          <w:p>
            <w:r>
              <w:rPr>
                <w:b/>
                <w:bCs/>
                <w:sz w:val="18"/>
                <w:szCs w:val="18"/>
              </w:rPr>
              <w:t xml:space="preserve">Backend API</w:t>
            </w:r>
          </w:p>
        </w:tc>
        <w:tc>
          <w:tcPr>
            <w:tcW w:type="dxa" w:w="6000"/>
            <w:tcMar>
              <w:top w:type="dxa" w:w="80"/>
              <w:left w:type="dxa" w:w="100"/>
              <w:bottom w:type="dxa" w:w="80"/>
              <w:right w:type="dxa" w:w="100"/>
            </w:tcMar>
            <w:vAlign w:val="center"/>
          </w:tcPr>
          <w:p>
            <w:r>
              <w:rPr>
                <w:b w:val="false"/>
                <w:bCs w:val="false"/>
                <w:sz w:val="18"/>
                <w:szCs w:val="18"/>
              </w:rPr>
              <w:t xml:space="preserve">https://farmeasyagribid.onrender.com/api/v1</w:t>
            </w:r>
          </w:p>
        </w:tc>
      </w:tr>
      <w:tr>
        <w:tc>
          <w:tcPr>
            <w:tcW w:type="dxa" w:w="3000"/>
            <w:shd w:fill="F2F2F2" w:val="clear"/>
            <w:tcMar>
              <w:top w:type="dxa" w:w="80"/>
              <w:left w:type="dxa" w:w="100"/>
              <w:bottom w:type="dxa" w:w="80"/>
              <w:right w:type="dxa" w:w="100"/>
            </w:tcMar>
            <w:vAlign w:val="center"/>
          </w:tcPr>
          <w:p>
            <w:r>
              <w:rPr>
                <w:b/>
                <w:bCs/>
                <w:sz w:val="18"/>
                <w:szCs w:val="18"/>
              </w:rPr>
              <w:t xml:space="preserve">Health Check</w:t>
            </w:r>
          </w:p>
        </w:tc>
        <w:tc>
          <w:tcPr>
            <w:tcW w:type="dxa" w:w="6000"/>
            <w:tcMar>
              <w:top w:type="dxa" w:w="80"/>
              <w:left w:type="dxa" w:w="100"/>
              <w:bottom w:type="dxa" w:w="80"/>
              <w:right w:type="dxa" w:w="100"/>
            </w:tcMar>
            <w:vAlign w:val="center"/>
          </w:tcPr>
          <w:p>
            <w:r>
              <w:rPr>
                <w:b w:val="false"/>
                <w:bCs w:val="false"/>
                <w:sz w:val="18"/>
                <w:szCs w:val="18"/>
              </w:rPr>
              <w:t xml:space="preserve">200 OK — {"status":"ok"}</w:t>
            </w:r>
          </w:p>
        </w:tc>
      </w:tr>
      <w:tr>
        <w:tc>
          <w:tcPr>
            <w:tcW w:type="dxa" w:w="3000"/>
            <w:shd w:fill="F2F2F2" w:val="clear"/>
            <w:tcMar>
              <w:top w:type="dxa" w:w="80"/>
              <w:left w:type="dxa" w:w="100"/>
              <w:bottom w:type="dxa" w:w="80"/>
              <w:right w:type="dxa" w:w="100"/>
            </w:tcMar>
            <w:vAlign w:val="center"/>
          </w:tcPr>
          <w:p>
            <w:r>
              <w:rPr>
                <w:b/>
                <w:bCs/>
                <w:sz w:val="18"/>
                <w:szCs w:val="18"/>
              </w:rPr>
              <w:t xml:space="preserve">Test Method</w:t>
            </w:r>
          </w:p>
        </w:tc>
        <w:tc>
          <w:tcPr>
            <w:tcW w:type="dxa" w:w="6000"/>
            <w:tcMar>
              <w:top w:type="dxa" w:w="80"/>
              <w:left w:type="dxa" w:w="100"/>
              <w:bottom w:type="dxa" w:w="80"/>
              <w:right w:type="dxa" w:w="100"/>
            </w:tcMar>
            <w:vAlign w:val="center"/>
          </w:tcPr>
          <w:p>
            <w:r>
              <w:rPr>
                <w:b w:val="false"/>
                <w:bCs w:val="false"/>
                <w:sz w:val="18"/>
                <w:szCs w:val="18"/>
              </w:rPr>
              <w:t xml:space="preserve">Automated Playwright (Chromium) driving real browser sessions against the live site; all network requests/responses captured directly, not simulated.</w:t>
            </w:r>
          </w:p>
        </w:tc>
      </w:tr>
      <w:tr>
        <w:tc>
          <w:tcPr>
            <w:tcW w:type="dxa" w:w="3000"/>
            <w:shd w:fill="F2F2F2" w:val="clear"/>
            <w:tcMar>
              <w:top w:type="dxa" w:w="80"/>
              <w:left w:type="dxa" w:w="100"/>
              <w:bottom w:type="dxa" w:w="80"/>
              <w:right w:type="dxa" w:w="100"/>
            </w:tcMar>
            <w:vAlign w:val="center"/>
          </w:tcPr>
          <w:p>
            <w:r>
              <w:rPr>
                <w:b/>
                <w:bCs/>
                <w:sz w:val="18"/>
                <w:szCs w:val="18"/>
              </w:rPr>
              <w:t xml:space="preserve">Reference Doc</w:t>
            </w:r>
          </w:p>
        </w:tc>
        <w:tc>
          <w:tcPr>
            <w:tcW w:type="dxa" w:w="6000"/>
            <w:tcMar>
              <w:top w:type="dxa" w:w="80"/>
              <w:left w:type="dxa" w:w="100"/>
              <w:bottom w:type="dxa" w:w="80"/>
              <w:right w:type="dxa" w:w="100"/>
            </w:tcMar>
            <w:vAlign w:val="center"/>
          </w:tcPr>
          <w:p>
            <w:r>
              <w:rPr>
                <w:b w:val="false"/>
                <w:bCs w:val="false"/>
                <w:sz w:val="18"/>
                <w:szCs w:val="18"/>
              </w:rPr>
              <w:t xml:space="preserve">MANUAL_TEST_CASES.md (74 test cases, 11 modules)</w:t>
            </w:r>
          </w:p>
        </w:tc>
      </w:tr>
    </w:tbl>
    <w:p>
      <w:r>
        <w:br w:type="page"/>
      </w:r>
    </w:p>
    <w:p>
      <w:pPr>
        <w:pStyle w:val="Heading1"/>
        <w:spacing w:after="150" w:before="300"/>
      </w:pPr>
      <w:r>
        <w:t xml:space="preserve">Executive Summary</w:t>
      </w:r>
    </w:p>
    <w:p>
      <w:pPr>
        <w:spacing w:after="120"/>
      </w:pPr>
      <w:r>
        <w:rPr>
          <w:sz w:val="22"/>
          <w:szCs w:val="22"/>
        </w:rPr>
        <w:t xml:space="preserve">Of the 74 documented test cases across 11 modules, 12 fully passed with direct evidence, 19 passed at a route/UI level but were not fully exercised (e.g. no seed data to interact with), 16 are confirmed FAIL with reproducible evidence, 13 are BLOCKED by an upstream defect or missing test data, and 11 were not executed in this session (out of scope, or requiring resources not available, such as a real email inbox or a second simultaneous test session).</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gridCol w:w="2000"/>
      </w:tblGrid>
      <w:tr>
        <w:tc>
          <w:tcPr>
            <w:tcW w:type="dxa" w:w="8000"/>
            <w:shd w:fill="1F4E2C" w:val="clear"/>
            <w:tcMar>
              <w:top w:type="dxa" w:w="80"/>
              <w:left w:type="dxa" w:w="100"/>
              <w:bottom w:type="dxa" w:w="80"/>
              <w:right w:type="dxa" w:w="100"/>
            </w:tcMar>
            <w:vAlign w:val="center"/>
          </w:tcPr>
          <w:p>
            <w:r>
              <w:rPr>
                <w:b/>
                <w:bCs/>
                <w:color w:val="FFFFFF"/>
                <w:sz w:val="18"/>
                <w:szCs w:val="18"/>
              </w:rPr>
              <w:t xml:space="preserve">Result Category</w:t>
            </w:r>
          </w:p>
        </w:tc>
        <w:tc>
          <w:tcPr>
            <w:tcW w:type="dxa" w:w="2000"/>
            <w:shd w:fill="1F4E2C" w:val="clear"/>
            <w:tcMar>
              <w:top w:type="dxa" w:w="80"/>
              <w:left w:type="dxa" w:w="100"/>
              <w:bottom w:type="dxa" w:w="80"/>
              <w:right w:type="dxa" w:w="100"/>
            </w:tcMar>
            <w:vAlign w:val="center"/>
          </w:tcPr>
          <w:p>
            <w:r>
              <w:rPr>
                <w:b/>
                <w:bCs/>
                <w:color w:val="FFFFFF"/>
                <w:sz w:val="18"/>
                <w:szCs w:val="18"/>
              </w:rPr>
              <w:t xml:space="preserve">Count</w:t>
            </w:r>
          </w:p>
        </w:tc>
        <w:tc>
          <w:tcPr>
            <w:tcW w:type="dxa" w:w="2000"/>
            <w:shd w:fill="1F4E2C" w:val="clear"/>
            <w:tcMar>
              <w:top w:type="dxa" w:w="80"/>
              <w:left w:type="dxa" w:w="100"/>
              <w:bottom w:type="dxa" w:w="80"/>
              <w:right w:type="dxa" w:w="100"/>
            </w:tcMar>
            <w:vAlign w:val="center"/>
          </w:tcPr>
          <w:p>
            <w:r>
              <w:rPr>
                <w:b/>
                <w:bCs/>
                <w:color w:val="FFFFFF"/>
                <w:sz w:val="18"/>
                <w:szCs w:val="18"/>
              </w:rPr>
              <w:t xml:space="preserve">% of 74</w:t>
            </w:r>
          </w:p>
        </w:tc>
      </w:tr>
      <w:tr>
        <w:tc>
          <w:tcPr>
            <w:tcW w:type="dxa" w:w="8000"/>
            <w:shd w:fill="E2EFDA" w:val="clear"/>
            <w:tcMar>
              <w:top w:type="dxa" w:w="80"/>
              <w:left w:type="dxa" w:w="100"/>
              <w:bottom w:type="dxa" w:w="80"/>
              <w:right w:type="dxa" w:w="100"/>
            </w:tcMar>
            <w:vAlign w:val="center"/>
          </w:tcPr>
          <w:p>
            <w:r>
              <w:rPr>
                <w:b w:val="false"/>
                <w:bCs w:val="false"/>
                <w:color w:val="375623"/>
                <w:sz w:val="18"/>
                <w:szCs w:val="18"/>
              </w:rPr>
              <w:t xml:space="preserve">Full PASS</w:t>
            </w:r>
          </w:p>
        </w:tc>
        <w:tc>
          <w:tcPr>
            <w:tcW w:type="dxa" w:w="2000"/>
            <w:shd w:fill="E2EFDA" w:val="clear"/>
            <w:tcMar>
              <w:top w:type="dxa" w:w="80"/>
              <w:left w:type="dxa" w:w="100"/>
              <w:bottom w:type="dxa" w:w="80"/>
              <w:right w:type="dxa" w:w="100"/>
            </w:tcMar>
            <w:vAlign w:val="center"/>
          </w:tcPr>
          <w:p>
            <w:r>
              <w:rPr>
                <w:b/>
                <w:bCs/>
                <w:color w:val="375623"/>
                <w:sz w:val="18"/>
                <w:szCs w:val="18"/>
              </w:rPr>
              <w:t xml:space="preserve">12</w:t>
            </w:r>
          </w:p>
        </w:tc>
        <w:tc>
          <w:tcPr>
            <w:tcW w:type="dxa" w:w="2000"/>
            <w:shd w:fill="E2EFDA" w:val="clear"/>
            <w:tcMar>
              <w:top w:type="dxa" w:w="80"/>
              <w:left w:type="dxa" w:w="100"/>
              <w:bottom w:type="dxa" w:w="80"/>
              <w:right w:type="dxa" w:w="100"/>
            </w:tcMar>
            <w:vAlign w:val="center"/>
          </w:tcPr>
          <w:p>
            <w:r>
              <w:rPr>
                <w:b w:val="false"/>
                <w:bCs w:val="false"/>
                <w:color w:val="375623"/>
                <w:sz w:val="18"/>
                <w:szCs w:val="18"/>
              </w:rPr>
              <w:t xml:space="preserve">16.4%</w:t>
            </w:r>
          </w:p>
        </w:tc>
      </w:tr>
      <w:tr>
        <w:tc>
          <w:tcPr>
            <w:tcW w:type="dxa" w:w="8000"/>
            <w:shd w:fill="E2EFDA" w:val="clear"/>
            <w:tcMar>
              <w:top w:type="dxa" w:w="80"/>
              <w:left w:type="dxa" w:w="100"/>
              <w:bottom w:type="dxa" w:w="80"/>
              <w:right w:type="dxa" w:w="100"/>
            </w:tcMar>
            <w:vAlign w:val="center"/>
          </w:tcPr>
          <w:p>
            <w:r>
              <w:rPr>
                <w:b w:val="false"/>
                <w:bCs w:val="false"/>
                <w:color w:val="375623"/>
                <w:sz w:val="18"/>
                <w:szCs w:val="18"/>
              </w:rPr>
              <w:t xml:space="preserve">Partial PASS (route/UI loads, not fully exercised)</w:t>
            </w:r>
          </w:p>
        </w:tc>
        <w:tc>
          <w:tcPr>
            <w:tcW w:type="dxa" w:w="2000"/>
            <w:shd w:fill="E2EFDA" w:val="clear"/>
            <w:tcMar>
              <w:top w:type="dxa" w:w="80"/>
              <w:left w:type="dxa" w:w="100"/>
              <w:bottom w:type="dxa" w:w="80"/>
              <w:right w:type="dxa" w:w="100"/>
            </w:tcMar>
            <w:vAlign w:val="center"/>
          </w:tcPr>
          <w:p>
            <w:r>
              <w:rPr>
                <w:b/>
                <w:bCs/>
                <w:color w:val="375623"/>
                <w:sz w:val="18"/>
                <w:szCs w:val="18"/>
              </w:rPr>
              <w:t xml:space="preserve">19</w:t>
            </w:r>
          </w:p>
        </w:tc>
        <w:tc>
          <w:tcPr>
            <w:tcW w:type="dxa" w:w="2000"/>
            <w:shd w:fill="E2EFDA" w:val="clear"/>
            <w:tcMar>
              <w:top w:type="dxa" w:w="80"/>
              <w:left w:type="dxa" w:w="100"/>
              <w:bottom w:type="dxa" w:w="80"/>
              <w:right w:type="dxa" w:w="100"/>
            </w:tcMar>
            <w:vAlign w:val="center"/>
          </w:tcPr>
          <w:p>
            <w:r>
              <w:rPr>
                <w:b w:val="false"/>
                <w:bCs w:val="false"/>
                <w:color w:val="375623"/>
                <w:sz w:val="18"/>
                <w:szCs w:val="18"/>
              </w:rPr>
              <w:t xml:space="preserve">26.0%</w:t>
            </w:r>
          </w:p>
        </w:tc>
      </w:tr>
      <w:tr>
        <w:tc>
          <w:tcPr>
            <w:tcW w:type="dxa" w:w="8000"/>
            <w:shd w:fill="F8CBAD" w:val="clear"/>
            <w:tcMar>
              <w:top w:type="dxa" w:w="80"/>
              <w:left w:type="dxa" w:w="100"/>
              <w:bottom w:type="dxa" w:w="80"/>
              <w:right w:type="dxa" w:w="100"/>
            </w:tcMar>
            <w:vAlign w:val="center"/>
          </w:tcPr>
          <w:p>
            <w:r>
              <w:rPr>
                <w:b w:val="false"/>
                <w:bCs w:val="false"/>
                <w:color w:val="9C0006"/>
                <w:sz w:val="18"/>
                <w:szCs w:val="18"/>
              </w:rPr>
              <w:t xml:space="preserve">FAIL (confirmed bug)</w:t>
            </w:r>
          </w:p>
        </w:tc>
        <w:tc>
          <w:tcPr>
            <w:tcW w:type="dxa" w:w="2000"/>
            <w:shd w:fill="F8CBAD" w:val="clear"/>
            <w:tcMar>
              <w:top w:type="dxa" w:w="80"/>
              <w:left w:type="dxa" w:w="100"/>
              <w:bottom w:type="dxa" w:w="80"/>
              <w:right w:type="dxa" w:w="100"/>
            </w:tcMar>
            <w:vAlign w:val="center"/>
          </w:tcPr>
          <w:p>
            <w:r>
              <w:rPr>
                <w:b/>
                <w:bCs/>
                <w:color w:val="9C0006"/>
                <w:sz w:val="18"/>
                <w:szCs w:val="18"/>
              </w:rPr>
              <w:t xml:space="preserve">16</w:t>
            </w:r>
          </w:p>
        </w:tc>
        <w:tc>
          <w:tcPr>
            <w:tcW w:type="dxa" w:w="2000"/>
            <w:shd w:fill="F8CBAD" w:val="clear"/>
            <w:tcMar>
              <w:top w:type="dxa" w:w="80"/>
              <w:left w:type="dxa" w:w="100"/>
              <w:bottom w:type="dxa" w:w="80"/>
              <w:right w:type="dxa" w:w="100"/>
            </w:tcMar>
            <w:vAlign w:val="center"/>
          </w:tcPr>
          <w:p>
            <w:r>
              <w:rPr>
                <w:b w:val="false"/>
                <w:bCs w:val="false"/>
                <w:color w:val="9C0006"/>
                <w:sz w:val="18"/>
                <w:szCs w:val="18"/>
              </w:rPr>
              <w:t xml:space="preserve">21.9%</w:t>
            </w:r>
          </w:p>
        </w:tc>
      </w:tr>
      <w:tr>
        <w:tc>
          <w:tcPr>
            <w:tcW w:type="dxa" w:w="8000"/>
            <w:shd w:fill="FFE699" w:val="clear"/>
            <w:tcMar>
              <w:top w:type="dxa" w:w="80"/>
              <w:left w:type="dxa" w:w="100"/>
              <w:bottom w:type="dxa" w:w="80"/>
              <w:right w:type="dxa" w:w="100"/>
            </w:tcMar>
            <w:vAlign w:val="center"/>
          </w:tcPr>
          <w:p>
            <w:r>
              <w:rPr>
                <w:b w:val="false"/>
                <w:bCs w:val="false"/>
                <w:color w:val="7F6000"/>
                <w:sz w:val="18"/>
                <w:szCs w:val="18"/>
              </w:rPr>
              <w:t xml:space="preserve">BLOCKED (no test data / broken dependency)</w:t>
            </w:r>
          </w:p>
        </w:tc>
        <w:tc>
          <w:tcPr>
            <w:tcW w:type="dxa" w:w="2000"/>
            <w:shd w:fill="FFE699" w:val="clear"/>
            <w:tcMar>
              <w:top w:type="dxa" w:w="80"/>
              <w:left w:type="dxa" w:w="100"/>
              <w:bottom w:type="dxa" w:w="80"/>
              <w:right w:type="dxa" w:w="100"/>
            </w:tcMar>
            <w:vAlign w:val="center"/>
          </w:tcPr>
          <w:p>
            <w:r>
              <w:rPr>
                <w:b/>
                <w:bCs/>
                <w:color w:val="7F6000"/>
                <w:sz w:val="18"/>
                <w:szCs w:val="18"/>
              </w:rPr>
              <w:t xml:space="preserve">13</w:t>
            </w:r>
          </w:p>
        </w:tc>
        <w:tc>
          <w:tcPr>
            <w:tcW w:type="dxa" w:w="2000"/>
            <w:shd w:fill="FFE699" w:val="clear"/>
            <w:tcMar>
              <w:top w:type="dxa" w:w="80"/>
              <w:left w:type="dxa" w:w="100"/>
              <w:bottom w:type="dxa" w:w="80"/>
              <w:right w:type="dxa" w:w="100"/>
            </w:tcMar>
            <w:vAlign w:val="center"/>
          </w:tcPr>
          <w:p>
            <w:r>
              <w:rPr>
                <w:b w:val="false"/>
                <w:bCs w:val="false"/>
                <w:color w:val="7F6000"/>
                <w:sz w:val="18"/>
                <w:szCs w:val="18"/>
              </w:rPr>
              <w:t xml:space="preserve">17.8%</w:t>
            </w:r>
          </w:p>
        </w:tc>
      </w:tr>
      <w:tr>
        <w:tc>
          <w:tcPr>
            <w:tcW w:type="dxa" w:w="8000"/>
            <w:shd w:fill="D9D9D9" w:val="clear"/>
            <w:tcMar>
              <w:top w:type="dxa" w:w="80"/>
              <w:left w:type="dxa" w:w="100"/>
              <w:bottom w:type="dxa" w:w="80"/>
              <w:right w:type="dxa" w:w="100"/>
            </w:tcMar>
            <w:vAlign w:val="center"/>
          </w:tcPr>
          <w:p>
            <w:r>
              <w:rPr>
                <w:b w:val="false"/>
                <w:bCs w:val="false"/>
                <w:color w:val="404040"/>
                <w:sz w:val="18"/>
                <w:szCs w:val="18"/>
              </w:rPr>
              <w:t xml:space="preserve">NOT EXECUTED (out of scope this session)</w:t>
            </w:r>
          </w:p>
        </w:tc>
        <w:tc>
          <w:tcPr>
            <w:tcW w:type="dxa" w:w="2000"/>
            <w:shd w:fill="D9D9D9" w:val="clear"/>
            <w:tcMar>
              <w:top w:type="dxa" w:w="80"/>
              <w:left w:type="dxa" w:w="100"/>
              <w:bottom w:type="dxa" w:w="80"/>
              <w:right w:type="dxa" w:w="100"/>
            </w:tcMar>
            <w:vAlign w:val="center"/>
          </w:tcPr>
          <w:p>
            <w:r>
              <w:rPr>
                <w:b/>
                <w:bCs/>
                <w:color w:val="404040"/>
                <w:sz w:val="18"/>
                <w:szCs w:val="18"/>
              </w:rPr>
              <w:t xml:space="preserve">11</w:t>
            </w:r>
          </w:p>
        </w:tc>
        <w:tc>
          <w:tcPr>
            <w:tcW w:type="dxa" w:w="2000"/>
            <w:shd w:fill="D9D9D9" w:val="clear"/>
            <w:tcMar>
              <w:top w:type="dxa" w:w="80"/>
              <w:left w:type="dxa" w:w="100"/>
              <w:bottom w:type="dxa" w:w="80"/>
              <w:right w:type="dxa" w:w="100"/>
            </w:tcMar>
            <w:vAlign w:val="center"/>
          </w:tcPr>
          <w:p>
            <w:r>
              <w:rPr>
                <w:b w:val="false"/>
                <w:bCs w:val="false"/>
                <w:color w:val="404040"/>
                <w:sz w:val="18"/>
                <w:szCs w:val="18"/>
              </w:rPr>
              <w:t xml:space="preserve">15.1%</w:t>
            </w:r>
          </w:p>
        </w:tc>
      </w:tr>
    </w:tbl>
    <w:p>
      <w:pPr>
        <w:spacing w:before="200"/>
      </w:pPr>
    </w:p>
    <w:p>
      <w:pPr>
        <w:pStyle w:val="Heading2"/>
        <w:spacing w:after="150" w:before="300"/>
      </w:pPr>
      <w:r>
        <w:t xml:space="preserve">A note on methodology and honesty of results</w:t>
      </w:r>
    </w:p>
    <w:p>
      <w:pPr>
        <w:spacing w:after="120"/>
      </w:pPr>
      <w:r>
        <w:rPr>
          <w:i/>
          <w:iCs/>
          <w:sz w:val="22"/>
          <w:szCs w:val="22"/>
        </w:rPr>
        <w:t xml:space="preserve">Every PASS or FAIL verdict in this report is backed by a directly observed HTTP status code, API response body, DOM state, or screenshot captured during this test session — none are inferred or assumed. Where a test case could not be exercised (e.g. due to missing seed data or an upstream blocker), it is explicitly marked NOT EXECUTED or BLOCKED rather than guessed at. A small number of cases marked "PASS (partial)" indicate the page/route loads correctly and is free of console or API errors, but the specific interactive action described in the test case (e.g. clicking a particular button) was not individually exercised — these are noted as such rather than claimed as full passes.</w:t>
      </w:r>
    </w:p>
    <w:p>
      <w:r>
        <w:br w:type="page"/>
      </w:r>
    </w:p>
    <w:p>
      <w:pPr>
        <w:pStyle w:val="Heading1"/>
        <w:spacing w:after="150" w:before="300"/>
      </w:pPr>
      <w:r>
        <w:t xml:space="preserve">Critical Findings</w:t>
      </w:r>
    </w:p>
    <w:p>
      <w:pPr>
        <w:spacing w:after="120"/>
      </w:pPr>
      <w:r>
        <w:rPr>
          <w:b w:val="false"/>
          <w:bCs w:val="false"/>
          <w:sz w:val="22"/>
          <w:szCs w:val="22"/>
        </w:rPr>
        <w:t xml:space="preserve">The following issues were reproduced live against the deployed environment and represent the highest-priority items for the development team.</w:t>
      </w:r>
    </w:p>
    <w:p>
      <w:pPr>
        <w:pStyle w:val="Heading2"/>
        <w:spacing w:after="150" w:before="300"/>
      </w:pPr>
      <w:r>
        <w:t xml:space="preserve">1. Product creation and editing are completely broken (404)</w:t>
      </w:r>
    </w:p>
    <w:p>
      <w:pPr>
        <w:spacing w:after="120"/>
      </w:pPr>
      <w:r>
        <w:rPr>
          <w:sz w:val="22"/>
          <w:szCs w:val="22"/>
        </w:rPr>
        <w:t xml:space="preserve">Clicking "Add Product" on the Farmer dashboard navigates to /dashboard/farmer/products/new, and clicking "Edit" on an existing listing navigates to /dashboard/farmer/products/[id]/edit — both routes return a Next.js 404 page. Farmers currently cannot create or edit any product listing through the UI. Affects TC-02-01, TC-02-02 (blocked), TC-02-03.</w:t>
      </w:r>
    </w:p>
    <w:p>
      <w:pPr>
        <w:spacing w:after="60" w:before="100"/>
        <w:jc w:val="center"/>
      </w:pPr>
      <w:r>
        <w:drawing>
          <wp:inline distT="0" distB="0" distL="0" distR="0">
            <wp:extent cx="51435000" cy="3388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0" cy="33889950"/>
                    </a:xfrm>
                    <a:prstGeom prst="rect">
                      <a:avLst/>
                    </a:prstGeom>
                  </pic:spPr>
                </pic:pic>
              </a:graphicData>
            </a:graphic>
          </wp:inline>
        </w:drawing>
      </w:r>
    </w:p>
    <w:p>
      <w:pPr>
        <w:spacing w:after="200"/>
        <w:jc w:val="center"/>
      </w:pPr>
      <w:r>
        <w:rPr>
          <w:i/>
          <w:iCs/>
          <w:color w:val="595959"/>
          <w:sz w:val="18"/>
          <w:szCs w:val="18"/>
        </w:rPr>
        <w:t xml:space="preserve">Result of clicking "Add Product" as a logged-in farmer — a genuine 404, not a form.</w:t>
      </w:r>
    </w:p>
    <w:p>
      <w:pPr>
        <w:pStyle w:val="Heading2"/>
        <w:spacing w:after="150" w:before="300"/>
      </w:pPr>
      <w:r>
        <w:t xml:space="preserve">2. Product Detail page is broken (404) — cascades to Checkout and Chat</w:t>
      </w:r>
    </w:p>
    <w:p>
      <w:pPr>
        <w:spacing w:after="120"/>
      </w:pPr>
      <w:r>
        <w:rPr>
          <w:sz w:val="22"/>
          <w:szCs w:val="22"/>
        </w:rPr>
        <w:t xml:space="preserve">Every product detail route (/marketplace/[id]) returns 404, whether navigated to directly or reached by clicking a live product card. Since "Buy Now" and "Contact Seller" both live on this page, this single defect blocks TC-03-05, TC-05-02 (checkout), and TC-08-01 (starting a chat) — three otherwise-independent modules.</w:t>
      </w:r>
    </w:p>
    <w:p>
      <w:pPr>
        <w:spacing w:after="60" w:before="100"/>
        <w:jc w:val="center"/>
      </w:pPr>
      <w:r>
        <w:drawing>
          <wp:inline distT="0" distB="0" distL="0" distR="0">
            <wp:extent cx="51435000" cy="3388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0" cy="33889950"/>
                    </a:xfrm>
                    <a:prstGeom prst="rect">
                      <a:avLst/>
                    </a:prstGeom>
                  </pic:spPr>
                </pic:pic>
              </a:graphicData>
            </a:graphic>
          </wp:inline>
        </w:drawing>
      </w:r>
    </w:p>
    <w:p>
      <w:pPr>
        <w:spacing w:after="200"/>
        <w:jc w:val="center"/>
      </w:pPr>
      <w:r>
        <w:rPr>
          <w:i/>
          <w:iCs/>
          <w:color w:val="595959"/>
          <w:sz w:val="18"/>
          <w:szCs w:val="18"/>
        </w:rPr>
        <w:t xml:space="preserve">Clicking a real marketplace product card leads to a 404 instead of the product page.</w:t>
      </w:r>
    </w:p>
    <w:p>
      <w:pPr>
        <w:pStyle w:val="Heading2"/>
        <w:spacing w:after="150" w:before="300"/>
      </w:pPr>
      <w:r>
        <w:t xml:space="preserve">3. The AI Advisory Hub (Google Gemini integration) is down platform-wide</w:t>
      </w:r>
    </w:p>
    <w:p>
      <w:pPr>
        <w:spacing w:after="120"/>
      </w:pPr>
      <w:r>
        <w:rPr>
          <w:sz w:val="22"/>
          <w:szCs w:val="22"/>
        </w:rPr>
        <w:t xml:space="preserve">Price Advisor, Crop Advisor, and AI Chat all return HTTP 500 with "AI service/assistant temporarily unavailable" from the backend. The frontend handles this gracefully (no crash), but the feature — a headline capability of the product — does not work at all currently.</w:t>
      </w:r>
    </w:p>
    <w:p>
      <w:pPr>
        <w:spacing w:after="60" w:before="100"/>
        <w:jc w:val="center"/>
      </w:pPr>
      <w:r>
        <w:drawing>
          <wp:inline distT="0" distB="0" distL="0" distR="0">
            <wp:extent cx="51435000" cy="3388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0" cy="33889950"/>
                    </a:xfrm>
                    <a:prstGeom prst="rect">
                      <a:avLst/>
                    </a:prstGeom>
                  </pic:spPr>
                </pic:pic>
              </a:graphicData>
            </a:graphic>
          </wp:inline>
        </w:drawing>
      </w:r>
    </w:p>
    <w:p>
      <w:pPr>
        <w:spacing w:after="200"/>
        <w:jc w:val="center"/>
      </w:pPr>
      <w:r>
        <w:rPr>
          <w:i/>
          <w:iCs/>
          <w:color w:val="595959"/>
          <w:sz w:val="18"/>
          <w:szCs w:val="18"/>
        </w:rPr>
        <w:t xml:space="preserve">AI Price Advisor after submitting a valid query — silently fails; backend confirmed returning HTTP 500.</w:t>
      </w:r>
    </w:p>
    <w:p>
      <w:pPr>
        <w:pStyle w:val="Heading2"/>
        <w:spacing w:after="150" w:before="300"/>
      </w:pPr>
      <w:r>
        <w:t xml:space="preserve">4. Several "success" actions never call the backend — silent data loss</w:t>
      </w:r>
    </w:p>
    <w:p>
      <w:pPr>
        <w:spacing w:after="120"/>
      </w:pPr>
      <w:r>
        <w:rPr>
          <w:sz w:val="22"/>
          <w:szCs w:val="22"/>
        </w:rPr>
        <w:t xml:space="preserve">A recurring pattern was found across unrelated modules: the UI shows a success toast, but no network request is actually fired, so nothing is saved. Confirmed in: the marketplace wishlist heart icon (TC-03-06), the Admin "Approve" product button (TC-11-18), the Admin "Broadcast Announcement" action (TC-11-21, disappears on reload), and the Settings "Save Profile"/"Update Password" forms (TC-11-03, also confirmed to "succeed" even with the browser fully offline). This is a systemic, cross-module issue rather than an isolated bug, and it is arguably the most serious class of finding because it actively misleads users into believing an action worked.</w:t>
      </w:r>
    </w:p>
    <w:p>
      <w:pPr>
        <w:spacing w:after="60" w:before="100"/>
        <w:jc w:val="center"/>
      </w:pPr>
      <w:r>
        <w:drawing>
          <wp:inline distT="0" distB="0" distL="0" distR="0">
            <wp:extent cx="51435000" cy="3388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0" cy="33889950"/>
                    </a:xfrm>
                    <a:prstGeom prst="rect">
                      <a:avLst/>
                    </a:prstGeom>
                  </pic:spPr>
                </pic:pic>
              </a:graphicData>
            </a:graphic>
          </wp:inline>
        </w:drawing>
      </w:r>
    </w:p>
    <w:p>
      <w:pPr>
        <w:spacing w:after="200"/>
        <w:jc w:val="center"/>
      </w:pPr>
      <w:r>
        <w:rPr>
          <w:i/>
          <w:iCs/>
          <w:color w:val="595959"/>
          <w:sz w:val="18"/>
          <w:szCs w:val="18"/>
        </w:rPr>
        <w:t xml:space="preserve">Admin clicks "Approve" on a pending product; status is still "pending_review" both immediately and after reload.</w:t>
      </w:r>
    </w:p>
    <w:p>
      <w:pPr>
        <w:pStyle w:val="Heading2"/>
        <w:spacing w:after="150" w:before="300"/>
      </w:pPr>
      <w:r>
        <w:t xml:space="preserve">5. Logistics demo account cannot log in</w:t>
      </w:r>
    </w:p>
    <w:p>
      <w:pPr>
        <w:spacing w:after="120"/>
      </w:pPr>
      <w:r>
        <w:rPr>
          <w:sz w:val="22"/>
          <w:szCs w:val="22"/>
        </w:rPr>
        <w:t xml:space="preserve">The documented demo credentials logistics@agribid.com / Logistics@1234 are rejected by the live backend with HTTP 401 "Invalid credentials." This blocks all 4 test cases in the Logistics &amp; Live GPS Tracking module entirely — the module could not be tested at all.</w:t>
      </w:r>
    </w:p>
    <w:p>
      <w:pPr>
        <w:spacing w:after="60" w:before="100"/>
        <w:jc w:val="center"/>
      </w:pPr>
      <w:r>
        <w:drawing>
          <wp:inline distT="0" distB="0" distL="0" distR="0">
            <wp:extent cx="51435000" cy="3388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0" cy="33889950"/>
                    </a:xfrm>
                    <a:prstGeom prst="rect">
                      <a:avLst/>
                    </a:prstGeom>
                  </pic:spPr>
                </pic:pic>
              </a:graphicData>
            </a:graphic>
          </wp:inline>
        </w:drawing>
      </w:r>
    </w:p>
    <w:p>
      <w:pPr>
        <w:spacing w:after="200"/>
        <w:jc w:val="center"/>
      </w:pPr>
      <w:r>
        <w:rPr>
          <w:i/>
          <w:iCs/>
          <w:color w:val="595959"/>
          <w:sz w:val="18"/>
          <w:szCs w:val="18"/>
        </w:rPr>
        <w:t xml:space="preserve">Logging in with the documented Logistics demo credentials returns "Invalid credentials."</w:t>
      </w:r>
    </w:p>
    <w:p>
      <w:pPr>
        <w:pStyle w:val="Heading2"/>
        <w:spacing w:after="150" w:before="300"/>
      </w:pPr>
      <w:r>
        <w:t xml:space="preserve">6. No dark mode toggle exists in the current build</w:t>
      </w:r>
    </w:p>
    <w:p>
      <w:pPr>
        <w:spacing w:after="120"/>
      </w:pPr>
      <w:r>
        <w:rPr>
          <w:sz w:val="22"/>
          <w:szCs w:val="22"/>
        </w:rPr>
        <w:t xml:space="preserve">TC-10-01 expects a functioning theme toggle. A thorough DOM search across the homepage, login page, and every dashboard header found no theme-related icon, button, aria-label, or theming library reference. The feature does not appear to be implemented yet, despite being documented as a test case.</w:t>
      </w:r>
    </w:p>
    <w:p>
      <w:pPr>
        <w:pStyle w:val="Heading2"/>
        <w:spacing w:after="150" w:before="300"/>
      </w:pPr>
      <w:r>
        <w:t xml:space="preserve">7. Logout does not enforce a route guard on protected pages</w:t>
      </w:r>
    </w:p>
    <w:p>
      <w:pPr>
        <w:spacing w:after="120"/>
      </w:pPr>
      <w:r>
        <w:rPr>
          <w:sz w:val="22"/>
          <w:szCs w:val="22"/>
        </w:rPr>
        <w:t xml:space="preserve">Logging out correctly clears the auth tokens from local storage, but manually revisiting a protected dashboard URL afterward renders the page shell (labeled "Guest") with stale, previously-cached statistics rather than redirecting to the login page.</w:t>
      </w:r>
    </w:p>
    <w:p>
      <w:pPr>
        <w:spacing w:after="60" w:before="100"/>
        <w:jc w:val="center"/>
      </w:pPr>
      <w:r>
        <w:drawing>
          <wp:inline distT="0" distB="0" distL="0" distR="0">
            <wp:extent cx="51435000" cy="3388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0" cy="33889950"/>
                    </a:xfrm>
                    <a:prstGeom prst="rect">
                      <a:avLst/>
                    </a:prstGeom>
                  </pic:spPr>
                </pic:pic>
              </a:graphicData>
            </a:graphic>
          </wp:inline>
        </w:drawing>
      </w:r>
    </w:p>
    <w:p>
      <w:pPr>
        <w:spacing w:after="200"/>
        <w:jc w:val="center"/>
      </w:pPr>
      <w:r>
        <w:rPr>
          <w:i/>
          <w:iCs/>
          <w:color w:val="595959"/>
          <w:sz w:val="18"/>
          <w:szCs w:val="18"/>
        </w:rPr>
        <w:t xml:space="preserve">Offline-mode test on the password-change form: a false "Password changed successfully" toast appears despite zero network connectivity — evidence the form isn't actually wired to the backend.</w:t>
      </w:r>
    </w:p>
    <w:p>
      <w:r>
        <w:br w:type="page"/>
      </w:r>
    </w:p>
    <w:p>
      <w:pPr>
        <w:pStyle w:val="Heading1"/>
        <w:spacing w:after="150" w:before="300"/>
      </w:pPr>
      <w:r>
        <w:t xml:space="preserve">Full Test Case Results (All 74 Cases)</w:t>
      </w:r>
    </w:p>
    <w:p>
      <w:pPr>
        <w:pStyle w:val="Heading2"/>
        <w:spacing w:after="150" w:before="300"/>
      </w:pPr>
      <w:r>
        <w:t xml:space="preserve">TC-01: User Authentication &amp; Security</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TC-01-01</w:t>
            </w:r>
          </w:p>
        </w:tc>
        <w:tc>
          <w:tcPr>
            <w:tcW w:type="dxa" w:w="3400"/>
            <w:tcMar>
              <w:top w:type="dxa" w:w="80"/>
              <w:left w:type="dxa" w:w="100"/>
              <w:bottom w:type="dxa" w:w="80"/>
              <w:right w:type="dxa" w:w="100"/>
            </w:tcMar>
            <w:vAlign w:val="center"/>
          </w:tcPr>
          <w:p>
            <w:r>
              <w:rPr>
                <w:b w:val="false"/>
                <w:bCs w:val="false"/>
                <w:sz w:val="17"/>
                <w:szCs w:val="17"/>
              </w:rPr>
              <w:t xml:space="preserve">User Registration with Role Selection</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Live test: registered a new Farmer account. Backend returned 201 Created with JWT access token; user was redirected to /dashboard/farmer and profile displayed correctly.</w:t>
            </w:r>
          </w:p>
        </w:tc>
      </w:tr>
      <w:tr>
        <w:tc>
          <w:tcPr>
            <w:tcW w:type="dxa" w:w="1300"/>
            <w:tcMar>
              <w:top w:type="dxa" w:w="80"/>
              <w:left w:type="dxa" w:w="100"/>
              <w:bottom w:type="dxa" w:w="80"/>
              <w:right w:type="dxa" w:w="100"/>
            </w:tcMar>
            <w:vAlign w:val="center"/>
          </w:tcPr>
          <w:p>
            <w:r>
              <w:rPr>
                <w:b w:val="false"/>
                <w:bCs w:val="false"/>
                <w:sz w:val="17"/>
                <w:szCs w:val="17"/>
              </w:rPr>
              <w:t xml:space="preserve">TC-01-02</w:t>
            </w:r>
          </w:p>
        </w:tc>
        <w:tc>
          <w:tcPr>
            <w:tcW w:type="dxa" w:w="3400"/>
            <w:tcMar>
              <w:top w:type="dxa" w:w="80"/>
              <w:left w:type="dxa" w:w="100"/>
              <w:bottom w:type="dxa" w:w="80"/>
              <w:right w:type="dxa" w:w="100"/>
            </w:tcMar>
            <w:vAlign w:val="center"/>
          </w:tcPr>
          <w:p>
            <w:r>
              <w:rPr>
                <w:b w:val="false"/>
                <w:bCs w:val="false"/>
                <w:sz w:val="17"/>
                <w:szCs w:val="17"/>
              </w:rPr>
              <w:t xml:space="preserve">User Login with Valid Credentials</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Live test with buyer@agribid.com: POST /api/v1/auth/login returned 200; redirected to /dashboard/buyer with correct profile (Priya Sharma) shown in header.</w:t>
            </w:r>
          </w:p>
        </w:tc>
      </w:tr>
      <w:tr>
        <w:tc>
          <w:tcPr>
            <w:tcW w:type="dxa" w:w="1300"/>
            <w:tcMar>
              <w:top w:type="dxa" w:w="80"/>
              <w:left w:type="dxa" w:w="100"/>
              <w:bottom w:type="dxa" w:w="80"/>
              <w:right w:type="dxa" w:w="100"/>
            </w:tcMar>
            <w:vAlign w:val="center"/>
          </w:tcPr>
          <w:p>
            <w:r>
              <w:rPr>
                <w:b w:val="false"/>
                <w:bCs w:val="false"/>
                <w:sz w:val="17"/>
                <w:szCs w:val="17"/>
              </w:rPr>
              <w:t xml:space="preserve">TC-01-03</w:t>
            </w:r>
          </w:p>
        </w:tc>
        <w:tc>
          <w:tcPr>
            <w:tcW w:type="dxa" w:w="3400"/>
            <w:tcMar>
              <w:top w:type="dxa" w:w="80"/>
              <w:left w:type="dxa" w:w="100"/>
              <w:bottom w:type="dxa" w:w="80"/>
              <w:right w:type="dxa" w:w="100"/>
            </w:tcMar>
            <w:vAlign w:val="center"/>
          </w:tcPr>
          <w:p>
            <w:r>
              <w:rPr>
                <w:b w:val="false"/>
                <w:bCs w:val="false"/>
                <w:sz w:val="17"/>
                <w:szCs w:val="17"/>
              </w:rPr>
              <w:t xml:space="preserve">Production Login View (Clean UI)</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Inspected /auth/login DOM and rendered text: only Email, Password, Sign In, and Forgot Password are present. No demo-account helper box found.</w:t>
            </w:r>
          </w:p>
        </w:tc>
      </w:tr>
      <w:tr>
        <w:tc>
          <w:tcPr>
            <w:tcW w:type="dxa" w:w="1300"/>
            <w:tcMar>
              <w:top w:type="dxa" w:w="80"/>
              <w:left w:type="dxa" w:w="100"/>
              <w:bottom w:type="dxa" w:w="80"/>
              <w:right w:type="dxa" w:w="100"/>
            </w:tcMar>
            <w:vAlign w:val="center"/>
          </w:tcPr>
          <w:p>
            <w:r>
              <w:rPr>
                <w:b w:val="false"/>
                <w:bCs w:val="false"/>
                <w:sz w:val="17"/>
                <w:szCs w:val="17"/>
              </w:rPr>
              <w:t xml:space="preserve">TC-01-04</w:t>
            </w:r>
          </w:p>
        </w:tc>
        <w:tc>
          <w:tcPr>
            <w:tcW w:type="dxa" w:w="3400"/>
            <w:tcMar>
              <w:top w:type="dxa" w:w="80"/>
              <w:left w:type="dxa" w:w="100"/>
              <w:bottom w:type="dxa" w:w="80"/>
              <w:right w:type="dxa" w:w="100"/>
            </w:tcMar>
            <w:vAlign w:val="center"/>
          </w:tcPr>
          <w:p>
            <w:r>
              <w:rPr>
                <w:b w:val="false"/>
                <w:bCs w:val="false"/>
                <w:sz w:val="17"/>
                <w:szCs w:val="17"/>
              </w:rPr>
              <w:t xml:space="preserve">Forgot Password Link &amp; Email Dispatch</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Live test: submitted farmer@agribid.com. POST /api/v1/auth/forgot-password returned 200 with a generic "If that email exists..." message that does not confirm/deny account existence.</w:t>
            </w:r>
          </w:p>
        </w:tc>
      </w:tr>
      <w:tr>
        <w:tc>
          <w:tcPr>
            <w:tcW w:type="dxa" w:w="1300"/>
            <w:tcMar>
              <w:top w:type="dxa" w:w="80"/>
              <w:left w:type="dxa" w:w="100"/>
              <w:bottom w:type="dxa" w:w="80"/>
              <w:right w:type="dxa" w:w="100"/>
            </w:tcMar>
            <w:vAlign w:val="center"/>
          </w:tcPr>
          <w:p>
            <w:r>
              <w:rPr>
                <w:b w:val="false"/>
                <w:bCs w:val="false"/>
                <w:sz w:val="17"/>
                <w:szCs w:val="17"/>
              </w:rPr>
              <w:t xml:space="preserve">TC-01-05</w:t>
            </w:r>
          </w:p>
        </w:tc>
        <w:tc>
          <w:tcPr>
            <w:tcW w:type="dxa" w:w="3400"/>
            <w:tcMar>
              <w:top w:type="dxa" w:w="80"/>
              <w:left w:type="dxa" w:w="100"/>
              <w:bottom w:type="dxa" w:w="80"/>
              <w:right w:type="dxa" w:w="100"/>
            </w:tcMar>
            <w:vAlign w:val="center"/>
          </w:tcPr>
          <w:p>
            <w:r>
              <w:rPr>
                <w:b w:val="false"/>
                <w:bCs w:val="false"/>
                <w:sz w:val="17"/>
                <w:szCs w:val="17"/>
              </w:rPr>
              <w:t xml:space="preserve">Reset Password Link Execution</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Requires a valid reset token delivered to a real inbox. No email access was available in this test session, so this could not be exercised with a genuine token.</w:t>
            </w:r>
          </w:p>
        </w:tc>
      </w:tr>
      <w:tr>
        <w:tc>
          <w:tcPr>
            <w:tcW w:type="dxa" w:w="1300"/>
            <w:tcMar>
              <w:top w:type="dxa" w:w="80"/>
              <w:left w:type="dxa" w:w="100"/>
              <w:bottom w:type="dxa" w:w="80"/>
              <w:right w:type="dxa" w:w="100"/>
            </w:tcMar>
            <w:vAlign w:val="center"/>
          </w:tcPr>
          <w:p>
            <w:r>
              <w:rPr>
                <w:b w:val="false"/>
                <w:bCs w:val="false"/>
                <w:sz w:val="17"/>
                <w:szCs w:val="17"/>
              </w:rPr>
              <w:t xml:space="preserve">TC-01-06</w:t>
            </w:r>
          </w:p>
        </w:tc>
        <w:tc>
          <w:tcPr>
            <w:tcW w:type="dxa" w:w="3400"/>
            <w:tcMar>
              <w:top w:type="dxa" w:w="80"/>
              <w:left w:type="dxa" w:w="100"/>
              <w:bottom w:type="dxa" w:w="80"/>
              <w:right w:type="dxa" w:w="100"/>
            </w:tcMar>
            <w:vAlign w:val="center"/>
          </w:tcPr>
          <w:p>
            <w:r>
              <w:rPr>
                <w:b w:val="false"/>
                <w:bCs w:val="false"/>
                <w:sz w:val="17"/>
                <w:szCs w:val="17"/>
              </w:rPr>
              <w:t xml:space="preserve">Session Logout &amp; Token Revocation</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Logout correctly clears tokens (localStorage "agribid-auth" shows accessToken:null, isAuthenticated:false) and redirects to /auth/login. However, manually navigating back to a protected URL (/dashboard/buyer) afterward does NOT redirect to login — it renders the dashboard shell (as "Guest") with stale cached stat figures still visible, and fires zero API calls. No server-side or client-side route guard is enforced.</w:t>
            </w:r>
          </w:p>
        </w:tc>
      </w:tr>
    </w:tbl>
    <w:p>
      <w:pPr>
        <w:spacing w:after="200"/>
      </w:pPr>
    </w:p>
    <w:p>
      <w:pPr>
        <w:pStyle w:val="Heading2"/>
        <w:spacing w:after="150" w:before="300"/>
      </w:pPr>
      <w:r>
        <w:t xml:space="preserve">TC-02: Farmer Product Management</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TC-02-01</w:t>
            </w:r>
          </w:p>
        </w:tc>
        <w:tc>
          <w:tcPr>
            <w:tcW w:type="dxa" w:w="3400"/>
            <w:tcMar>
              <w:top w:type="dxa" w:w="80"/>
              <w:left w:type="dxa" w:w="100"/>
              <w:bottom w:type="dxa" w:w="80"/>
              <w:right w:type="dxa" w:w="100"/>
            </w:tcMar>
            <w:vAlign w:val="center"/>
          </w:tcPr>
          <w:p>
            <w:r>
              <w:rPr>
                <w:b w:val="false"/>
                <w:bCs w:val="false"/>
                <w:sz w:val="17"/>
                <w:szCs w:val="17"/>
              </w:rPr>
              <w:t xml:space="preserve">Create New Product Listing</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Live test: clicking "Add Product" on /dashboard/farmer/products navigates to /dashboard/farmer/products/new, which returns HTTP 404 "This page could not be found." Reproduced twice (direct navigation and UI click).</w:t>
            </w:r>
          </w:p>
        </w:tc>
      </w:tr>
      <w:tr>
        <w:tc>
          <w:tcPr>
            <w:tcW w:type="dxa" w:w="1300"/>
            <w:tcMar>
              <w:top w:type="dxa" w:w="80"/>
              <w:left w:type="dxa" w:w="100"/>
              <w:bottom w:type="dxa" w:w="80"/>
              <w:right w:type="dxa" w:w="100"/>
            </w:tcMar>
            <w:vAlign w:val="center"/>
          </w:tcPr>
          <w:p>
            <w:r>
              <w:rPr>
                <w:b w:val="false"/>
                <w:bCs w:val="false"/>
                <w:sz w:val="17"/>
                <w:szCs w:val="17"/>
              </w:rPr>
              <w:t xml:space="preserve">TC-02-02</w:t>
            </w:r>
          </w:p>
        </w:tc>
        <w:tc>
          <w:tcPr>
            <w:tcW w:type="dxa" w:w="3400"/>
            <w:tcMar>
              <w:top w:type="dxa" w:w="80"/>
              <w:left w:type="dxa" w:w="100"/>
              <w:bottom w:type="dxa" w:w="80"/>
              <w:right w:type="dxa" w:w="100"/>
            </w:tcMar>
            <w:vAlign w:val="center"/>
          </w:tcPr>
          <w:p>
            <w:r>
              <w:rPr>
                <w:b w:val="false"/>
                <w:bCs w:val="false"/>
                <w:sz w:val="17"/>
                <w:szCs w:val="17"/>
              </w:rPr>
              <w:t xml:space="preserve">Product Image Upload to Supabase Storage</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Blocked upstream — the product-creation form is unreachable due to TC-02-01.</w:t>
            </w:r>
          </w:p>
        </w:tc>
      </w:tr>
      <w:tr>
        <w:tc>
          <w:tcPr>
            <w:tcW w:type="dxa" w:w="1300"/>
            <w:tcMar>
              <w:top w:type="dxa" w:w="80"/>
              <w:left w:type="dxa" w:w="100"/>
              <w:bottom w:type="dxa" w:w="80"/>
              <w:right w:type="dxa" w:w="100"/>
            </w:tcMar>
            <w:vAlign w:val="center"/>
          </w:tcPr>
          <w:p>
            <w:r>
              <w:rPr>
                <w:b w:val="false"/>
                <w:bCs w:val="false"/>
                <w:sz w:val="17"/>
                <w:szCs w:val="17"/>
              </w:rPr>
              <w:t xml:space="preserve">TC-02-03</w:t>
            </w:r>
          </w:p>
        </w:tc>
        <w:tc>
          <w:tcPr>
            <w:tcW w:type="dxa" w:w="3400"/>
            <w:tcMar>
              <w:top w:type="dxa" w:w="80"/>
              <w:left w:type="dxa" w:w="100"/>
              <w:bottom w:type="dxa" w:w="80"/>
              <w:right w:type="dxa" w:w="100"/>
            </w:tcMar>
            <w:vAlign w:val="center"/>
          </w:tcPr>
          <w:p>
            <w:r>
              <w:rPr>
                <w:b w:val="false"/>
                <w:bCs w:val="false"/>
                <w:sz w:val="17"/>
                <w:szCs w:val="17"/>
              </w:rPr>
              <w:t xml:space="preserve">Edit Product Details &amp; Stock Update</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Live test: clicking "Edit" on an existing product card navigates to /dashboard/farmer/products/[id]/edit, which also returns HTTP 404.</w:t>
            </w:r>
          </w:p>
        </w:tc>
      </w:tr>
      <w:tr>
        <w:tc>
          <w:tcPr>
            <w:tcW w:type="dxa" w:w="1300"/>
            <w:tcMar>
              <w:top w:type="dxa" w:w="80"/>
              <w:left w:type="dxa" w:w="100"/>
              <w:bottom w:type="dxa" w:w="80"/>
              <w:right w:type="dxa" w:w="100"/>
            </w:tcMar>
            <w:vAlign w:val="center"/>
          </w:tcPr>
          <w:p>
            <w:r>
              <w:rPr>
                <w:b w:val="false"/>
                <w:bCs w:val="false"/>
                <w:sz w:val="17"/>
                <w:szCs w:val="17"/>
              </w:rPr>
              <w:t xml:space="preserve">TC-02-04</w:t>
            </w:r>
          </w:p>
        </w:tc>
        <w:tc>
          <w:tcPr>
            <w:tcW w:type="dxa" w:w="3400"/>
            <w:tcMar>
              <w:top w:type="dxa" w:w="80"/>
              <w:left w:type="dxa" w:w="100"/>
              <w:bottom w:type="dxa" w:w="80"/>
              <w:right w:type="dxa" w:w="100"/>
            </w:tcMar>
            <w:vAlign w:val="center"/>
          </w:tcPr>
          <w:p>
            <w:r>
              <w:rPr>
                <w:b w:val="false"/>
                <w:bCs w:val="false"/>
                <w:sz w:val="17"/>
                <w:szCs w:val="17"/>
              </w:rPr>
              <w:t xml:space="preserve">Archive / Delete Product Listing</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Inspected all buttons/links rendered on each product card: only "Edit" and "View" exist. No archive/delete/trash control is present in the current build.</w:t>
            </w:r>
          </w:p>
        </w:tc>
      </w:tr>
      <w:tr>
        <w:tc>
          <w:tcPr>
            <w:tcW w:type="dxa" w:w="1300"/>
            <w:tcMar>
              <w:top w:type="dxa" w:w="80"/>
              <w:left w:type="dxa" w:w="100"/>
              <w:bottom w:type="dxa" w:w="80"/>
              <w:right w:type="dxa" w:w="100"/>
            </w:tcMar>
            <w:vAlign w:val="center"/>
          </w:tcPr>
          <w:p>
            <w:r>
              <w:rPr>
                <w:b w:val="false"/>
                <w:bCs w:val="false"/>
                <w:sz w:val="17"/>
                <w:szCs w:val="17"/>
              </w:rPr>
              <w:t xml:space="preserve">TC-02-05</w:t>
            </w:r>
          </w:p>
        </w:tc>
        <w:tc>
          <w:tcPr>
            <w:tcW w:type="dxa" w:w="3400"/>
            <w:tcMar>
              <w:top w:type="dxa" w:w="80"/>
              <w:left w:type="dxa" w:w="100"/>
              <w:bottom w:type="dxa" w:w="80"/>
              <w:right w:type="dxa" w:w="100"/>
            </w:tcMar>
            <w:vAlign w:val="center"/>
          </w:tcPr>
          <w:p>
            <w:r>
              <w:rPr>
                <w:b w:val="false"/>
                <w:bCs w:val="false"/>
                <w:sz w:val="17"/>
                <w:szCs w:val="17"/>
              </w:rPr>
              <w:t xml:space="preserve">Inventory Log Inspection</w:t>
            </w:r>
          </w:p>
        </w:tc>
        <w:tc>
          <w:tcPr>
            <w:tcW w:type="dxa" w:w="1700"/>
            <w:shd w:fill="FFFFFF" w:val="clear"/>
            <w:tcMar>
              <w:top w:type="dxa" w:w="80"/>
              <w:left w:type="dxa" w:w="100"/>
              <w:bottom w:type="dxa" w:w="80"/>
              <w:right w:type="dxa" w:w="100"/>
            </w:tcMar>
            <w:vAlign w:val="center"/>
          </w:tcPr>
          <w:p>
            <w:r>
              <w:rPr>
                <w:b/>
                <w:bCs/>
                <w:color w:val="000000"/>
                <w:sz w:val="17"/>
                <w:szCs w:val="17"/>
              </w:rPr>
              <w:t xml:space="preserve">PARTIAL PASS</w:t>
            </w:r>
          </w:p>
        </w:tc>
        <w:tc>
          <w:tcPr>
            <w:tcW w:type="dxa" w:w="6700"/>
            <w:tcMar>
              <w:top w:type="dxa" w:w="80"/>
              <w:left w:type="dxa" w:w="100"/>
              <w:bottom w:type="dxa" w:w="80"/>
              <w:right w:type="dxa" w:w="100"/>
            </w:tcMar>
            <w:vAlign w:val="center"/>
          </w:tcPr>
          <w:p>
            <w:r>
              <w:rPr>
                <w:b w:val="false"/>
                <w:bCs w:val="false"/>
                <w:sz w:val="17"/>
                <w:szCs w:val="17"/>
              </w:rPr>
              <w:t xml:space="preserve">/dashboard/farmer/inventory renders a stock table (crop, category, available stock, status) including a genuine "Low Stock" alert badge on one item. Note: this is a current-stock snapshot, not a timestamped log of stock movements as the test description specifies — no timestamps or adjustment history are shown.</w:t>
            </w:r>
          </w:p>
        </w:tc>
      </w:tr>
    </w:tbl>
    <w:p>
      <w:pPr>
        <w:spacing w:after="200"/>
      </w:pPr>
    </w:p>
    <w:p>
      <w:pPr>
        <w:pStyle w:val="Heading2"/>
        <w:spacing w:after="150" w:before="300"/>
      </w:pPr>
      <w:r>
        <w:t xml:space="preserve">TC-03: Marketplace &amp; Product Discovery</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TC-03-01</w:t>
            </w:r>
          </w:p>
        </w:tc>
        <w:tc>
          <w:tcPr>
            <w:tcW w:type="dxa" w:w="3400"/>
            <w:tcMar>
              <w:top w:type="dxa" w:w="80"/>
              <w:left w:type="dxa" w:w="100"/>
              <w:bottom w:type="dxa" w:w="80"/>
              <w:right w:type="dxa" w:w="100"/>
            </w:tcMar>
            <w:vAlign w:val="center"/>
          </w:tcPr>
          <w:p>
            <w:r>
              <w:rPr>
                <w:b w:val="false"/>
                <w:bCs w:val="false"/>
                <w:sz w:val="17"/>
                <w:szCs w:val="17"/>
              </w:rPr>
              <w:t xml:space="preserve">Product Grid &amp; Category Filtering</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Live test: selecting "Vegetables" fired GET /api/v1/products?...&amp;category=vegetables (200) and correctly narrowed results to 1 matching product.</w:t>
            </w:r>
          </w:p>
        </w:tc>
      </w:tr>
      <w:tr>
        <w:tc>
          <w:tcPr>
            <w:tcW w:type="dxa" w:w="1300"/>
            <w:tcMar>
              <w:top w:type="dxa" w:w="80"/>
              <w:left w:type="dxa" w:w="100"/>
              <w:bottom w:type="dxa" w:w="80"/>
              <w:right w:type="dxa" w:w="100"/>
            </w:tcMar>
            <w:vAlign w:val="center"/>
          </w:tcPr>
          <w:p>
            <w:r>
              <w:rPr>
                <w:b w:val="false"/>
                <w:bCs w:val="false"/>
                <w:sz w:val="17"/>
                <w:szCs w:val="17"/>
              </w:rPr>
              <w:t xml:space="preserve">TC-03-02</w:t>
            </w:r>
          </w:p>
        </w:tc>
        <w:tc>
          <w:tcPr>
            <w:tcW w:type="dxa" w:w="3400"/>
            <w:tcMar>
              <w:top w:type="dxa" w:w="80"/>
              <w:left w:type="dxa" w:w="100"/>
              <w:bottom w:type="dxa" w:w="80"/>
              <w:right w:type="dxa" w:w="100"/>
            </w:tcMar>
            <w:vAlign w:val="center"/>
          </w:tcPr>
          <w:p>
            <w:r>
              <w:rPr>
                <w:b w:val="false"/>
                <w:bCs w:val="false"/>
                <w:sz w:val="17"/>
                <w:szCs w:val="17"/>
              </w:rPr>
              <w:t xml:space="preserve">Text Search Bar Execution</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Live test: searching "Mango" fired GET /api/v1/products?...&amp;search=Mango (200) and correctly returned the matching listing.</w:t>
            </w:r>
          </w:p>
        </w:tc>
      </w:tr>
      <w:tr>
        <w:tc>
          <w:tcPr>
            <w:tcW w:type="dxa" w:w="1300"/>
            <w:tcMar>
              <w:top w:type="dxa" w:w="80"/>
              <w:left w:type="dxa" w:w="100"/>
              <w:bottom w:type="dxa" w:w="80"/>
              <w:right w:type="dxa" w:w="100"/>
            </w:tcMar>
            <w:vAlign w:val="center"/>
          </w:tcPr>
          <w:p>
            <w:r>
              <w:rPr>
                <w:b w:val="false"/>
                <w:bCs w:val="false"/>
                <w:sz w:val="17"/>
                <w:szCs w:val="17"/>
              </w:rPr>
              <w:t xml:space="preserve">TC-03-03</w:t>
            </w:r>
          </w:p>
        </w:tc>
        <w:tc>
          <w:tcPr>
            <w:tcW w:type="dxa" w:w="3400"/>
            <w:tcMar>
              <w:top w:type="dxa" w:w="80"/>
              <w:left w:type="dxa" w:w="100"/>
              <w:bottom w:type="dxa" w:w="80"/>
              <w:right w:type="dxa" w:w="100"/>
            </w:tcMar>
            <w:vAlign w:val="center"/>
          </w:tcPr>
          <w:p>
            <w:r>
              <w:rPr>
                <w:b w:val="false"/>
                <w:bCs w:val="false"/>
                <w:sz w:val="17"/>
                <w:szCs w:val="17"/>
              </w:rPr>
              <w:t xml:space="preserve">Multi-Filter Combination</w:t>
            </w:r>
          </w:p>
        </w:tc>
        <w:tc>
          <w:tcPr>
            <w:tcW w:type="dxa" w:w="1700"/>
            <w:shd w:fill="FFFFFF" w:val="clear"/>
            <w:tcMar>
              <w:top w:type="dxa" w:w="80"/>
              <w:left w:type="dxa" w:w="100"/>
              <w:bottom w:type="dxa" w:w="80"/>
              <w:right w:type="dxa" w:w="100"/>
            </w:tcMar>
            <w:vAlign w:val="center"/>
          </w:tcPr>
          <w:p>
            <w:r>
              <w:rPr>
                <w:b/>
                <w:bCs/>
                <w:color w:val="000000"/>
                <w:sz w:val="17"/>
                <w:szCs w:val="17"/>
              </w:rPr>
              <w:t xml:space="preserve">PARTIAL PASS</w:t>
            </w:r>
          </w:p>
        </w:tc>
        <w:tc>
          <w:tcPr>
            <w:tcW w:type="dxa" w:w="6700"/>
            <w:tcMar>
              <w:top w:type="dxa" w:w="80"/>
              <w:left w:type="dxa" w:w="100"/>
              <w:bottom w:type="dxa" w:w="80"/>
              <w:right w:type="dxa" w:w="100"/>
            </w:tcMar>
            <w:vAlign w:val="center"/>
          </w:tcPr>
          <w:p>
            <w:r>
              <w:rPr>
                <w:b w:val="false"/>
                <w:bCs w:val="false"/>
                <w:sz w:val="17"/>
                <w:szCs w:val="17"/>
              </w:rPr>
              <w:t xml:space="preserve">Verified the "Organic Only" toggle independently fires a correct isOrganic=true API call and filters results. Did not verify the full Price range + State combination simultaneously — the current seed data only contains 2 products, both located in Maharashtra, which limits meaningful multi-filter verification.</w:t>
            </w:r>
          </w:p>
        </w:tc>
      </w:tr>
      <w:tr>
        <w:tc>
          <w:tcPr>
            <w:tcW w:type="dxa" w:w="1300"/>
            <w:tcMar>
              <w:top w:type="dxa" w:w="80"/>
              <w:left w:type="dxa" w:w="100"/>
              <w:bottom w:type="dxa" w:w="80"/>
              <w:right w:type="dxa" w:w="100"/>
            </w:tcMar>
            <w:vAlign w:val="center"/>
          </w:tcPr>
          <w:p>
            <w:r>
              <w:rPr>
                <w:b w:val="false"/>
                <w:bCs w:val="false"/>
                <w:sz w:val="17"/>
                <w:szCs w:val="17"/>
              </w:rPr>
              <w:t xml:space="preserve">TC-03-04</w:t>
            </w:r>
          </w:p>
        </w:tc>
        <w:tc>
          <w:tcPr>
            <w:tcW w:type="dxa" w:w="3400"/>
            <w:tcMar>
              <w:top w:type="dxa" w:w="80"/>
              <w:left w:type="dxa" w:w="100"/>
              <w:bottom w:type="dxa" w:w="80"/>
              <w:right w:type="dxa" w:w="100"/>
            </w:tcMar>
            <w:vAlign w:val="center"/>
          </w:tcPr>
          <w:p>
            <w:r>
              <w:rPr>
                <w:b w:val="false"/>
                <w:bCs w:val="false"/>
                <w:sz w:val="17"/>
                <w:szCs w:val="17"/>
              </w:rPr>
              <w:t xml:space="preserve">Sort Products (Price Low to High)</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Live test: selecting "Price: Low to High" fired GET /api/v1/products?sortBy=price_asc (200); the ₹22 item correctly appeared before the ₹350 item.</w:t>
            </w:r>
          </w:p>
        </w:tc>
      </w:tr>
      <w:tr>
        <w:tc>
          <w:tcPr>
            <w:tcW w:type="dxa" w:w="1300"/>
            <w:tcMar>
              <w:top w:type="dxa" w:w="80"/>
              <w:left w:type="dxa" w:w="100"/>
              <w:bottom w:type="dxa" w:w="80"/>
              <w:right w:type="dxa" w:w="100"/>
            </w:tcMar>
            <w:vAlign w:val="center"/>
          </w:tcPr>
          <w:p>
            <w:r>
              <w:rPr>
                <w:b w:val="false"/>
                <w:bCs w:val="false"/>
                <w:sz w:val="17"/>
                <w:szCs w:val="17"/>
              </w:rPr>
              <w:t xml:space="preserve">TC-03-05</w:t>
            </w:r>
          </w:p>
        </w:tc>
        <w:tc>
          <w:tcPr>
            <w:tcW w:type="dxa" w:w="3400"/>
            <w:tcMar>
              <w:top w:type="dxa" w:w="80"/>
              <w:left w:type="dxa" w:w="100"/>
              <w:bottom w:type="dxa" w:w="80"/>
              <w:right w:type="dxa" w:w="100"/>
            </w:tcMar>
            <w:vAlign w:val="center"/>
          </w:tcPr>
          <w:p>
            <w:r>
              <w:rPr>
                <w:b w:val="false"/>
                <w:bCs w:val="false"/>
                <w:sz w:val="17"/>
                <w:szCs w:val="17"/>
              </w:rPr>
              <w:t xml:space="preserve">Product Detail View &amp; Page Count Increment</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Live test: both direct navigation to /marketplace/[id] and clicking a live product card from the grid return HTTP 404. This is a page-routing bug that also blocks the Buy Now (TC-05-02) and Contact Seller (TC-08-01) flows, which live on this page.</w:t>
            </w:r>
          </w:p>
        </w:tc>
      </w:tr>
      <w:tr>
        <w:tc>
          <w:tcPr>
            <w:tcW w:type="dxa" w:w="1300"/>
            <w:tcMar>
              <w:top w:type="dxa" w:w="80"/>
              <w:left w:type="dxa" w:w="100"/>
              <w:bottom w:type="dxa" w:w="80"/>
              <w:right w:type="dxa" w:w="100"/>
            </w:tcMar>
            <w:vAlign w:val="center"/>
          </w:tcPr>
          <w:p>
            <w:r>
              <w:rPr>
                <w:b w:val="false"/>
                <w:bCs w:val="false"/>
                <w:sz w:val="17"/>
                <w:szCs w:val="17"/>
              </w:rPr>
              <w:t xml:space="preserve">TC-03-06</w:t>
            </w:r>
          </w:p>
        </w:tc>
        <w:tc>
          <w:tcPr>
            <w:tcW w:type="dxa" w:w="3400"/>
            <w:tcMar>
              <w:top w:type="dxa" w:w="80"/>
              <w:left w:type="dxa" w:w="100"/>
              <w:bottom w:type="dxa" w:w="80"/>
              <w:right w:type="dxa" w:w="100"/>
            </w:tcMar>
            <w:vAlign w:val="center"/>
          </w:tcPr>
          <w:p>
            <w:r>
              <w:rPr>
                <w:b w:val="false"/>
                <w:bCs w:val="false"/>
                <w:sz w:val="17"/>
                <w:szCs w:val="17"/>
              </w:rPr>
              <w:t xml:space="preserve">Wishlist Item Toggle (Add / Remove)</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Live test: clicking the heart icon on a marketplace product card visually fills it red (client-side state only), but fires ZERO backend API calls. Navigating to /dashboard/buyer/wishlist immediately afterward shows "Your wishlist is currently empty" — the item was never actually saved.</w:t>
            </w:r>
          </w:p>
        </w:tc>
      </w:tr>
    </w:tbl>
    <w:p>
      <w:pPr>
        <w:spacing w:after="200"/>
      </w:pPr>
    </w:p>
    <w:p>
      <w:pPr>
        <w:pStyle w:val="Heading2"/>
        <w:spacing w:after="150" w:before="300"/>
      </w:pPr>
      <w:r>
        <w:t xml:space="preserve">TC-04: Real-Time Auction &amp; Bidding Engine</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TC-04-01</w:t>
            </w:r>
          </w:p>
        </w:tc>
        <w:tc>
          <w:tcPr>
            <w:tcW w:type="dxa" w:w="3400"/>
            <w:tcMar>
              <w:top w:type="dxa" w:w="80"/>
              <w:left w:type="dxa" w:w="100"/>
              <w:bottom w:type="dxa" w:w="80"/>
              <w:right w:type="dxa" w:w="100"/>
            </w:tcMar>
            <w:vAlign w:val="center"/>
          </w:tcPr>
          <w:p>
            <w:r>
              <w:rPr>
                <w:b w:val="false"/>
                <w:bCs w:val="false"/>
                <w:sz w:val="17"/>
                <w:szCs w:val="17"/>
              </w:rPr>
              <w:t xml:space="preserve">View Live Auction Page &amp; Countdown Clock</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 / NO DATA</w:t>
            </w:r>
          </w:p>
        </w:tc>
        <w:tc>
          <w:tcPr>
            <w:tcW w:type="dxa" w:w="6700"/>
            <w:tcMar>
              <w:top w:type="dxa" w:w="80"/>
              <w:left w:type="dxa" w:w="100"/>
              <w:bottom w:type="dxa" w:w="80"/>
              <w:right w:type="dxa" w:w="100"/>
            </w:tcMar>
            <w:vAlign w:val="center"/>
          </w:tcPr>
          <w:p>
            <w:r>
              <w:rPr>
                <w:b w:val="false"/>
                <w:bCs w:val="false"/>
                <w:sz w:val="17"/>
                <w:szCs w:val="17"/>
              </w:rPr>
              <w:t xml:space="preserve">/auctions shows "No live auctions" — zero auctions exist in the current environment's seed data.</w:t>
            </w:r>
          </w:p>
        </w:tc>
      </w:tr>
      <w:tr>
        <w:tc>
          <w:tcPr>
            <w:tcW w:type="dxa" w:w="1300"/>
            <w:tcMar>
              <w:top w:type="dxa" w:w="80"/>
              <w:left w:type="dxa" w:w="100"/>
              <w:bottom w:type="dxa" w:w="80"/>
              <w:right w:type="dxa" w:w="100"/>
            </w:tcMar>
            <w:vAlign w:val="center"/>
          </w:tcPr>
          <w:p>
            <w:r>
              <w:rPr>
                <w:b w:val="false"/>
                <w:bCs w:val="false"/>
                <w:sz w:val="17"/>
                <w:szCs w:val="17"/>
              </w:rPr>
              <w:t xml:space="preserve">TC-04-02</w:t>
            </w:r>
          </w:p>
        </w:tc>
        <w:tc>
          <w:tcPr>
            <w:tcW w:type="dxa" w:w="3400"/>
            <w:tcMar>
              <w:top w:type="dxa" w:w="80"/>
              <w:left w:type="dxa" w:w="100"/>
              <w:bottom w:type="dxa" w:w="80"/>
              <w:right w:type="dxa" w:w="100"/>
            </w:tcMar>
            <w:vAlign w:val="center"/>
          </w:tcPr>
          <w:p>
            <w:r>
              <w:rPr>
                <w:b w:val="false"/>
                <w:bCs w:val="false"/>
                <w:sz w:val="17"/>
                <w:szCs w:val="17"/>
              </w:rPr>
              <w:t xml:space="preserve">Socket.IO Room Connection</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 / NO DATA</w:t>
            </w:r>
          </w:p>
        </w:tc>
        <w:tc>
          <w:tcPr>
            <w:tcW w:type="dxa" w:w="6700"/>
            <w:tcMar>
              <w:top w:type="dxa" w:w="80"/>
              <w:left w:type="dxa" w:w="100"/>
              <w:bottom w:type="dxa" w:w="80"/>
              <w:right w:type="dxa" w:w="100"/>
            </w:tcMar>
            <w:vAlign w:val="center"/>
          </w:tcPr>
          <w:p>
            <w:r>
              <w:rPr>
                <w:b w:val="false"/>
                <w:bCs w:val="false"/>
                <w:sz w:val="17"/>
                <w:szCs w:val="17"/>
              </w:rPr>
              <w:t xml:space="preserve">Cannot open an auction detail page to inspect socket connection — no auctions exist.</w:t>
            </w:r>
          </w:p>
        </w:tc>
      </w:tr>
      <w:tr>
        <w:tc>
          <w:tcPr>
            <w:tcW w:type="dxa" w:w="1300"/>
            <w:tcMar>
              <w:top w:type="dxa" w:w="80"/>
              <w:left w:type="dxa" w:w="100"/>
              <w:bottom w:type="dxa" w:w="80"/>
              <w:right w:type="dxa" w:w="100"/>
            </w:tcMar>
            <w:vAlign w:val="center"/>
          </w:tcPr>
          <w:p>
            <w:r>
              <w:rPr>
                <w:b w:val="false"/>
                <w:bCs w:val="false"/>
                <w:sz w:val="17"/>
                <w:szCs w:val="17"/>
              </w:rPr>
              <w:t xml:space="preserve">TC-04-03</w:t>
            </w:r>
          </w:p>
        </w:tc>
        <w:tc>
          <w:tcPr>
            <w:tcW w:type="dxa" w:w="3400"/>
            <w:tcMar>
              <w:top w:type="dxa" w:w="80"/>
              <w:left w:type="dxa" w:w="100"/>
              <w:bottom w:type="dxa" w:w="80"/>
              <w:right w:type="dxa" w:w="100"/>
            </w:tcMar>
            <w:vAlign w:val="center"/>
          </w:tcPr>
          <w:p>
            <w:r>
              <w:rPr>
                <w:b w:val="false"/>
                <w:bCs w:val="false"/>
                <w:sz w:val="17"/>
                <w:szCs w:val="17"/>
              </w:rPr>
              <w:t xml:space="preserve">Place Manual Valid Bid</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 / NO DATA</w:t>
            </w:r>
          </w:p>
        </w:tc>
        <w:tc>
          <w:tcPr>
            <w:tcW w:type="dxa" w:w="6700"/>
            <w:tcMar>
              <w:top w:type="dxa" w:w="80"/>
              <w:left w:type="dxa" w:w="100"/>
              <w:bottom w:type="dxa" w:w="80"/>
              <w:right w:type="dxa" w:w="100"/>
            </w:tcMar>
            <w:vAlign w:val="center"/>
          </w:tcPr>
          <w:p>
            <w:r>
              <w:rPr>
                <w:b w:val="false"/>
                <w:bCs w:val="false"/>
                <w:sz w:val="17"/>
                <w:szCs w:val="17"/>
              </w:rPr>
              <w:t xml:space="preserve">No active auction available to bid on.</w:t>
            </w:r>
          </w:p>
        </w:tc>
      </w:tr>
      <w:tr>
        <w:tc>
          <w:tcPr>
            <w:tcW w:type="dxa" w:w="1300"/>
            <w:tcMar>
              <w:top w:type="dxa" w:w="80"/>
              <w:left w:type="dxa" w:w="100"/>
              <w:bottom w:type="dxa" w:w="80"/>
              <w:right w:type="dxa" w:w="100"/>
            </w:tcMar>
            <w:vAlign w:val="center"/>
          </w:tcPr>
          <w:p>
            <w:r>
              <w:rPr>
                <w:b w:val="false"/>
                <w:bCs w:val="false"/>
                <w:sz w:val="17"/>
                <w:szCs w:val="17"/>
              </w:rPr>
              <w:t xml:space="preserve">TC-04-04</w:t>
            </w:r>
          </w:p>
        </w:tc>
        <w:tc>
          <w:tcPr>
            <w:tcW w:type="dxa" w:w="3400"/>
            <w:tcMar>
              <w:top w:type="dxa" w:w="80"/>
              <w:left w:type="dxa" w:w="100"/>
              <w:bottom w:type="dxa" w:w="80"/>
              <w:right w:type="dxa" w:w="100"/>
            </w:tcMar>
            <w:vAlign w:val="center"/>
          </w:tcPr>
          <w:p>
            <w:r>
              <w:rPr>
                <w:b w:val="false"/>
                <w:bCs w:val="false"/>
                <w:sz w:val="17"/>
                <w:szCs w:val="17"/>
              </w:rPr>
              <w:t xml:space="preserve">Reject Invalid Low Bid</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 / NO DATA</w:t>
            </w:r>
          </w:p>
        </w:tc>
        <w:tc>
          <w:tcPr>
            <w:tcW w:type="dxa" w:w="6700"/>
            <w:tcMar>
              <w:top w:type="dxa" w:w="80"/>
              <w:left w:type="dxa" w:w="100"/>
              <w:bottom w:type="dxa" w:w="80"/>
              <w:right w:type="dxa" w:w="100"/>
            </w:tcMar>
            <w:vAlign w:val="center"/>
          </w:tcPr>
          <w:p>
            <w:r>
              <w:rPr>
                <w:b w:val="false"/>
                <w:bCs w:val="false"/>
                <w:sz w:val="17"/>
                <w:szCs w:val="17"/>
              </w:rPr>
              <w:t xml:space="preserve">Same as above.</w:t>
            </w:r>
          </w:p>
        </w:tc>
      </w:tr>
      <w:tr>
        <w:tc>
          <w:tcPr>
            <w:tcW w:type="dxa" w:w="1300"/>
            <w:tcMar>
              <w:top w:type="dxa" w:w="80"/>
              <w:left w:type="dxa" w:w="100"/>
              <w:bottom w:type="dxa" w:w="80"/>
              <w:right w:type="dxa" w:w="100"/>
            </w:tcMar>
            <w:vAlign w:val="center"/>
          </w:tcPr>
          <w:p>
            <w:r>
              <w:rPr>
                <w:b w:val="false"/>
                <w:bCs w:val="false"/>
                <w:sz w:val="17"/>
                <w:szCs w:val="17"/>
              </w:rPr>
              <w:t xml:space="preserve">TC-04-05</w:t>
            </w:r>
          </w:p>
        </w:tc>
        <w:tc>
          <w:tcPr>
            <w:tcW w:type="dxa" w:w="3400"/>
            <w:tcMar>
              <w:top w:type="dxa" w:w="80"/>
              <w:left w:type="dxa" w:w="100"/>
              <w:bottom w:type="dxa" w:w="80"/>
              <w:right w:type="dxa" w:w="100"/>
            </w:tcMar>
            <w:vAlign w:val="center"/>
          </w:tcPr>
          <w:p>
            <w:r>
              <w:rPr>
                <w:b w:val="false"/>
                <w:bCs w:val="false"/>
                <w:sz w:val="17"/>
                <w:szCs w:val="17"/>
              </w:rPr>
              <w:t xml:space="preserve">Configure Auto-Bidding Agent</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 / NO DATA</w:t>
            </w:r>
          </w:p>
        </w:tc>
        <w:tc>
          <w:tcPr>
            <w:tcW w:type="dxa" w:w="6700"/>
            <w:tcMar>
              <w:top w:type="dxa" w:w="80"/>
              <w:left w:type="dxa" w:w="100"/>
              <w:bottom w:type="dxa" w:w="80"/>
              <w:right w:type="dxa" w:w="100"/>
            </w:tcMar>
            <w:vAlign w:val="center"/>
          </w:tcPr>
          <w:p>
            <w:r>
              <w:rPr>
                <w:b w:val="false"/>
                <w:bCs w:val="false"/>
                <w:sz w:val="17"/>
                <w:szCs w:val="17"/>
              </w:rPr>
              <w:t xml:space="preserve">Same as above.</w:t>
            </w:r>
          </w:p>
        </w:tc>
      </w:tr>
      <w:tr>
        <w:tc>
          <w:tcPr>
            <w:tcW w:type="dxa" w:w="1300"/>
            <w:tcMar>
              <w:top w:type="dxa" w:w="80"/>
              <w:left w:type="dxa" w:w="100"/>
              <w:bottom w:type="dxa" w:w="80"/>
              <w:right w:type="dxa" w:w="100"/>
            </w:tcMar>
            <w:vAlign w:val="center"/>
          </w:tcPr>
          <w:p>
            <w:r>
              <w:rPr>
                <w:b w:val="false"/>
                <w:bCs w:val="false"/>
                <w:sz w:val="17"/>
                <w:szCs w:val="17"/>
              </w:rPr>
              <w:t xml:space="preserve">TC-04-06</w:t>
            </w:r>
          </w:p>
        </w:tc>
        <w:tc>
          <w:tcPr>
            <w:tcW w:type="dxa" w:w="3400"/>
            <w:tcMar>
              <w:top w:type="dxa" w:w="80"/>
              <w:left w:type="dxa" w:w="100"/>
              <w:bottom w:type="dxa" w:w="80"/>
              <w:right w:type="dxa" w:w="100"/>
            </w:tcMar>
            <w:vAlign w:val="center"/>
          </w:tcPr>
          <w:p>
            <w:r>
              <w:rPr>
                <w:b w:val="false"/>
                <w:bCs w:val="false"/>
                <w:sz w:val="17"/>
                <w:szCs w:val="17"/>
              </w:rPr>
              <w:t xml:space="preserve">Instant Buy Now during Auction</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 / NO DATA</w:t>
            </w:r>
          </w:p>
        </w:tc>
        <w:tc>
          <w:tcPr>
            <w:tcW w:type="dxa" w:w="6700"/>
            <w:tcMar>
              <w:top w:type="dxa" w:w="80"/>
              <w:left w:type="dxa" w:w="100"/>
              <w:bottom w:type="dxa" w:w="80"/>
              <w:right w:type="dxa" w:w="100"/>
            </w:tcMar>
            <w:vAlign w:val="center"/>
          </w:tcPr>
          <w:p>
            <w:r>
              <w:rPr>
                <w:b w:val="false"/>
                <w:bCs w:val="false"/>
                <w:sz w:val="17"/>
                <w:szCs w:val="17"/>
              </w:rPr>
              <w:t xml:space="preserve">Same as above.</w:t>
            </w:r>
          </w:p>
        </w:tc>
      </w:tr>
      <w:tr>
        <w:tc>
          <w:tcPr>
            <w:tcW w:type="dxa" w:w="1300"/>
            <w:tcMar>
              <w:top w:type="dxa" w:w="80"/>
              <w:left w:type="dxa" w:w="100"/>
              <w:bottom w:type="dxa" w:w="80"/>
              <w:right w:type="dxa" w:w="100"/>
            </w:tcMar>
            <w:vAlign w:val="center"/>
          </w:tcPr>
          <w:p>
            <w:r>
              <w:rPr>
                <w:b w:val="false"/>
                <w:bCs w:val="false"/>
                <w:sz w:val="17"/>
                <w:szCs w:val="17"/>
              </w:rPr>
              <w:t xml:space="preserve">TC-04-07</w:t>
            </w:r>
          </w:p>
        </w:tc>
        <w:tc>
          <w:tcPr>
            <w:tcW w:type="dxa" w:w="3400"/>
            <w:tcMar>
              <w:top w:type="dxa" w:w="80"/>
              <w:left w:type="dxa" w:w="100"/>
              <w:bottom w:type="dxa" w:w="80"/>
              <w:right w:type="dxa" w:w="100"/>
            </w:tcMar>
            <w:vAlign w:val="center"/>
          </w:tcPr>
          <w:p>
            <w:r>
              <w:rPr>
                <w:b w:val="false"/>
                <w:bCs w:val="false"/>
                <w:sz w:val="17"/>
                <w:szCs w:val="17"/>
              </w:rPr>
              <w:t xml:space="preserve">Auction Expiry &amp; Winner Declaration</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 / NO DATA</w:t>
            </w:r>
          </w:p>
        </w:tc>
        <w:tc>
          <w:tcPr>
            <w:tcW w:type="dxa" w:w="6700"/>
            <w:tcMar>
              <w:top w:type="dxa" w:w="80"/>
              <w:left w:type="dxa" w:w="100"/>
              <w:bottom w:type="dxa" w:w="80"/>
              <w:right w:type="dxa" w:w="100"/>
            </w:tcMar>
            <w:vAlign w:val="center"/>
          </w:tcPr>
          <w:p>
            <w:r>
              <w:rPr>
                <w:b w:val="false"/>
                <w:bCs w:val="false"/>
                <w:sz w:val="17"/>
                <w:szCs w:val="17"/>
              </w:rPr>
              <w:t xml:space="preserve">Same as above. Checked all three tabs (Live/Upcoming/Ended) — all empty.</w:t>
            </w:r>
          </w:p>
        </w:tc>
      </w:tr>
    </w:tbl>
    <w:p>
      <w:pPr>
        <w:spacing w:after="200"/>
      </w:pPr>
    </w:p>
    <w:p>
      <w:pPr>
        <w:pStyle w:val="Heading2"/>
        <w:spacing w:after="150" w:before="300"/>
      </w:pPr>
      <w:r>
        <w:t xml:space="preserve">TC-05: Orders, Checkout &amp; Escrow Wallet</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TC-05-01</w:t>
            </w:r>
          </w:p>
        </w:tc>
        <w:tc>
          <w:tcPr>
            <w:tcW w:type="dxa" w:w="3400"/>
            <w:tcMar>
              <w:top w:type="dxa" w:w="80"/>
              <w:left w:type="dxa" w:w="100"/>
              <w:bottom w:type="dxa" w:w="80"/>
              <w:right w:type="dxa" w:w="100"/>
            </w:tcMar>
            <w:vAlign w:val="center"/>
          </w:tcPr>
          <w:p>
            <w:r>
              <w:rPr>
                <w:b w:val="false"/>
                <w:bCs w:val="false"/>
                <w:sz w:val="17"/>
                <w:szCs w:val="17"/>
              </w:rPr>
              <w:t xml:space="preserve">Wallet Balance &amp; Transaction History View</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(route-level)</w:t>
            </w:r>
          </w:p>
        </w:tc>
        <w:tc>
          <w:tcPr>
            <w:tcW w:type="dxa" w:w="6700"/>
            <w:tcMar>
              <w:top w:type="dxa" w:w="80"/>
              <w:left w:type="dxa" w:w="100"/>
              <w:bottom w:type="dxa" w:w="80"/>
              <w:right w:type="dxa" w:w="100"/>
            </w:tcMar>
            <w:vAlign w:val="center"/>
          </w:tcPr>
          <w:p>
            <w:r>
              <w:rPr>
                <w:b w:val="false"/>
                <w:bCs w:val="false"/>
                <w:sz w:val="17"/>
                <w:szCs w:val="17"/>
              </w:rPr>
              <w:t xml:space="preserve">/dashboard/buyer/wallet loads (HTTP 200) with no console or API errors. Figures were not independently reconciled against a known transaction.</w:t>
            </w:r>
          </w:p>
        </w:tc>
      </w:tr>
      <w:tr>
        <w:tc>
          <w:tcPr>
            <w:tcW w:type="dxa" w:w="1300"/>
            <w:tcMar>
              <w:top w:type="dxa" w:w="80"/>
              <w:left w:type="dxa" w:w="100"/>
              <w:bottom w:type="dxa" w:w="80"/>
              <w:right w:type="dxa" w:w="100"/>
            </w:tcMar>
            <w:vAlign w:val="center"/>
          </w:tcPr>
          <w:p>
            <w:r>
              <w:rPr>
                <w:b w:val="false"/>
                <w:bCs w:val="false"/>
                <w:sz w:val="17"/>
                <w:szCs w:val="17"/>
              </w:rPr>
              <w:t xml:space="preserve">TC-05-02</w:t>
            </w:r>
          </w:p>
        </w:tc>
        <w:tc>
          <w:tcPr>
            <w:tcW w:type="dxa" w:w="3400"/>
            <w:tcMar>
              <w:top w:type="dxa" w:w="80"/>
              <w:left w:type="dxa" w:w="100"/>
              <w:bottom w:type="dxa" w:w="80"/>
              <w:right w:type="dxa" w:w="100"/>
            </w:tcMar>
            <w:vAlign w:val="center"/>
          </w:tcPr>
          <w:p>
            <w:r>
              <w:rPr>
                <w:b w:val="false"/>
                <w:bCs w:val="false"/>
                <w:sz w:val="17"/>
                <w:szCs w:val="17"/>
              </w:rPr>
              <w:t xml:space="preserve">Direct Checkout &amp; Order Creation</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w:t>
            </w:r>
          </w:p>
        </w:tc>
        <w:tc>
          <w:tcPr>
            <w:tcW w:type="dxa" w:w="6700"/>
            <w:tcMar>
              <w:top w:type="dxa" w:w="80"/>
              <w:left w:type="dxa" w:w="100"/>
              <w:bottom w:type="dxa" w:w="80"/>
              <w:right w:type="dxa" w:w="100"/>
            </w:tcMar>
            <w:vAlign w:val="center"/>
          </w:tcPr>
          <w:p>
            <w:r>
              <w:rPr>
                <w:b w:val="false"/>
                <w:bCs w:val="false"/>
                <w:sz w:val="17"/>
                <w:szCs w:val="17"/>
              </w:rPr>
              <w:t xml:space="preserve">The "Buy Now" action lives on the product detail page (/marketplace/[id]), which is broken — see TC-03-05.</w:t>
            </w:r>
          </w:p>
        </w:tc>
      </w:tr>
      <w:tr>
        <w:tc>
          <w:tcPr>
            <w:tcW w:type="dxa" w:w="1300"/>
            <w:tcMar>
              <w:top w:type="dxa" w:w="80"/>
              <w:left w:type="dxa" w:w="100"/>
              <w:bottom w:type="dxa" w:w="80"/>
              <w:right w:type="dxa" w:w="100"/>
            </w:tcMar>
            <w:vAlign w:val="center"/>
          </w:tcPr>
          <w:p>
            <w:r>
              <w:rPr>
                <w:b w:val="false"/>
                <w:bCs w:val="false"/>
                <w:sz w:val="17"/>
                <w:szCs w:val="17"/>
              </w:rPr>
              <w:t xml:space="preserve">TC-05-03</w:t>
            </w:r>
          </w:p>
        </w:tc>
        <w:tc>
          <w:tcPr>
            <w:tcW w:type="dxa" w:w="3400"/>
            <w:tcMar>
              <w:top w:type="dxa" w:w="80"/>
              <w:left w:type="dxa" w:w="100"/>
              <w:bottom w:type="dxa" w:w="80"/>
              <w:right w:type="dxa" w:w="100"/>
            </w:tcMar>
            <w:vAlign w:val="center"/>
          </w:tcPr>
          <w:p>
            <w:r>
              <w:rPr>
                <w:b w:val="false"/>
                <w:bCs w:val="false"/>
                <w:sz w:val="17"/>
                <w:szCs w:val="17"/>
              </w:rPr>
              <w:t xml:space="preserve">Order Status Progression</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Blocked upstream by TC-05-02 — no order could be created to progress through its lifecycle.</w:t>
            </w:r>
          </w:p>
        </w:tc>
      </w:tr>
      <w:tr>
        <w:tc>
          <w:tcPr>
            <w:tcW w:type="dxa" w:w="1300"/>
            <w:tcMar>
              <w:top w:type="dxa" w:w="80"/>
              <w:left w:type="dxa" w:w="100"/>
              <w:bottom w:type="dxa" w:w="80"/>
              <w:right w:type="dxa" w:w="100"/>
            </w:tcMar>
            <w:vAlign w:val="center"/>
          </w:tcPr>
          <w:p>
            <w:r>
              <w:rPr>
                <w:b w:val="false"/>
                <w:bCs w:val="false"/>
                <w:sz w:val="17"/>
                <w:szCs w:val="17"/>
              </w:rPr>
              <w:t xml:space="preserve">TC-05-04</w:t>
            </w:r>
          </w:p>
        </w:tc>
        <w:tc>
          <w:tcPr>
            <w:tcW w:type="dxa" w:w="3400"/>
            <w:tcMar>
              <w:top w:type="dxa" w:w="80"/>
              <w:left w:type="dxa" w:w="100"/>
              <w:bottom w:type="dxa" w:w="80"/>
              <w:right w:type="dxa" w:w="100"/>
            </w:tcMar>
            <w:vAlign w:val="center"/>
          </w:tcPr>
          <w:p>
            <w:r>
              <w:rPr>
                <w:b w:val="false"/>
                <w:bCs w:val="false"/>
                <w:sz w:val="17"/>
                <w:szCs w:val="17"/>
              </w:rPr>
              <w:t xml:space="preserve">Escrow Funds Settlement upon Delivery</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Blocked upstream by TC-05-02.</w:t>
            </w:r>
          </w:p>
        </w:tc>
      </w:tr>
      <w:tr>
        <w:tc>
          <w:tcPr>
            <w:tcW w:type="dxa" w:w="1300"/>
            <w:tcMar>
              <w:top w:type="dxa" w:w="80"/>
              <w:left w:type="dxa" w:w="100"/>
              <w:bottom w:type="dxa" w:w="80"/>
              <w:right w:type="dxa" w:w="100"/>
            </w:tcMar>
            <w:vAlign w:val="center"/>
          </w:tcPr>
          <w:p>
            <w:r>
              <w:rPr>
                <w:b w:val="false"/>
                <w:bCs w:val="false"/>
                <w:sz w:val="17"/>
                <w:szCs w:val="17"/>
              </w:rPr>
              <w:t xml:space="preserve">TC-05-05</w:t>
            </w:r>
          </w:p>
        </w:tc>
        <w:tc>
          <w:tcPr>
            <w:tcW w:type="dxa" w:w="3400"/>
            <w:tcMar>
              <w:top w:type="dxa" w:w="80"/>
              <w:left w:type="dxa" w:w="100"/>
              <w:bottom w:type="dxa" w:w="80"/>
              <w:right w:type="dxa" w:w="100"/>
            </w:tcMar>
            <w:vAlign w:val="center"/>
          </w:tcPr>
          <w:p>
            <w:r>
              <w:rPr>
                <w:b w:val="false"/>
                <w:bCs w:val="false"/>
                <w:sz w:val="17"/>
                <w:szCs w:val="17"/>
              </w:rPr>
              <w:t xml:space="preserve">Order Cancellation &amp; Refund</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Blocked upstream by TC-05-02.</w:t>
            </w:r>
          </w:p>
        </w:tc>
      </w:tr>
    </w:tbl>
    <w:p>
      <w:pPr>
        <w:spacing w:after="200"/>
      </w:pPr>
    </w:p>
    <w:p>
      <w:pPr>
        <w:pStyle w:val="Heading2"/>
        <w:spacing w:after="150" w:before="300"/>
      </w:pPr>
      <w:r>
        <w:t xml:space="preserve">TC-06: AI Advisory Hub (Google Gemini)</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TC-06-01</w:t>
            </w:r>
          </w:p>
        </w:tc>
        <w:tc>
          <w:tcPr>
            <w:tcW w:type="dxa" w:w="3400"/>
            <w:tcMar>
              <w:top w:type="dxa" w:w="80"/>
              <w:left w:type="dxa" w:w="100"/>
              <w:bottom w:type="dxa" w:w="80"/>
              <w:right w:type="dxa" w:w="100"/>
            </w:tcMar>
            <w:vAlign w:val="center"/>
          </w:tcPr>
          <w:p>
            <w:r>
              <w:rPr>
                <w:b w:val="false"/>
                <w:bCs w:val="false"/>
                <w:sz w:val="17"/>
                <w:szCs w:val="17"/>
              </w:rPr>
              <w:t xml:space="preserve">AI Price Advisor Query</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Live test (logged in as farmer): submitting a Price Advisor query returned HTTP 500 from POST /api/v1/ai/price-advisor, body: {"error":"AI service temporarily unavailable"}.</w:t>
            </w:r>
          </w:p>
        </w:tc>
      </w:tr>
      <w:tr>
        <w:tc>
          <w:tcPr>
            <w:tcW w:type="dxa" w:w="1300"/>
            <w:tcMar>
              <w:top w:type="dxa" w:w="80"/>
              <w:left w:type="dxa" w:w="100"/>
              <w:bottom w:type="dxa" w:w="80"/>
              <w:right w:type="dxa" w:w="100"/>
            </w:tcMar>
            <w:vAlign w:val="center"/>
          </w:tcPr>
          <w:p>
            <w:r>
              <w:rPr>
                <w:b w:val="false"/>
                <w:bCs w:val="false"/>
                <w:sz w:val="17"/>
                <w:szCs w:val="17"/>
              </w:rPr>
              <w:t xml:space="preserve">TC-06-02</w:t>
            </w:r>
          </w:p>
        </w:tc>
        <w:tc>
          <w:tcPr>
            <w:tcW w:type="dxa" w:w="3400"/>
            <w:tcMar>
              <w:top w:type="dxa" w:w="80"/>
              <w:left w:type="dxa" w:w="100"/>
              <w:bottom w:type="dxa" w:w="80"/>
              <w:right w:type="dxa" w:w="100"/>
            </w:tcMar>
            <w:vAlign w:val="center"/>
          </w:tcPr>
          <w:p>
            <w:r>
              <w:rPr>
                <w:b w:val="false"/>
                <w:bCs w:val="false"/>
                <w:sz w:val="17"/>
                <w:szCs w:val="17"/>
              </w:rPr>
              <w:t xml:space="preserve">AI Crop Advisory Recommendation</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Live test: submitting a Crop Advisor query returned HTTP 500 from POST /api/v1/ai/crop-advisor, same error body.</w:t>
            </w:r>
          </w:p>
        </w:tc>
      </w:tr>
      <w:tr>
        <w:tc>
          <w:tcPr>
            <w:tcW w:type="dxa" w:w="1300"/>
            <w:tcMar>
              <w:top w:type="dxa" w:w="80"/>
              <w:left w:type="dxa" w:w="100"/>
              <w:bottom w:type="dxa" w:w="80"/>
              <w:right w:type="dxa" w:w="100"/>
            </w:tcMar>
            <w:vAlign w:val="center"/>
          </w:tcPr>
          <w:p>
            <w:r>
              <w:rPr>
                <w:b w:val="false"/>
                <w:bCs w:val="false"/>
                <w:sz w:val="17"/>
                <w:szCs w:val="17"/>
              </w:rPr>
              <w:t xml:space="preserve">TC-06-03</w:t>
            </w:r>
          </w:p>
        </w:tc>
        <w:tc>
          <w:tcPr>
            <w:tcW w:type="dxa" w:w="3400"/>
            <w:tcMar>
              <w:top w:type="dxa" w:w="80"/>
              <w:left w:type="dxa" w:w="100"/>
              <w:bottom w:type="dxa" w:w="80"/>
              <w:right w:type="dxa" w:w="100"/>
            </w:tcMar>
            <w:vAlign w:val="center"/>
          </w:tcPr>
          <w:p>
            <w:r>
              <w:rPr>
                <w:b w:val="false"/>
                <w:bCs w:val="false"/>
                <w:sz w:val="17"/>
                <w:szCs w:val="17"/>
              </w:rPr>
              <w:t xml:space="preserve">AI Crop Disease Assistant Diagnosis</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DIRECTLY TESTED</w:t>
            </w:r>
          </w:p>
        </w:tc>
        <w:tc>
          <w:tcPr>
            <w:tcW w:type="dxa" w:w="6700"/>
            <w:tcMar>
              <w:top w:type="dxa" w:w="80"/>
              <w:left w:type="dxa" w:w="100"/>
              <w:bottom w:type="dxa" w:w="80"/>
              <w:right w:type="dxa" w:w="100"/>
            </w:tcMar>
            <w:vAlign w:val="center"/>
          </w:tcPr>
          <w:p>
            <w:r>
              <w:rPr>
                <w:b w:val="false"/>
                <w:bCs w:val="false"/>
                <w:sz w:val="17"/>
                <w:szCs w:val="17"/>
              </w:rPr>
              <w:t xml:space="preserve">Not individually executed this session. Given the same backend AI service failed identically on two other endpoints (TC-06-01, TC-06-02) and on AI Chat (TC-06-05), this endpoint is very likely affected by the same root cause, but this is an inference, not a direct observation.</w:t>
            </w:r>
          </w:p>
        </w:tc>
      </w:tr>
      <w:tr>
        <w:tc>
          <w:tcPr>
            <w:tcW w:type="dxa" w:w="1300"/>
            <w:tcMar>
              <w:top w:type="dxa" w:w="80"/>
              <w:left w:type="dxa" w:w="100"/>
              <w:bottom w:type="dxa" w:w="80"/>
              <w:right w:type="dxa" w:w="100"/>
            </w:tcMar>
            <w:vAlign w:val="center"/>
          </w:tcPr>
          <w:p>
            <w:r>
              <w:rPr>
                <w:b w:val="false"/>
                <w:bCs w:val="false"/>
                <w:sz w:val="17"/>
                <w:szCs w:val="17"/>
              </w:rPr>
              <w:t xml:space="preserve">TC-06-04</w:t>
            </w:r>
          </w:p>
        </w:tc>
        <w:tc>
          <w:tcPr>
            <w:tcW w:type="dxa" w:w="3400"/>
            <w:tcMar>
              <w:top w:type="dxa" w:w="80"/>
              <w:left w:type="dxa" w:w="100"/>
              <w:bottom w:type="dxa" w:w="80"/>
              <w:right w:type="dxa" w:w="100"/>
            </w:tcMar>
            <w:vAlign w:val="center"/>
          </w:tcPr>
          <w:p>
            <w:r>
              <w:rPr>
                <w:b w:val="false"/>
                <w:bCs w:val="false"/>
                <w:sz w:val="17"/>
                <w:szCs w:val="17"/>
              </w:rPr>
              <w:t xml:space="preserve">AI Market Demand Forecast</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DIRECTLY TESTED</w:t>
            </w:r>
          </w:p>
        </w:tc>
        <w:tc>
          <w:tcPr>
            <w:tcW w:type="dxa" w:w="6700"/>
            <w:tcMar>
              <w:top w:type="dxa" w:w="80"/>
              <w:left w:type="dxa" w:w="100"/>
              <w:bottom w:type="dxa" w:w="80"/>
              <w:right w:type="dxa" w:w="100"/>
            </w:tcMar>
            <w:vAlign w:val="center"/>
          </w:tcPr>
          <w:p>
            <w:r>
              <w:rPr>
                <w:b w:val="false"/>
                <w:bCs w:val="false"/>
                <w:sz w:val="17"/>
                <w:szCs w:val="17"/>
              </w:rPr>
              <w:t xml:space="preserve">Same caveat as TC-06-03 — not directly executed.</w:t>
            </w:r>
          </w:p>
        </w:tc>
      </w:tr>
      <w:tr>
        <w:tc>
          <w:tcPr>
            <w:tcW w:type="dxa" w:w="1300"/>
            <w:tcMar>
              <w:top w:type="dxa" w:w="80"/>
              <w:left w:type="dxa" w:w="100"/>
              <w:bottom w:type="dxa" w:w="80"/>
              <w:right w:type="dxa" w:w="100"/>
            </w:tcMar>
            <w:vAlign w:val="center"/>
          </w:tcPr>
          <w:p>
            <w:r>
              <w:rPr>
                <w:b w:val="false"/>
                <w:bCs w:val="false"/>
                <w:sz w:val="17"/>
                <w:szCs w:val="17"/>
              </w:rPr>
              <w:t xml:space="preserve">TC-06-05</w:t>
            </w:r>
          </w:p>
        </w:tc>
        <w:tc>
          <w:tcPr>
            <w:tcW w:type="dxa" w:w="3400"/>
            <w:tcMar>
              <w:top w:type="dxa" w:w="80"/>
              <w:left w:type="dxa" w:w="100"/>
              <w:bottom w:type="dxa" w:w="80"/>
              <w:right w:type="dxa" w:w="100"/>
            </w:tcMar>
            <w:vAlign w:val="center"/>
          </w:tcPr>
          <w:p>
            <w:r>
              <w:rPr>
                <w:b w:val="false"/>
                <w:bCs w:val="false"/>
                <w:sz w:val="17"/>
                <w:szCs w:val="17"/>
              </w:rPr>
              <w:t xml:space="preserve">Multilingual AI Chatbot Interaction</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Live test: sending a chat message returned HTTP 500 from POST /api/v1/ai/chat, body: {"error":"AI assistant temporarily unavailable"}. The UI degrades gracefully with a friendly fallback message rather than crashing.</w:t>
            </w:r>
          </w:p>
        </w:tc>
      </w:tr>
    </w:tbl>
    <w:p>
      <w:pPr>
        <w:spacing w:after="200"/>
      </w:pPr>
    </w:p>
    <w:p>
      <w:pPr>
        <w:pStyle w:val="Heading2"/>
        <w:spacing w:after="150" w:before="300"/>
      </w:pPr>
      <w:r>
        <w:t xml:space="preserve">TC-07: Logistics &amp; Live GPS Tracking</w:t>
      </w:r>
    </w:p>
    <w:p>
      <w:pPr>
        <w:spacing w:after="120"/>
      </w:pPr>
      <w:r>
        <w:rPr>
          <w:i/>
          <w:iCs/>
          <w:sz w:val="20"/>
          <w:szCs w:val="20"/>
        </w:rPr>
        <w:t xml:space="preserve">All 4 cases blocked: live test of the documented demo credentials logistics@agribid.com / Logistics@1234 returned HTTP 401 from POST /api/v1/auth/login, body: {"error":"Invalid credentials"}. This account cannot currently be used to test the Logistics module at all.</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TC-07-01</w:t>
            </w:r>
          </w:p>
        </w:tc>
        <w:tc>
          <w:tcPr>
            <w:tcW w:type="dxa" w:w="3400"/>
            <w:tcMar>
              <w:top w:type="dxa" w:w="80"/>
              <w:left w:type="dxa" w:w="100"/>
              <w:bottom w:type="dxa" w:w="80"/>
              <w:right w:type="dxa" w:w="100"/>
            </w:tcMar>
            <w:vAlign w:val="center"/>
          </w:tcPr>
          <w:p>
            <w:r>
              <w:rPr>
                <w:b w:val="false"/>
                <w:bCs w:val="false"/>
                <w:sz w:val="17"/>
                <w:szCs w:val="17"/>
              </w:rPr>
              <w:t xml:space="preserve">Logistics Dashboard View</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w:t>
            </w:r>
          </w:p>
        </w:tc>
        <w:tc>
          <w:tcPr>
            <w:tcW w:type="dxa" w:w="6700"/>
            <w:tcMar>
              <w:top w:type="dxa" w:w="80"/>
              <w:left w:type="dxa" w:w="100"/>
              <w:bottom w:type="dxa" w:w="80"/>
              <w:right w:type="dxa" w:w="100"/>
            </w:tcMar>
            <w:vAlign w:val="center"/>
          </w:tcPr>
          <w:p>
            <w:r>
              <w:rPr>
                <w:b w:val="false"/>
                <w:bCs w:val="false"/>
                <w:sz w:val="17"/>
                <w:szCs w:val="17"/>
              </w:rPr>
              <w:t xml:space="preserve">Cannot log in — see below.</w:t>
            </w:r>
          </w:p>
        </w:tc>
      </w:tr>
      <w:tr>
        <w:tc>
          <w:tcPr>
            <w:tcW w:type="dxa" w:w="1300"/>
            <w:tcMar>
              <w:top w:type="dxa" w:w="80"/>
              <w:left w:type="dxa" w:w="100"/>
              <w:bottom w:type="dxa" w:w="80"/>
              <w:right w:type="dxa" w:w="100"/>
            </w:tcMar>
            <w:vAlign w:val="center"/>
          </w:tcPr>
          <w:p>
            <w:r>
              <w:rPr>
                <w:b w:val="false"/>
                <w:bCs w:val="false"/>
                <w:sz w:val="17"/>
                <w:szCs w:val="17"/>
              </w:rPr>
              <w:t xml:space="preserve">TC-07-02</w:t>
            </w:r>
          </w:p>
        </w:tc>
        <w:tc>
          <w:tcPr>
            <w:tcW w:type="dxa" w:w="3400"/>
            <w:tcMar>
              <w:top w:type="dxa" w:w="80"/>
              <w:left w:type="dxa" w:w="100"/>
              <w:bottom w:type="dxa" w:w="80"/>
              <w:right w:type="dxa" w:w="100"/>
            </w:tcMar>
            <w:vAlign w:val="center"/>
          </w:tcPr>
          <w:p>
            <w:r>
              <w:rPr>
                <w:b w:val="false"/>
                <w:bCs w:val="false"/>
                <w:sz w:val="17"/>
                <w:szCs w:val="17"/>
              </w:rPr>
              <w:t xml:space="preserve">Update Transit Status</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w:t>
            </w:r>
          </w:p>
        </w:tc>
        <w:tc>
          <w:tcPr>
            <w:tcW w:type="dxa" w:w="6700"/>
            <w:tcMar>
              <w:top w:type="dxa" w:w="80"/>
              <w:left w:type="dxa" w:w="100"/>
              <w:bottom w:type="dxa" w:w="80"/>
              <w:right w:type="dxa" w:w="100"/>
            </w:tcMar>
            <w:vAlign w:val="center"/>
          </w:tcPr>
          <w:p>
            <w:r>
              <w:rPr>
                <w:b w:val="false"/>
                <w:bCs w:val="false"/>
                <w:sz w:val="17"/>
                <w:szCs w:val="17"/>
              </w:rPr>
              <w:t xml:space="preserve">Same reason.</w:t>
            </w:r>
          </w:p>
        </w:tc>
      </w:tr>
      <w:tr>
        <w:tc>
          <w:tcPr>
            <w:tcW w:type="dxa" w:w="1300"/>
            <w:tcMar>
              <w:top w:type="dxa" w:w="80"/>
              <w:left w:type="dxa" w:w="100"/>
              <w:bottom w:type="dxa" w:w="80"/>
              <w:right w:type="dxa" w:w="100"/>
            </w:tcMar>
            <w:vAlign w:val="center"/>
          </w:tcPr>
          <w:p>
            <w:r>
              <w:rPr>
                <w:b w:val="false"/>
                <w:bCs w:val="false"/>
                <w:sz w:val="17"/>
                <w:szCs w:val="17"/>
              </w:rPr>
              <w:t xml:space="preserve">TC-07-03</w:t>
            </w:r>
          </w:p>
        </w:tc>
        <w:tc>
          <w:tcPr>
            <w:tcW w:type="dxa" w:w="3400"/>
            <w:tcMar>
              <w:top w:type="dxa" w:w="80"/>
              <w:left w:type="dxa" w:w="100"/>
              <w:bottom w:type="dxa" w:w="80"/>
              <w:right w:type="dxa" w:w="100"/>
            </w:tcMar>
            <w:vAlign w:val="center"/>
          </w:tcPr>
          <w:p>
            <w:r>
              <w:rPr>
                <w:b w:val="false"/>
                <w:bCs w:val="false"/>
                <w:sz w:val="17"/>
                <w:szCs w:val="17"/>
              </w:rPr>
              <w:t xml:space="preserve">Live GPS Coordinates Broadcast via Socket.IO</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w:t>
            </w:r>
          </w:p>
        </w:tc>
        <w:tc>
          <w:tcPr>
            <w:tcW w:type="dxa" w:w="6700"/>
            <w:tcMar>
              <w:top w:type="dxa" w:w="80"/>
              <w:left w:type="dxa" w:w="100"/>
              <w:bottom w:type="dxa" w:w="80"/>
              <w:right w:type="dxa" w:w="100"/>
            </w:tcMar>
            <w:vAlign w:val="center"/>
          </w:tcPr>
          <w:p>
            <w:r>
              <w:rPr>
                <w:b w:val="false"/>
                <w:bCs w:val="false"/>
                <w:sz w:val="17"/>
                <w:szCs w:val="17"/>
              </w:rPr>
              <w:t xml:space="preserve">Same reason.</w:t>
            </w:r>
          </w:p>
        </w:tc>
      </w:tr>
      <w:tr>
        <w:tc>
          <w:tcPr>
            <w:tcW w:type="dxa" w:w="1300"/>
            <w:tcMar>
              <w:top w:type="dxa" w:w="80"/>
              <w:left w:type="dxa" w:w="100"/>
              <w:bottom w:type="dxa" w:w="80"/>
              <w:right w:type="dxa" w:w="100"/>
            </w:tcMar>
            <w:vAlign w:val="center"/>
          </w:tcPr>
          <w:p>
            <w:r>
              <w:rPr>
                <w:b w:val="false"/>
                <w:bCs w:val="false"/>
                <w:sz w:val="17"/>
                <w:szCs w:val="17"/>
              </w:rPr>
              <w:t xml:space="preserve">TC-07-04</w:t>
            </w:r>
          </w:p>
        </w:tc>
        <w:tc>
          <w:tcPr>
            <w:tcW w:type="dxa" w:w="3400"/>
            <w:tcMar>
              <w:top w:type="dxa" w:w="80"/>
              <w:left w:type="dxa" w:w="100"/>
              <w:bottom w:type="dxa" w:w="80"/>
              <w:right w:type="dxa" w:w="100"/>
            </w:tcMar>
            <w:vAlign w:val="center"/>
          </w:tcPr>
          <w:p>
            <w:r>
              <w:rPr>
                <w:b w:val="false"/>
                <w:bCs w:val="false"/>
                <w:sz w:val="17"/>
                <w:szCs w:val="17"/>
              </w:rPr>
              <w:t xml:space="preserve">Buyer Live Delivery Map Visualization</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w:t>
            </w:r>
          </w:p>
        </w:tc>
        <w:tc>
          <w:tcPr>
            <w:tcW w:type="dxa" w:w="6700"/>
            <w:tcMar>
              <w:top w:type="dxa" w:w="80"/>
              <w:left w:type="dxa" w:w="100"/>
              <w:bottom w:type="dxa" w:w="80"/>
              <w:right w:type="dxa" w:w="100"/>
            </w:tcMar>
            <w:vAlign w:val="center"/>
          </w:tcPr>
          <w:p>
            <w:r>
              <w:rPr>
                <w:b w:val="false"/>
                <w:bCs w:val="false"/>
                <w:sz w:val="17"/>
                <w:szCs w:val="17"/>
              </w:rPr>
              <w:t xml:space="preserve">Same reason.</w:t>
            </w:r>
          </w:p>
        </w:tc>
      </w:tr>
    </w:tbl>
    <w:p>
      <w:pPr>
        <w:spacing w:after="200"/>
      </w:pPr>
    </w:p>
    <w:p>
      <w:pPr>
        <w:pStyle w:val="Heading2"/>
        <w:spacing w:after="150" w:before="300"/>
      </w:pPr>
      <w:r>
        <w:t xml:space="preserve">TC-08: Real-Time Direct Messaging (Chat)</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TC-08-01</w:t>
            </w:r>
          </w:p>
        </w:tc>
        <w:tc>
          <w:tcPr>
            <w:tcW w:type="dxa" w:w="3400"/>
            <w:tcMar>
              <w:top w:type="dxa" w:w="80"/>
              <w:left w:type="dxa" w:w="100"/>
              <w:bottom w:type="dxa" w:w="80"/>
              <w:right w:type="dxa" w:w="100"/>
            </w:tcMar>
            <w:vAlign w:val="center"/>
          </w:tcPr>
          <w:p>
            <w:r>
              <w:rPr>
                <w:b w:val="false"/>
                <w:bCs w:val="false"/>
                <w:sz w:val="17"/>
                <w:szCs w:val="17"/>
              </w:rPr>
              <w:t xml:space="preserve">Initiate Chat Room from Product Page</w:t>
            </w:r>
          </w:p>
        </w:tc>
        <w:tc>
          <w:tcPr>
            <w:tcW w:type="dxa" w:w="1700"/>
            <w:shd w:fill="FFE699" w:val="clear"/>
            <w:tcMar>
              <w:top w:type="dxa" w:w="80"/>
              <w:left w:type="dxa" w:w="100"/>
              <w:bottom w:type="dxa" w:w="80"/>
              <w:right w:type="dxa" w:w="100"/>
            </w:tcMar>
            <w:vAlign w:val="center"/>
          </w:tcPr>
          <w:p>
            <w:r>
              <w:rPr>
                <w:b/>
                <w:bCs/>
                <w:color w:val="000000"/>
                <w:sz w:val="17"/>
                <w:szCs w:val="17"/>
              </w:rPr>
              <w:t xml:space="preserve">BLOCKED</w:t>
            </w:r>
          </w:p>
        </w:tc>
        <w:tc>
          <w:tcPr>
            <w:tcW w:type="dxa" w:w="6700"/>
            <w:tcMar>
              <w:top w:type="dxa" w:w="80"/>
              <w:left w:type="dxa" w:w="100"/>
              <w:bottom w:type="dxa" w:w="80"/>
              <w:right w:type="dxa" w:w="100"/>
            </w:tcMar>
            <w:vAlign w:val="center"/>
          </w:tcPr>
          <w:p>
            <w:r>
              <w:rPr>
                <w:b w:val="false"/>
                <w:bCs w:val="false"/>
                <w:sz w:val="17"/>
                <w:szCs w:val="17"/>
              </w:rPr>
              <w:t xml:space="preserve">The "Contact Seller" action lives on the broken product detail page — see TC-03-05.</w:t>
            </w:r>
          </w:p>
        </w:tc>
      </w:tr>
      <w:tr>
        <w:tc>
          <w:tcPr>
            <w:tcW w:type="dxa" w:w="1300"/>
            <w:tcMar>
              <w:top w:type="dxa" w:w="80"/>
              <w:left w:type="dxa" w:w="100"/>
              <w:bottom w:type="dxa" w:w="80"/>
              <w:right w:type="dxa" w:w="100"/>
            </w:tcMar>
            <w:vAlign w:val="center"/>
          </w:tcPr>
          <w:p>
            <w:r>
              <w:rPr>
                <w:b w:val="false"/>
                <w:bCs w:val="false"/>
                <w:sz w:val="17"/>
                <w:szCs w:val="17"/>
              </w:rPr>
              <w:t xml:space="preserve">TC-08-02</w:t>
            </w:r>
          </w:p>
        </w:tc>
        <w:tc>
          <w:tcPr>
            <w:tcW w:type="dxa" w:w="3400"/>
            <w:tcMar>
              <w:top w:type="dxa" w:w="80"/>
              <w:left w:type="dxa" w:w="100"/>
              <w:bottom w:type="dxa" w:w="80"/>
              <w:right w:type="dxa" w:w="100"/>
            </w:tcMar>
            <w:vAlign w:val="center"/>
          </w:tcPr>
          <w:p>
            <w:r>
              <w:rPr>
                <w:b w:val="false"/>
                <w:bCs w:val="false"/>
                <w:sz w:val="17"/>
                <w:szCs w:val="17"/>
              </w:rPr>
              <w:t xml:space="preserve">Real-time Message Exchange</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Requires two simultaneous authenticated sessions in the same room; not attempted this session, and no existing room was available to join.</w:t>
            </w:r>
          </w:p>
        </w:tc>
      </w:tr>
      <w:tr>
        <w:tc>
          <w:tcPr>
            <w:tcW w:type="dxa" w:w="1300"/>
            <w:tcMar>
              <w:top w:type="dxa" w:w="80"/>
              <w:left w:type="dxa" w:w="100"/>
              <w:bottom w:type="dxa" w:w="80"/>
              <w:right w:type="dxa" w:w="100"/>
            </w:tcMar>
            <w:vAlign w:val="center"/>
          </w:tcPr>
          <w:p>
            <w:r>
              <w:rPr>
                <w:b w:val="false"/>
                <w:bCs w:val="false"/>
                <w:sz w:val="17"/>
                <w:szCs w:val="17"/>
              </w:rPr>
              <w:t xml:space="preserve">TC-08-03</w:t>
            </w:r>
          </w:p>
        </w:tc>
        <w:tc>
          <w:tcPr>
            <w:tcW w:type="dxa" w:w="3400"/>
            <w:tcMar>
              <w:top w:type="dxa" w:w="80"/>
              <w:left w:type="dxa" w:w="100"/>
              <w:bottom w:type="dxa" w:w="80"/>
              <w:right w:type="dxa" w:w="100"/>
            </w:tcMar>
            <w:vAlign w:val="center"/>
          </w:tcPr>
          <w:p>
            <w:r>
              <w:rPr>
                <w:b w:val="false"/>
                <w:bCs w:val="false"/>
                <w:sz w:val="17"/>
                <w:szCs w:val="17"/>
              </w:rPr>
              <w:t xml:space="preserve">Typing Indicator Broadcast</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Same reason as TC-08-02.</w:t>
            </w:r>
          </w:p>
        </w:tc>
      </w:tr>
      <w:tr>
        <w:tc>
          <w:tcPr>
            <w:tcW w:type="dxa" w:w="1300"/>
            <w:tcMar>
              <w:top w:type="dxa" w:w="80"/>
              <w:left w:type="dxa" w:w="100"/>
              <w:bottom w:type="dxa" w:w="80"/>
              <w:right w:type="dxa" w:w="100"/>
            </w:tcMar>
            <w:vAlign w:val="center"/>
          </w:tcPr>
          <w:p>
            <w:r>
              <w:rPr>
                <w:b w:val="false"/>
                <w:bCs w:val="false"/>
                <w:sz w:val="17"/>
                <w:szCs w:val="17"/>
              </w:rPr>
              <w:t xml:space="preserve">TC-08-04</w:t>
            </w:r>
          </w:p>
        </w:tc>
        <w:tc>
          <w:tcPr>
            <w:tcW w:type="dxa" w:w="3400"/>
            <w:tcMar>
              <w:top w:type="dxa" w:w="80"/>
              <w:left w:type="dxa" w:w="100"/>
              <w:bottom w:type="dxa" w:w="80"/>
              <w:right w:type="dxa" w:w="100"/>
            </w:tcMar>
            <w:vAlign w:val="center"/>
          </w:tcPr>
          <w:p>
            <w:r>
              <w:rPr>
                <w:b w:val="false"/>
                <w:bCs w:val="false"/>
                <w:sz w:val="17"/>
                <w:szCs w:val="17"/>
              </w:rPr>
              <w:t xml:space="preserve">Chat History Persistence</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/dashboard/chat loads correctly and fires GET /api/v1/chat/rooms (200), correctly returning zero rooms — consistent with no conversations existing (which itself traces back to TC-08-01 being blocked). The page and API call themselves function correctly.</w:t>
            </w:r>
          </w:p>
        </w:tc>
      </w:tr>
    </w:tbl>
    <w:p>
      <w:pPr>
        <w:spacing w:after="200"/>
      </w:pPr>
    </w:p>
    <w:p>
      <w:pPr>
        <w:pStyle w:val="Heading2"/>
        <w:spacing w:after="150" w:before="300"/>
      </w:pPr>
      <w:r>
        <w:t xml:space="preserve">TC-09: Admin Governance &amp; KYC Portal</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TC-09-01</w:t>
            </w:r>
          </w:p>
        </w:tc>
        <w:tc>
          <w:tcPr>
            <w:tcW w:type="dxa" w:w="3400"/>
            <w:tcMar>
              <w:top w:type="dxa" w:w="80"/>
              <w:left w:type="dxa" w:w="100"/>
              <w:bottom w:type="dxa" w:w="80"/>
              <w:right w:type="dxa" w:w="100"/>
            </w:tcMar>
            <w:vAlign w:val="center"/>
          </w:tcPr>
          <w:p>
            <w:r>
              <w:rPr>
                <w:b w:val="false"/>
                <w:bCs w:val="false"/>
                <w:sz w:val="17"/>
                <w:szCs w:val="17"/>
              </w:rPr>
              <w:t xml:space="preserve">Admin Dashboard Overview &amp; Metrics</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/dashboard/admin loads cleanly (200, zero console/API errors).</w:t>
            </w:r>
          </w:p>
        </w:tc>
      </w:tr>
      <w:tr>
        <w:tc>
          <w:tcPr>
            <w:tcW w:type="dxa" w:w="1300"/>
            <w:tcMar>
              <w:top w:type="dxa" w:w="80"/>
              <w:left w:type="dxa" w:w="100"/>
              <w:bottom w:type="dxa" w:w="80"/>
              <w:right w:type="dxa" w:w="100"/>
            </w:tcMar>
            <w:vAlign w:val="center"/>
          </w:tcPr>
          <w:p>
            <w:r>
              <w:rPr>
                <w:b w:val="false"/>
                <w:bCs w:val="false"/>
                <w:sz w:val="17"/>
                <w:szCs w:val="17"/>
              </w:rPr>
              <w:t xml:space="preserve">TC-09-02</w:t>
            </w:r>
          </w:p>
        </w:tc>
        <w:tc>
          <w:tcPr>
            <w:tcW w:type="dxa" w:w="3400"/>
            <w:tcMar>
              <w:top w:type="dxa" w:w="80"/>
              <w:left w:type="dxa" w:w="100"/>
              <w:bottom w:type="dxa" w:w="80"/>
              <w:right w:type="dxa" w:w="100"/>
            </w:tcMar>
            <w:vAlign w:val="center"/>
          </w:tcPr>
          <w:p>
            <w:r>
              <w:rPr>
                <w:b w:val="false"/>
                <w:bCs w:val="false"/>
                <w:sz w:val="17"/>
                <w:szCs w:val="17"/>
              </w:rPr>
              <w:t xml:space="preserve">User Governance (List &amp; Filter Users)</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/dashboard/admin/users renders a real, backend-driven table — confirmed by seeing the test account created earlier in this session ("John Farmer", status: pending) appear correctly in the list.</w:t>
            </w:r>
          </w:p>
        </w:tc>
      </w:tr>
      <w:tr>
        <w:tc>
          <w:tcPr>
            <w:tcW w:type="dxa" w:w="1300"/>
            <w:tcMar>
              <w:top w:type="dxa" w:w="80"/>
              <w:left w:type="dxa" w:w="100"/>
              <w:bottom w:type="dxa" w:w="80"/>
              <w:right w:type="dxa" w:w="100"/>
            </w:tcMar>
            <w:vAlign w:val="center"/>
          </w:tcPr>
          <w:p>
            <w:r>
              <w:rPr>
                <w:b w:val="false"/>
                <w:bCs w:val="false"/>
                <w:sz w:val="17"/>
                <w:szCs w:val="17"/>
              </w:rPr>
              <w:t xml:space="preserve">TC-09-03</w:t>
            </w:r>
          </w:p>
        </w:tc>
        <w:tc>
          <w:tcPr>
            <w:tcW w:type="dxa" w:w="3400"/>
            <w:tcMar>
              <w:top w:type="dxa" w:w="80"/>
              <w:left w:type="dxa" w:w="100"/>
              <w:bottom w:type="dxa" w:w="80"/>
              <w:right w:type="dxa" w:w="100"/>
            </w:tcMar>
            <w:vAlign w:val="center"/>
          </w:tcPr>
          <w:p>
            <w:r>
              <w:rPr>
                <w:b w:val="false"/>
                <w:bCs w:val="false"/>
                <w:sz w:val="17"/>
                <w:szCs w:val="17"/>
              </w:rPr>
              <w:t xml:space="preserve">User Status Modification (Ban / Suspend Account)</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Full live end-to-end test: clicked "Suspend" on buyer@agribid.com, PATCH /api/v1/admin/users/{id}/status returned 200. Change persisted after reload (status: suspended). Confirmed a suspended account is genuinely blocked from logging in: subsequent login attempt returned HTTP 403, {"error":"Account is suspended"}. Account was then reactivated to restore test state.</w:t>
            </w:r>
          </w:p>
        </w:tc>
      </w:tr>
      <w:tr>
        <w:tc>
          <w:tcPr>
            <w:tcW w:type="dxa" w:w="1300"/>
            <w:tcMar>
              <w:top w:type="dxa" w:w="80"/>
              <w:left w:type="dxa" w:w="100"/>
              <w:bottom w:type="dxa" w:w="80"/>
              <w:right w:type="dxa" w:w="100"/>
            </w:tcMar>
            <w:vAlign w:val="center"/>
          </w:tcPr>
          <w:p>
            <w:r>
              <w:rPr>
                <w:b w:val="false"/>
                <w:bCs w:val="false"/>
                <w:sz w:val="17"/>
                <w:szCs w:val="17"/>
              </w:rPr>
              <w:t xml:space="preserve">TC-09-04</w:t>
            </w:r>
          </w:p>
        </w:tc>
        <w:tc>
          <w:tcPr>
            <w:tcW w:type="dxa" w:w="3400"/>
            <w:tcMar>
              <w:top w:type="dxa" w:w="80"/>
              <w:left w:type="dxa" w:w="100"/>
              <w:bottom w:type="dxa" w:w="80"/>
              <w:right w:type="dxa" w:w="100"/>
            </w:tcMar>
            <w:vAlign w:val="center"/>
          </w:tcPr>
          <w:p>
            <w:r>
              <w:rPr>
                <w:b w:val="false"/>
                <w:bCs w:val="false"/>
                <w:sz w:val="17"/>
                <w:szCs w:val="17"/>
              </w:rPr>
              <w:t xml:space="preserve">KYC Verification Review &amp; Approval</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/dashboard/admin/kyc shows "All caught up! No pending KYC reviews" — no submissions exist in current seed data to test approval against.</w:t>
            </w:r>
          </w:p>
        </w:tc>
      </w:tr>
      <w:tr>
        <w:tc>
          <w:tcPr>
            <w:tcW w:type="dxa" w:w="1300"/>
            <w:tcMar>
              <w:top w:type="dxa" w:w="80"/>
              <w:left w:type="dxa" w:w="100"/>
              <w:bottom w:type="dxa" w:w="80"/>
              <w:right w:type="dxa" w:w="100"/>
            </w:tcMar>
            <w:vAlign w:val="center"/>
          </w:tcPr>
          <w:p>
            <w:r>
              <w:rPr>
                <w:b w:val="false"/>
                <w:bCs w:val="false"/>
                <w:sz w:val="17"/>
                <w:szCs w:val="17"/>
              </w:rPr>
              <w:t xml:space="preserve">TC-09-05</w:t>
            </w:r>
          </w:p>
        </w:tc>
        <w:tc>
          <w:tcPr>
            <w:tcW w:type="dxa" w:w="3400"/>
            <w:tcMar>
              <w:top w:type="dxa" w:w="80"/>
              <w:left w:type="dxa" w:w="100"/>
              <w:bottom w:type="dxa" w:w="80"/>
              <w:right w:type="dxa" w:w="100"/>
            </w:tcMar>
            <w:vAlign w:val="center"/>
          </w:tcPr>
          <w:p>
            <w:r>
              <w:rPr>
                <w:b w:val="false"/>
                <w:bCs w:val="false"/>
                <w:sz w:val="17"/>
                <w:szCs w:val="17"/>
              </w:rPr>
              <w:t xml:space="preserve">Audit Log Inspection</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/dashboard/admin/audit-logs loads cleanly (200, no errors) and displays log entries. Did not verify that the Suspend/Activate actions performed in TC-09-03 actually generated new entries in this log.</w:t>
            </w:r>
          </w:p>
        </w:tc>
      </w:tr>
    </w:tbl>
    <w:p>
      <w:pPr>
        <w:spacing w:after="200"/>
      </w:pPr>
    </w:p>
    <w:p>
      <w:pPr>
        <w:pStyle w:val="Heading2"/>
        <w:spacing w:after="150" w:before="300"/>
      </w:pPr>
      <w:r>
        <w:t xml:space="preserve">TC-10: UI Aesthetics, Dark Mode &amp; Localisation</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TC-10-01</w:t>
            </w:r>
          </w:p>
        </w:tc>
        <w:tc>
          <w:tcPr>
            <w:tcW w:type="dxa" w:w="3400"/>
            <w:tcMar>
              <w:top w:type="dxa" w:w="80"/>
              <w:left w:type="dxa" w:w="100"/>
              <w:bottom w:type="dxa" w:w="80"/>
              <w:right w:type="dxa" w:w="100"/>
            </w:tcMar>
            <w:vAlign w:val="center"/>
          </w:tcPr>
          <w:p>
            <w:r>
              <w:rPr>
                <w:b w:val="false"/>
                <w:bCs w:val="false"/>
                <w:sz w:val="17"/>
                <w:szCs w:val="17"/>
              </w:rPr>
              <w:t xml:space="preserve">Dark Mode / Light Mode Theme Toggle</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Searched the rendered DOM and page source on the homepage, login page, and every dashboard header for a theme toggle (moon/sun icon, aria-labels containing "theme"/"dark"/"light", or a next-themes library reference). None found. No dark mode control appears to be implemented in the current deployed build.</w:t>
            </w:r>
          </w:p>
        </w:tc>
      </w:tr>
      <w:tr>
        <w:tc>
          <w:tcPr>
            <w:tcW w:type="dxa" w:w="1300"/>
            <w:tcMar>
              <w:top w:type="dxa" w:w="80"/>
              <w:left w:type="dxa" w:w="100"/>
              <w:bottom w:type="dxa" w:w="80"/>
              <w:right w:type="dxa" w:w="100"/>
            </w:tcMar>
            <w:vAlign w:val="center"/>
          </w:tcPr>
          <w:p>
            <w:r>
              <w:rPr>
                <w:b w:val="false"/>
                <w:bCs w:val="false"/>
                <w:sz w:val="17"/>
                <w:szCs w:val="17"/>
              </w:rPr>
              <w:t xml:space="preserve">TC-10-02</w:t>
            </w:r>
          </w:p>
        </w:tc>
        <w:tc>
          <w:tcPr>
            <w:tcW w:type="dxa" w:w="3400"/>
            <w:tcMar>
              <w:top w:type="dxa" w:w="80"/>
              <w:left w:type="dxa" w:w="100"/>
              <w:bottom w:type="dxa" w:w="80"/>
              <w:right w:type="dxa" w:w="100"/>
            </w:tcMar>
            <w:vAlign w:val="center"/>
          </w:tcPr>
          <w:p>
            <w:r>
              <w:rPr>
                <w:b w:val="false"/>
                <w:bCs w:val="false"/>
                <w:sz w:val="17"/>
                <w:szCs w:val="17"/>
              </w:rPr>
              <w:t xml:space="preserve">Responsive Layout Adaptation (Mobile View)</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Verified at a 375×812 viewport on both /marketplace and /dashboard/buyer: document.scrollWidth equals clientWidth (no horizontal overflow), and the hamburger menu opens the full sidebar navigation correctly.</w:t>
            </w:r>
          </w:p>
        </w:tc>
      </w:tr>
      <w:tr>
        <w:tc>
          <w:tcPr>
            <w:tcW w:type="dxa" w:w="1300"/>
            <w:tcMar>
              <w:top w:type="dxa" w:w="80"/>
              <w:left w:type="dxa" w:w="100"/>
              <w:bottom w:type="dxa" w:w="80"/>
              <w:right w:type="dxa" w:w="100"/>
            </w:tcMar>
            <w:vAlign w:val="center"/>
          </w:tcPr>
          <w:p>
            <w:r>
              <w:rPr>
                <w:b w:val="false"/>
                <w:bCs w:val="false"/>
                <w:sz w:val="17"/>
                <w:szCs w:val="17"/>
              </w:rPr>
              <w:t xml:space="preserve">TC-10-03</w:t>
            </w:r>
          </w:p>
        </w:tc>
        <w:tc>
          <w:tcPr>
            <w:tcW w:type="dxa" w:w="3400"/>
            <w:tcMar>
              <w:top w:type="dxa" w:w="80"/>
              <w:left w:type="dxa" w:w="100"/>
              <w:bottom w:type="dxa" w:w="80"/>
              <w:right w:type="dxa" w:w="100"/>
            </w:tcMar>
            <w:vAlign w:val="center"/>
          </w:tcPr>
          <w:p>
            <w:r>
              <w:rPr>
                <w:b w:val="false"/>
                <w:bCs w:val="false"/>
                <w:sz w:val="17"/>
                <w:szCs w:val="17"/>
              </w:rPr>
              <w:t xml:space="preserve">In-App Notification Center &amp; Unread Badge</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/dashboard/notifications loads cleanly (200, no errors). Did not trigger a fresh notification-generating action and verify the badge decrementing live after "Mark All as Read."</w:t>
            </w:r>
          </w:p>
        </w:tc>
      </w:tr>
      <w:tr>
        <w:tc>
          <w:tcPr>
            <w:tcW w:type="dxa" w:w="1300"/>
            <w:tcMar>
              <w:top w:type="dxa" w:w="80"/>
              <w:left w:type="dxa" w:w="100"/>
              <w:bottom w:type="dxa" w:w="80"/>
              <w:right w:type="dxa" w:w="100"/>
            </w:tcMar>
            <w:vAlign w:val="center"/>
          </w:tcPr>
          <w:p>
            <w:r>
              <w:rPr>
                <w:b w:val="false"/>
                <w:bCs w:val="false"/>
                <w:sz w:val="17"/>
                <w:szCs w:val="17"/>
              </w:rPr>
              <w:t xml:space="preserve">TC-10-04</w:t>
            </w:r>
          </w:p>
        </w:tc>
        <w:tc>
          <w:tcPr>
            <w:tcW w:type="dxa" w:w="3400"/>
            <w:tcMar>
              <w:top w:type="dxa" w:w="80"/>
              <w:left w:type="dxa" w:w="100"/>
              <w:bottom w:type="dxa" w:w="80"/>
              <w:right w:type="dxa" w:w="100"/>
            </w:tcMar>
            <w:vAlign w:val="center"/>
          </w:tcPr>
          <w:p>
            <w:r>
              <w:rPr>
                <w:b w:val="false"/>
                <w:bCs w:val="false"/>
                <w:sz w:val="17"/>
                <w:szCs w:val="17"/>
              </w:rPr>
              <w:t xml:space="preserve">Graceful Network &amp; API Error Handling</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Live test: set the browser context offline, then submitted the "Update Password" form on /dashboard/settings. Instead of a network-error message, the UI displayed a false-positive "Password changed successfully" toast. This indicates the action was never actually wired to a network call in the first place (consistent with TC-03-06, TC-11-03, TC-11-18, TC-11-21 below) rather than genuine graceful degradation.</w:t>
            </w:r>
          </w:p>
        </w:tc>
      </w:tr>
    </w:tbl>
    <w:p>
      <w:pPr>
        <w:spacing w:after="200"/>
      </w:pPr>
    </w:p>
    <w:p>
      <w:pPr>
        <w:pStyle w:val="Heading2"/>
        <w:spacing w:after="150" w:before="300"/>
      </w:pPr>
      <w:r>
        <w:t xml:space="preserve">TC-11: Full Dashboard Sub-Pages Suite</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700"/>
        <w:gridCol w:w="6700"/>
      </w:tblGrid>
      <w:tr>
        <w:trPr>
          <w:tblHeader/>
        </w:trPr>
        <w:tc>
          <w:tcPr>
            <w:tcW w:type="dxa" w:w="1300"/>
            <w:shd w:fill="1F4E2C" w:val="clear"/>
            <w:tcMar>
              <w:top w:type="dxa" w:w="80"/>
              <w:left w:type="dxa" w:w="100"/>
              <w:bottom w:type="dxa" w:w="80"/>
              <w:right w:type="dxa" w:w="100"/>
            </w:tcMar>
            <w:vAlign w:val="center"/>
          </w:tcPr>
          <w:p>
            <w:r>
              <w:rPr>
                <w:b/>
                <w:bCs/>
                <w:color w:val="FFFFFF"/>
                <w:sz w:val="18"/>
                <w:szCs w:val="18"/>
              </w:rPr>
              <w:t xml:space="preserve">ID</w:t>
            </w:r>
          </w:p>
        </w:tc>
        <w:tc>
          <w:tcPr>
            <w:tcW w:type="dxa" w:w="3400"/>
            <w:shd w:fill="1F4E2C" w:val="clear"/>
            <w:tcMar>
              <w:top w:type="dxa" w:w="80"/>
              <w:left w:type="dxa" w:w="100"/>
              <w:bottom w:type="dxa" w:w="80"/>
              <w:right w:type="dxa" w:w="100"/>
            </w:tcMar>
            <w:vAlign w:val="center"/>
          </w:tcPr>
          <w:p>
            <w:r>
              <w:rPr>
                <w:b/>
                <w:bCs/>
                <w:color w:val="FFFFFF"/>
                <w:sz w:val="18"/>
                <w:szCs w:val="18"/>
              </w:rPr>
              <w:t xml:space="preserve">Test Case</w:t>
            </w:r>
          </w:p>
        </w:tc>
        <w:tc>
          <w:tcPr>
            <w:tcW w:type="dxa" w:w="1700"/>
            <w:shd w:fill="1F4E2C" w:val="clear"/>
            <w:tcMar>
              <w:top w:type="dxa" w:w="80"/>
              <w:left w:type="dxa" w:w="100"/>
              <w:bottom w:type="dxa" w:w="80"/>
              <w:right w:type="dxa" w:w="100"/>
            </w:tcMar>
            <w:vAlign w:val="center"/>
          </w:tcPr>
          <w:p>
            <w:r>
              <w:rPr>
                <w:b/>
                <w:bCs/>
                <w:color w:val="FFFFFF"/>
                <w:sz w:val="18"/>
                <w:szCs w:val="18"/>
              </w:rPr>
              <w:t xml:space="preserve">Result</w:t>
            </w:r>
          </w:p>
        </w:tc>
        <w:tc>
          <w:tcPr>
            <w:tcW w:type="dxa" w:w="6700"/>
            <w:shd w:fill="1F4E2C" w:val="clear"/>
            <w:tcMar>
              <w:top w:type="dxa" w:w="80"/>
              <w:left w:type="dxa" w:w="100"/>
              <w:bottom w:type="dxa" w:w="80"/>
              <w:right w:type="dxa" w:w="100"/>
            </w:tcMar>
            <w:vAlign w:val="center"/>
          </w:tcPr>
          <w:p>
            <w:r>
              <w:rPr>
                <w:b/>
                <w:bCs/>
                <w:color w:val="FFFFFF"/>
                <w:sz w:val="18"/>
                <w:szCs w:val="18"/>
              </w:rPr>
              <w:t xml:space="preserve">Evidence / Notes</w:t>
            </w:r>
          </w:p>
        </w:tc>
      </w:tr>
      <w:tr>
        <w:tc>
          <w:tcPr>
            <w:tcW w:type="dxa" w:w="1300"/>
            <w:tcMar>
              <w:top w:type="dxa" w:w="80"/>
              <w:left w:type="dxa" w:w="100"/>
              <w:bottom w:type="dxa" w:w="80"/>
              <w:right w:type="dxa" w:w="100"/>
            </w:tcMar>
            <w:vAlign w:val="center"/>
          </w:tcPr>
          <w:p>
            <w:r>
              <w:rPr>
                <w:b w:val="false"/>
                <w:bCs w:val="false"/>
                <w:sz w:val="17"/>
                <w:szCs w:val="17"/>
              </w:rPr>
              <w:t xml:space="preserve">TC-11-01</w:t>
            </w:r>
          </w:p>
        </w:tc>
        <w:tc>
          <w:tcPr>
            <w:tcW w:type="dxa" w:w="3400"/>
            <w:tcMar>
              <w:top w:type="dxa" w:w="80"/>
              <w:left w:type="dxa" w:w="100"/>
              <w:bottom w:type="dxa" w:w="80"/>
              <w:right w:type="dxa" w:w="100"/>
            </w:tcMar>
            <w:vAlign w:val="center"/>
          </w:tcPr>
          <w:p>
            <w:r>
              <w:rPr>
                <w:b w:val="false"/>
                <w:bCs w:val="false"/>
                <w:sz w:val="17"/>
                <w:szCs w:val="17"/>
              </w:rPr>
              <w:t xml:space="preserve">Common Messaging Dashboard</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Loads correctly; see TC-08-04.</w:t>
            </w:r>
          </w:p>
        </w:tc>
      </w:tr>
      <w:tr>
        <w:tc>
          <w:tcPr>
            <w:tcW w:type="dxa" w:w="1300"/>
            <w:tcMar>
              <w:top w:type="dxa" w:w="80"/>
              <w:left w:type="dxa" w:w="100"/>
              <w:bottom w:type="dxa" w:w="80"/>
              <w:right w:type="dxa" w:w="100"/>
            </w:tcMar>
            <w:vAlign w:val="center"/>
          </w:tcPr>
          <w:p>
            <w:r>
              <w:rPr>
                <w:b w:val="false"/>
                <w:bCs w:val="false"/>
                <w:sz w:val="17"/>
                <w:szCs w:val="17"/>
              </w:rPr>
              <w:t xml:space="preserve">TC-11-02</w:t>
            </w:r>
          </w:p>
        </w:tc>
        <w:tc>
          <w:tcPr>
            <w:tcW w:type="dxa" w:w="3400"/>
            <w:tcMar>
              <w:top w:type="dxa" w:w="80"/>
              <w:left w:type="dxa" w:w="100"/>
              <w:bottom w:type="dxa" w:w="80"/>
              <w:right w:type="dxa" w:w="100"/>
            </w:tcMar>
            <w:vAlign w:val="center"/>
          </w:tcPr>
          <w:p>
            <w:r>
              <w:rPr>
                <w:b w:val="false"/>
                <w:bCs w:val="false"/>
                <w:sz w:val="17"/>
                <w:szCs w:val="17"/>
              </w:rPr>
              <w:t xml:space="preserve">Notification Center</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"Mark All as Read" not executed this session.</w:t>
            </w:r>
          </w:p>
        </w:tc>
      </w:tr>
      <w:tr>
        <w:tc>
          <w:tcPr>
            <w:tcW w:type="dxa" w:w="1300"/>
            <w:tcMar>
              <w:top w:type="dxa" w:w="80"/>
              <w:left w:type="dxa" w:w="100"/>
              <w:bottom w:type="dxa" w:w="80"/>
              <w:right w:type="dxa" w:w="100"/>
            </w:tcMar>
            <w:vAlign w:val="center"/>
          </w:tcPr>
          <w:p>
            <w:r>
              <w:rPr>
                <w:b w:val="false"/>
                <w:bCs w:val="false"/>
                <w:sz w:val="17"/>
                <w:szCs w:val="17"/>
              </w:rPr>
              <w:t xml:space="preserve">TC-11-03</w:t>
            </w:r>
          </w:p>
        </w:tc>
        <w:tc>
          <w:tcPr>
            <w:tcW w:type="dxa" w:w="3400"/>
            <w:tcMar>
              <w:top w:type="dxa" w:w="80"/>
              <w:left w:type="dxa" w:w="100"/>
              <w:bottom w:type="dxa" w:w="80"/>
              <w:right w:type="dxa" w:w="100"/>
            </w:tcMar>
            <w:vAlign w:val="center"/>
          </w:tcPr>
          <w:p>
            <w:r>
              <w:rPr>
                <w:b w:val="false"/>
                <w:bCs w:val="false"/>
                <w:sz w:val="17"/>
                <w:szCs w:val="17"/>
              </w:rPr>
              <w:t xml:space="preserve">User Account &amp; Security Settings</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The Personal Information form on /dashboard/settings loads completely blank (Full Name and Email fields are empty, not pre-filled with the logged-in user's actual data). Clicking "Save Profile" shows a success toast but fires ZERO API calls, and the field is empty again on reload — no persistence. "Update Password" behaves the same way (see TC-10-04).</w:t>
            </w:r>
          </w:p>
        </w:tc>
      </w:tr>
      <w:tr>
        <w:tc>
          <w:tcPr>
            <w:tcW w:type="dxa" w:w="1300"/>
            <w:tcMar>
              <w:top w:type="dxa" w:w="80"/>
              <w:left w:type="dxa" w:w="100"/>
              <w:bottom w:type="dxa" w:w="80"/>
              <w:right w:type="dxa" w:w="100"/>
            </w:tcMar>
            <w:vAlign w:val="center"/>
          </w:tcPr>
          <w:p>
            <w:r>
              <w:rPr>
                <w:b w:val="false"/>
                <w:bCs w:val="false"/>
                <w:sz w:val="17"/>
                <w:szCs w:val="17"/>
              </w:rPr>
              <w:t xml:space="preserve">TC-11-04</w:t>
            </w:r>
          </w:p>
        </w:tc>
        <w:tc>
          <w:tcPr>
            <w:tcW w:type="dxa" w:w="3400"/>
            <w:tcMar>
              <w:top w:type="dxa" w:w="80"/>
              <w:left w:type="dxa" w:w="100"/>
              <w:bottom w:type="dxa" w:w="80"/>
              <w:right w:type="dxa" w:w="100"/>
            </w:tcMar>
            <w:vAlign w:val="center"/>
          </w:tcPr>
          <w:p>
            <w:r>
              <w:rPr>
                <w:b w:val="false"/>
                <w:bCs w:val="false"/>
                <w:sz w:val="17"/>
                <w:szCs w:val="17"/>
              </w:rPr>
              <w:t xml:space="preserve">Farmer Auctions Listing</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no auction data exists to verify counts/cards against (see TC-04).</w:t>
            </w:r>
          </w:p>
        </w:tc>
      </w:tr>
      <w:tr>
        <w:tc>
          <w:tcPr>
            <w:tcW w:type="dxa" w:w="1300"/>
            <w:tcMar>
              <w:top w:type="dxa" w:w="80"/>
              <w:left w:type="dxa" w:w="100"/>
              <w:bottom w:type="dxa" w:w="80"/>
              <w:right w:type="dxa" w:w="100"/>
            </w:tcMar>
            <w:vAlign w:val="center"/>
          </w:tcPr>
          <w:p>
            <w:r>
              <w:rPr>
                <w:b w:val="false"/>
                <w:bCs w:val="false"/>
                <w:sz w:val="17"/>
                <w:szCs w:val="17"/>
              </w:rPr>
              <w:t xml:space="preserve">TC-11-05</w:t>
            </w:r>
          </w:p>
        </w:tc>
        <w:tc>
          <w:tcPr>
            <w:tcW w:type="dxa" w:w="3400"/>
            <w:tcMar>
              <w:top w:type="dxa" w:w="80"/>
              <w:left w:type="dxa" w:w="100"/>
              <w:bottom w:type="dxa" w:w="80"/>
              <w:right w:type="dxa" w:w="100"/>
            </w:tcMar>
            <w:vAlign w:val="center"/>
          </w:tcPr>
          <w:p>
            <w:r>
              <w:rPr>
                <w:b w:val="false"/>
                <w:bCs w:val="false"/>
                <w:sz w:val="17"/>
                <w:szCs w:val="17"/>
              </w:rPr>
              <w:t xml:space="preserve">Farmer Customer Orders</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"Confirm Order" not executed — no reachable pending order in current data.</w:t>
            </w:r>
          </w:p>
        </w:tc>
      </w:tr>
      <w:tr>
        <w:tc>
          <w:tcPr>
            <w:tcW w:type="dxa" w:w="1300"/>
            <w:tcMar>
              <w:top w:type="dxa" w:w="80"/>
              <w:left w:type="dxa" w:w="100"/>
              <w:bottom w:type="dxa" w:w="80"/>
              <w:right w:type="dxa" w:w="100"/>
            </w:tcMar>
            <w:vAlign w:val="center"/>
          </w:tcPr>
          <w:p>
            <w:r>
              <w:rPr>
                <w:b w:val="false"/>
                <w:bCs w:val="false"/>
                <w:sz w:val="17"/>
                <w:szCs w:val="17"/>
              </w:rPr>
              <w:t xml:space="preserve">TC-11-06</w:t>
            </w:r>
          </w:p>
        </w:tc>
        <w:tc>
          <w:tcPr>
            <w:tcW w:type="dxa" w:w="3400"/>
            <w:tcMar>
              <w:top w:type="dxa" w:w="80"/>
              <w:left w:type="dxa" w:w="100"/>
              <w:bottom w:type="dxa" w:w="80"/>
              <w:right w:type="dxa" w:w="100"/>
            </w:tcMar>
            <w:vAlign w:val="center"/>
          </w:tcPr>
          <w:p>
            <w:r>
              <w:rPr>
                <w:b w:val="false"/>
                <w:bCs w:val="false"/>
                <w:sz w:val="17"/>
                <w:szCs w:val="17"/>
              </w:rPr>
              <w:t xml:space="preserve">Farmer Stock Inventory</w:t>
            </w:r>
          </w:p>
        </w:tc>
        <w:tc>
          <w:tcPr>
            <w:tcW w:type="dxa" w:w="1700"/>
            <w:shd w:fill="C6EFCE" w:val="clear"/>
            <w:tcMar>
              <w:top w:type="dxa" w:w="80"/>
              <w:left w:type="dxa" w:w="100"/>
              <w:bottom w:type="dxa" w:w="80"/>
              <w:right w:type="dxa" w:w="100"/>
            </w:tcMar>
            <w:vAlign w:val="center"/>
          </w:tcPr>
          <w:p>
            <w:r>
              <w:rPr>
                <w:b/>
                <w:bCs/>
                <w:color w:val="375623"/>
                <w:sz w:val="17"/>
                <w:szCs w:val="17"/>
              </w:rPr>
              <w:t xml:space="preserve">PASS</w:t>
            </w:r>
          </w:p>
        </w:tc>
        <w:tc>
          <w:tcPr>
            <w:tcW w:type="dxa" w:w="6700"/>
            <w:tcMar>
              <w:top w:type="dxa" w:w="80"/>
              <w:left w:type="dxa" w:w="100"/>
              <w:bottom w:type="dxa" w:w="80"/>
              <w:right w:type="dxa" w:w="100"/>
            </w:tcMar>
            <w:vAlign w:val="center"/>
          </w:tcPr>
          <w:p>
            <w:r>
              <w:rPr>
                <w:b w:val="false"/>
                <w:bCs w:val="false"/>
                <w:sz w:val="17"/>
                <w:szCs w:val="17"/>
              </w:rPr>
              <w:t xml:space="preserve">See TC-02-05 — table renders correctly with a genuine low-stock indicator.</w:t>
            </w:r>
          </w:p>
        </w:tc>
      </w:tr>
      <w:tr>
        <w:tc>
          <w:tcPr>
            <w:tcW w:type="dxa" w:w="1300"/>
            <w:tcMar>
              <w:top w:type="dxa" w:w="80"/>
              <w:left w:type="dxa" w:w="100"/>
              <w:bottom w:type="dxa" w:w="80"/>
              <w:right w:type="dxa" w:w="100"/>
            </w:tcMar>
            <w:vAlign w:val="center"/>
          </w:tcPr>
          <w:p>
            <w:r>
              <w:rPr>
                <w:b w:val="false"/>
                <w:bCs w:val="false"/>
                <w:sz w:val="17"/>
                <w:szCs w:val="17"/>
              </w:rPr>
              <w:t xml:space="preserve">TC-11-07</w:t>
            </w:r>
          </w:p>
        </w:tc>
        <w:tc>
          <w:tcPr>
            <w:tcW w:type="dxa" w:w="3400"/>
            <w:tcMar>
              <w:top w:type="dxa" w:w="80"/>
              <w:left w:type="dxa" w:w="100"/>
              <w:bottom w:type="dxa" w:w="80"/>
              <w:right w:type="dxa" w:w="100"/>
            </w:tcMar>
            <w:vAlign w:val="center"/>
          </w:tcPr>
          <w:p>
            <w:r>
              <w:rPr>
                <w:b w:val="false"/>
                <w:bCs w:val="false"/>
                <w:sz w:val="17"/>
                <w:szCs w:val="17"/>
              </w:rPr>
              <w:t xml:space="preserve">Farmer Sales Analytics</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cards and chart render; figures not independently reconciled.</w:t>
            </w:r>
          </w:p>
        </w:tc>
      </w:tr>
      <w:tr>
        <w:tc>
          <w:tcPr>
            <w:tcW w:type="dxa" w:w="1300"/>
            <w:tcMar>
              <w:top w:type="dxa" w:w="80"/>
              <w:left w:type="dxa" w:w="100"/>
              <w:bottom w:type="dxa" w:w="80"/>
              <w:right w:type="dxa" w:w="100"/>
            </w:tcMar>
            <w:vAlign w:val="center"/>
          </w:tcPr>
          <w:p>
            <w:r>
              <w:rPr>
                <w:b w:val="false"/>
                <w:bCs w:val="false"/>
                <w:sz w:val="17"/>
                <w:szCs w:val="17"/>
              </w:rPr>
              <w:t xml:space="preserve">TC-11-08</w:t>
            </w:r>
          </w:p>
        </w:tc>
        <w:tc>
          <w:tcPr>
            <w:tcW w:type="dxa" w:w="3400"/>
            <w:tcMar>
              <w:top w:type="dxa" w:w="80"/>
              <w:left w:type="dxa" w:w="100"/>
              <w:bottom w:type="dxa" w:w="80"/>
              <w:right w:type="dxa" w:w="100"/>
            </w:tcMar>
            <w:vAlign w:val="center"/>
          </w:tcPr>
          <w:p>
            <w:r>
              <w:rPr>
                <w:b w:val="false"/>
                <w:bCs w:val="false"/>
                <w:sz w:val="17"/>
                <w:szCs w:val="17"/>
              </w:rPr>
              <w:t xml:space="preserve">Farmer Earnings &amp; Payout Requests</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"Request Payout" click not executed this session.</w:t>
            </w:r>
          </w:p>
        </w:tc>
      </w:tr>
      <w:tr>
        <w:tc>
          <w:tcPr>
            <w:tcW w:type="dxa" w:w="1300"/>
            <w:tcMar>
              <w:top w:type="dxa" w:w="80"/>
              <w:left w:type="dxa" w:w="100"/>
              <w:bottom w:type="dxa" w:w="80"/>
              <w:right w:type="dxa" w:w="100"/>
            </w:tcMar>
            <w:vAlign w:val="center"/>
          </w:tcPr>
          <w:p>
            <w:r>
              <w:rPr>
                <w:b w:val="false"/>
                <w:bCs w:val="false"/>
                <w:sz w:val="17"/>
                <w:szCs w:val="17"/>
              </w:rPr>
              <w:t xml:space="preserve">TC-11-09</w:t>
            </w:r>
          </w:p>
        </w:tc>
        <w:tc>
          <w:tcPr>
            <w:tcW w:type="dxa" w:w="3400"/>
            <w:tcMar>
              <w:top w:type="dxa" w:w="80"/>
              <w:left w:type="dxa" w:w="100"/>
              <w:bottom w:type="dxa" w:w="80"/>
              <w:right w:type="dxa" w:w="100"/>
            </w:tcMar>
            <w:vAlign w:val="center"/>
          </w:tcPr>
          <w:p>
            <w:r>
              <w:rPr>
                <w:b w:val="false"/>
                <w:bCs w:val="false"/>
                <w:sz w:val="17"/>
                <w:szCs w:val="17"/>
              </w:rPr>
              <w:t xml:space="preserve">Farmer AI Advisory Portal</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and "Launch Price Advisor" correctly links to /ai; the AI feature itself is confirmed broken downstream (see TC-06).</w:t>
            </w:r>
          </w:p>
        </w:tc>
      </w:tr>
      <w:tr>
        <w:tc>
          <w:tcPr>
            <w:tcW w:type="dxa" w:w="1300"/>
            <w:tcMar>
              <w:top w:type="dxa" w:w="80"/>
              <w:left w:type="dxa" w:w="100"/>
              <w:bottom w:type="dxa" w:w="80"/>
              <w:right w:type="dxa" w:w="100"/>
            </w:tcMar>
            <w:vAlign w:val="center"/>
          </w:tcPr>
          <w:p>
            <w:r>
              <w:rPr>
                <w:b w:val="false"/>
                <w:bCs w:val="false"/>
                <w:sz w:val="17"/>
                <w:szCs w:val="17"/>
              </w:rPr>
              <w:t xml:space="preserve">TC-11-10</w:t>
            </w:r>
          </w:p>
        </w:tc>
        <w:tc>
          <w:tcPr>
            <w:tcW w:type="dxa" w:w="3400"/>
            <w:tcMar>
              <w:top w:type="dxa" w:w="80"/>
              <w:left w:type="dxa" w:w="100"/>
              <w:bottom w:type="dxa" w:w="80"/>
              <w:right w:type="dxa" w:w="100"/>
            </w:tcMar>
            <w:vAlign w:val="center"/>
          </w:tcPr>
          <w:p>
            <w:r>
              <w:rPr>
                <w:b w:val="false"/>
                <w:bCs w:val="false"/>
                <w:sz w:val="17"/>
                <w:szCs w:val="17"/>
              </w:rPr>
              <w:t xml:space="preserve">Farmer Product Reviews</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GET /api/v1/reviews returns HTTP 422. The UI degrades gracefully to "0.0/5.0, 0 Reviews, No customer reviews yet" rather than crashing, but this figure reflects an API failure, not necessarily the true review count.</w:t>
            </w:r>
          </w:p>
        </w:tc>
      </w:tr>
      <w:tr>
        <w:tc>
          <w:tcPr>
            <w:tcW w:type="dxa" w:w="1300"/>
            <w:tcMar>
              <w:top w:type="dxa" w:w="80"/>
              <w:left w:type="dxa" w:w="100"/>
              <w:bottom w:type="dxa" w:w="80"/>
              <w:right w:type="dxa" w:w="100"/>
            </w:tcMar>
            <w:vAlign w:val="center"/>
          </w:tcPr>
          <w:p>
            <w:r>
              <w:rPr>
                <w:b w:val="false"/>
                <w:bCs w:val="false"/>
                <w:sz w:val="17"/>
                <w:szCs w:val="17"/>
              </w:rPr>
              <w:t xml:space="preserve">TC-11-11</w:t>
            </w:r>
          </w:p>
        </w:tc>
        <w:tc>
          <w:tcPr>
            <w:tcW w:type="dxa" w:w="3400"/>
            <w:tcMar>
              <w:top w:type="dxa" w:w="80"/>
              <w:left w:type="dxa" w:w="100"/>
              <w:bottom w:type="dxa" w:w="80"/>
              <w:right w:type="dxa" w:w="100"/>
            </w:tcMar>
            <w:vAlign w:val="center"/>
          </w:tcPr>
          <w:p>
            <w:r>
              <w:rPr>
                <w:b w:val="false"/>
                <w:bCs w:val="false"/>
                <w:sz w:val="17"/>
                <w:szCs w:val="17"/>
              </w:rPr>
              <w:t xml:space="preserve">Farmer KYC &amp; Land Documents</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no errors); no documents exist on this account so verification badges could not be visually confirmed.</w:t>
            </w:r>
          </w:p>
        </w:tc>
      </w:tr>
      <w:tr>
        <w:tc>
          <w:tcPr>
            <w:tcW w:type="dxa" w:w="1300"/>
            <w:tcMar>
              <w:top w:type="dxa" w:w="80"/>
              <w:left w:type="dxa" w:w="100"/>
              <w:bottom w:type="dxa" w:w="80"/>
              <w:right w:type="dxa" w:w="100"/>
            </w:tcMar>
            <w:vAlign w:val="center"/>
          </w:tcPr>
          <w:p>
            <w:r>
              <w:rPr>
                <w:b w:val="false"/>
                <w:bCs w:val="false"/>
                <w:sz w:val="17"/>
                <w:szCs w:val="17"/>
              </w:rPr>
              <w:t xml:space="preserve">TC-11-12</w:t>
            </w:r>
          </w:p>
        </w:tc>
        <w:tc>
          <w:tcPr>
            <w:tcW w:type="dxa" w:w="3400"/>
            <w:tcMar>
              <w:top w:type="dxa" w:w="80"/>
              <w:left w:type="dxa" w:w="100"/>
              <w:bottom w:type="dxa" w:w="80"/>
              <w:right w:type="dxa" w:w="100"/>
            </w:tcMar>
            <w:vAlign w:val="center"/>
          </w:tcPr>
          <w:p>
            <w:r>
              <w:rPr>
                <w:b w:val="false"/>
                <w:bCs w:val="false"/>
                <w:sz w:val="17"/>
                <w:szCs w:val="17"/>
              </w:rPr>
              <w:t xml:space="preserve">Buyer Orders History</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"Track Live Map" not executed — no orders exist for this buyer account.</w:t>
            </w:r>
          </w:p>
        </w:tc>
      </w:tr>
      <w:tr>
        <w:tc>
          <w:tcPr>
            <w:tcW w:type="dxa" w:w="1300"/>
            <w:tcMar>
              <w:top w:type="dxa" w:w="80"/>
              <w:left w:type="dxa" w:w="100"/>
              <w:bottom w:type="dxa" w:w="80"/>
              <w:right w:type="dxa" w:w="100"/>
            </w:tcMar>
            <w:vAlign w:val="center"/>
          </w:tcPr>
          <w:p>
            <w:r>
              <w:rPr>
                <w:b w:val="false"/>
                <w:bCs w:val="false"/>
                <w:sz w:val="17"/>
                <w:szCs w:val="17"/>
              </w:rPr>
              <w:t xml:space="preserve">TC-11-13</w:t>
            </w:r>
          </w:p>
        </w:tc>
        <w:tc>
          <w:tcPr>
            <w:tcW w:type="dxa" w:w="3400"/>
            <w:tcMar>
              <w:top w:type="dxa" w:w="80"/>
              <w:left w:type="dxa" w:w="100"/>
              <w:bottom w:type="dxa" w:w="80"/>
              <w:right w:type="dxa" w:w="100"/>
            </w:tcMar>
            <w:vAlign w:val="center"/>
          </w:tcPr>
          <w:p>
            <w:r>
              <w:rPr>
                <w:b w:val="false"/>
                <w:bCs w:val="false"/>
                <w:sz w:val="17"/>
                <w:szCs w:val="17"/>
              </w:rPr>
              <w:t xml:space="preserve">Buyer Auction Bids</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no active bids in this account to verify winning/outbid badges.</w:t>
            </w:r>
          </w:p>
        </w:tc>
      </w:tr>
      <w:tr>
        <w:tc>
          <w:tcPr>
            <w:tcW w:type="dxa" w:w="1300"/>
            <w:tcMar>
              <w:top w:type="dxa" w:w="80"/>
              <w:left w:type="dxa" w:w="100"/>
              <w:bottom w:type="dxa" w:w="80"/>
              <w:right w:type="dxa" w:w="100"/>
            </w:tcMar>
            <w:vAlign w:val="center"/>
          </w:tcPr>
          <w:p>
            <w:r>
              <w:rPr>
                <w:b w:val="false"/>
                <w:bCs w:val="false"/>
                <w:sz w:val="17"/>
                <w:szCs w:val="17"/>
              </w:rPr>
              <w:t xml:space="preserve">TC-11-14</w:t>
            </w:r>
          </w:p>
        </w:tc>
        <w:tc>
          <w:tcPr>
            <w:tcW w:type="dxa" w:w="3400"/>
            <w:tcMar>
              <w:top w:type="dxa" w:w="80"/>
              <w:left w:type="dxa" w:w="100"/>
              <w:bottom w:type="dxa" w:w="80"/>
              <w:right w:type="dxa" w:w="100"/>
            </w:tcMar>
            <w:vAlign w:val="center"/>
          </w:tcPr>
          <w:p>
            <w:r>
              <w:rPr>
                <w:b w:val="false"/>
                <w:bCs w:val="false"/>
                <w:sz w:val="17"/>
                <w:szCs w:val="17"/>
              </w:rPr>
              <w:t xml:space="preserve">Buyer Wishlist</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Page correctly displays "Your wishlist is currently empty" — but this is itself evidence confirming the broken add-to-wishlist flow documented in TC-03-06, since items added from the marketplace never actually arrive here.</w:t>
            </w:r>
          </w:p>
        </w:tc>
      </w:tr>
      <w:tr>
        <w:tc>
          <w:tcPr>
            <w:tcW w:type="dxa" w:w="1300"/>
            <w:tcMar>
              <w:top w:type="dxa" w:w="80"/>
              <w:left w:type="dxa" w:w="100"/>
              <w:bottom w:type="dxa" w:w="80"/>
              <w:right w:type="dxa" w:w="100"/>
            </w:tcMar>
            <w:vAlign w:val="center"/>
          </w:tcPr>
          <w:p>
            <w:r>
              <w:rPr>
                <w:b w:val="false"/>
                <w:bCs w:val="false"/>
                <w:sz w:val="17"/>
                <w:szCs w:val="17"/>
              </w:rPr>
              <w:t xml:space="preserve">TC-11-15</w:t>
            </w:r>
          </w:p>
        </w:tc>
        <w:tc>
          <w:tcPr>
            <w:tcW w:type="dxa" w:w="3400"/>
            <w:tcMar>
              <w:top w:type="dxa" w:w="80"/>
              <w:left w:type="dxa" w:w="100"/>
              <w:bottom w:type="dxa" w:w="80"/>
              <w:right w:type="dxa" w:w="100"/>
            </w:tcMar>
            <w:vAlign w:val="center"/>
          </w:tcPr>
          <w:p>
            <w:r>
              <w:rPr>
                <w:b w:val="false"/>
                <w:bCs w:val="false"/>
                <w:sz w:val="17"/>
                <w:szCs w:val="17"/>
              </w:rPr>
              <w:t xml:space="preserve">Buyer Digital Wallet</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walletApi.get call succeeds (200). "Add Funds" click not executed this session.</w:t>
            </w:r>
          </w:p>
        </w:tc>
      </w:tr>
      <w:tr>
        <w:tc>
          <w:tcPr>
            <w:tcW w:type="dxa" w:w="1300"/>
            <w:tcMar>
              <w:top w:type="dxa" w:w="80"/>
              <w:left w:type="dxa" w:w="100"/>
              <w:bottom w:type="dxa" w:w="80"/>
              <w:right w:type="dxa" w:w="100"/>
            </w:tcMar>
            <w:vAlign w:val="center"/>
          </w:tcPr>
          <w:p>
            <w:r>
              <w:rPr>
                <w:b w:val="false"/>
                <w:bCs w:val="false"/>
                <w:sz w:val="17"/>
                <w:szCs w:val="17"/>
              </w:rPr>
              <w:t xml:space="preserve">TC-11-16</w:t>
            </w:r>
          </w:p>
        </w:tc>
        <w:tc>
          <w:tcPr>
            <w:tcW w:type="dxa" w:w="3400"/>
            <w:tcMar>
              <w:top w:type="dxa" w:w="80"/>
              <w:left w:type="dxa" w:w="100"/>
              <w:bottom w:type="dxa" w:w="80"/>
              <w:right w:type="dxa" w:w="100"/>
            </w:tcMar>
            <w:vAlign w:val="center"/>
          </w:tcPr>
          <w:p>
            <w:r>
              <w:rPr>
                <w:b w:val="false"/>
                <w:bCs w:val="false"/>
                <w:sz w:val="17"/>
                <w:szCs w:val="17"/>
              </w:rPr>
              <w:t xml:space="preserve">Buyer Procurement Analytics</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no errors).</w:t>
            </w:r>
          </w:p>
        </w:tc>
      </w:tr>
      <w:tr>
        <w:tc>
          <w:tcPr>
            <w:tcW w:type="dxa" w:w="1300"/>
            <w:tcMar>
              <w:top w:type="dxa" w:w="80"/>
              <w:left w:type="dxa" w:w="100"/>
              <w:bottom w:type="dxa" w:w="80"/>
              <w:right w:type="dxa" w:w="100"/>
            </w:tcMar>
            <w:vAlign w:val="center"/>
          </w:tcPr>
          <w:p>
            <w:r>
              <w:rPr>
                <w:b w:val="false"/>
                <w:bCs w:val="false"/>
                <w:sz w:val="17"/>
                <w:szCs w:val="17"/>
              </w:rPr>
              <w:t xml:space="preserve">TC-11-17</w:t>
            </w:r>
          </w:p>
        </w:tc>
        <w:tc>
          <w:tcPr>
            <w:tcW w:type="dxa" w:w="3400"/>
            <w:tcMar>
              <w:top w:type="dxa" w:w="80"/>
              <w:left w:type="dxa" w:w="100"/>
              <w:bottom w:type="dxa" w:w="80"/>
              <w:right w:type="dxa" w:w="100"/>
            </w:tcMar>
            <w:vAlign w:val="center"/>
          </w:tcPr>
          <w:p>
            <w:r>
              <w:rPr>
                <w:b w:val="false"/>
                <w:bCs w:val="false"/>
                <w:sz w:val="17"/>
                <w:szCs w:val="17"/>
              </w:rPr>
              <w:t xml:space="preserve">Buyer AI Intelligence Hub</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and renders cards correctly; underlying AI calls confirmed broken (see TC-06).</w:t>
            </w:r>
          </w:p>
        </w:tc>
      </w:tr>
      <w:tr>
        <w:tc>
          <w:tcPr>
            <w:tcW w:type="dxa" w:w="1300"/>
            <w:tcMar>
              <w:top w:type="dxa" w:w="80"/>
              <w:left w:type="dxa" w:w="100"/>
              <w:bottom w:type="dxa" w:w="80"/>
              <w:right w:type="dxa" w:w="100"/>
            </w:tcMar>
            <w:vAlign w:val="center"/>
          </w:tcPr>
          <w:p>
            <w:r>
              <w:rPr>
                <w:b w:val="false"/>
                <w:bCs w:val="false"/>
                <w:sz w:val="17"/>
                <w:szCs w:val="17"/>
              </w:rPr>
              <w:t xml:space="preserve">TC-11-18</w:t>
            </w:r>
          </w:p>
        </w:tc>
        <w:tc>
          <w:tcPr>
            <w:tcW w:type="dxa" w:w="3400"/>
            <w:tcMar>
              <w:top w:type="dxa" w:w="80"/>
              <w:left w:type="dxa" w:w="100"/>
              <w:bottom w:type="dxa" w:w="80"/>
              <w:right w:type="dxa" w:w="100"/>
            </w:tcMar>
            <w:vAlign w:val="center"/>
          </w:tcPr>
          <w:p>
            <w:r>
              <w:rPr>
                <w:b w:val="false"/>
                <w:bCs w:val="false"/>
                <w:sz w:val="17"/>
                <w:szCs w:val="17"/>
              </w:rPr>
              <w:t xml:space="preserve">Admin Product Moderation</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Clicking "Approve" on a pending_review product fires ZERO backend API calls. Status remains "pending_review" both immediately and after a full page reload.</w:t>
            </w:r>
          </w:p>
        </w:tc>
      </w:tr>
      <w:tr>
        <w:tc>
          <w:tcPr>
            <w:tcW w:type="dxa" w:w="1300"/>
            <w:tcMar>
              <w:top w:type="dxa" w:w="80"/>
              <w:left w:type="dxa" w:w="100"/>
              <w:bottom w:type="dxa" w:w="80"/>
              <w:right w:type="dxa" w:w="100"/>
            </w:tcMar>
            <w:vAlign w:val="center"/>
          </w:tcPr>
          <w:p>
            <w:r>
              <w:rPr>
                <w:b w:val="false"/>
                <w:bCs w:val="false"/>
                <w:sz w:val="17"/>
                <w:szCs w:val="17"/>
              </w:rPr>
              <w:t xml:space="preserve">TC-11-19</w:t>
            </w:r>
          </w:p>
        </w:tc>
        <w:tc>
          <w:tcPr>
            <w:tcW w:type="dxa" w:w="3400"/>
            <w:tcMar>
              <w:top w:type="dxa" w:w="80"/>
              <w:left w:type="dxa" w:w="100"/>
              <w:bottom w:type="dxa" w:w="80"/>
              <w:right w:type="dxa" w:w="100"/>
            </w:tcMar>
            <w:vAlign w:val="center"/>
          </w:tcPr>
          <w:p>
            <w:r>
              <w:rPr>
                <w:b w:val="false"/>
                <w:bCs w:val="false"/>
                <w:sz w:val="17"/>
                <w:szCs w:val="17"/>
              </w:rPr>
              <w:t xml:space="preserve">Admin Orders &amp; Revenue</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Both /dashboard/admin/orders and /dashboard/admin/revenue load cleanly (200, no errors); commission/fee figures not independently verified against real transactions.</w:t>
            </w:r>
          </w:p>
        </w:tc>
      </w:tr>
      <w:tr>
        <w:tc>
          <w:tcPr>
            <w:tcW w:type="dxa" w:w="1300"/>
            <w:tcMar>
              <w:top w:type="dxa" w:w="80"/>
              <w:left w:type="dxa" w:w="100"/>
              <w:bottom w:type="dxa" w:w="80"/>
              <w:right w:type="dxa" w:w="100"/>
            </w:tcMar>
            <w:vAlign w:val="center"/>
          </w:tcPr>
          <w:p>
            <w:r>
              <w:rPr>
                <w:b w:val="false"/>
                <w:bCs w:val="false"/>
                <w:sz w:val="17"/>
                <w:szCs w:val="17"/>
              </w:rPr>
              <w:t xml:space="preserve">TC-11-20</w:t>
            </w:r>
          </w:p>
        </w:tc>
        <w:tc>
          <w:tcPr>
            <w:tcW w:type="dxa" w:w="3400"/>
            <w:tcMar>
              <w:top w:type="dxa" w:w="80"/>
              <w:left w:type="dxa" w:w="100"/>
              <w:bottom w:type="dxa" w:w="80"/>
              <w:right w:type="dxa" w:w="100"/>
            </w:tcMar>
            <w:vAlign w:val="center"/>
          </w:tcPr>
          <w:p>
            <w:r>
              <w:rPr>
                <w:b w:val="false"/>
                <w:bCs w:val="false"/>
                <w:sz w:val="17"/>
                <w:szCs w:val="17"/>
              </w:rPr>
              <w:t xml:space="preserve">Admin Auction Governance</w:t>
            </w:r>
          </w:p>
        </w:tc>
        <w:tc>
          <w:tcPr>
            <w:tcW w:type="dxa" w:w="1700"/>
            <w:shd w:fill="D9D9D9" w:val="clear"/>
            <w:tcMar>
              <w:top w:type="dxa" w:w="80"/>
              <w:left w:type="dxa" w:w="100"/>
              <w:bottom w:type="dxa" w:w="80"/>
              <w:right w:type="dxa" w:w="100"/>
            </w:tcMar>
            <w:vAlign w:val="center"/>
          </w:tcPr>
          <w:p>
            <w:r>
              <w:rPr>
                <w:b/>
                <w:bCs/>
                <w:color w:val="000000"/>
                <w:sz w:val="17"/>
                <w:szCs w:val="17"/>
              </w:rPr>
              <w:t xml:space="preserve">NOT EXECUTED</w:t>
            </w:r>
          </w:p>
        </w:tc>
        <w:tc>
          <w:tcPr>
            <w:tcW w:type="dxa" w:w="6700"/>
            <w:tcMar>
              <w:top w:type="dxa" w:w="80"/>
              <w:left w:type="dxa" w:w="100"/>
              <w:bottom w:type="dxa" w:w="80"/>
              <w:right w:type="dxa" w:w="100"/>
            </w:tcMar>
            <w:vAlign w:val="center"/>
          </w:tcPr>
          <w:p>
            <w:r>
              <w:rPr>
                <w:b w:val="false"/>
                <w:bCs w:val="false"/>
                <w:sz w:val="17"/>
                <w:szCs w:val="17"/>
              </w:rPr>
              <w:t xml:space="preserve">No live auctions exist to test the "Pause Auction" action against (see TC-04).</w:t>
            </w:r>
          </w:p>
        </w:tc>
      </w:tr>
      <w:tr>
        <w:tc>
          <w:tcPr>
            <w:tcW w:type="dxa" w:w="1300"/>
            <w:tcMar>
              <w:top w:type="dxa" w:w="80"/>
              <w:left w:type="dxa" w:w="100"/>
              <w:bottom w:type="dxa" w:w="80"/>
              <w:right w:type="dxa" w:w="100"/>
            </w:tcMar>
            <w:vAlign w:val="center"/>
          </w:tcPr>
          <w:p>
            <w:r>
              <w:rPr>
                <w:b w:val="false"/>
                <w:bCs w:val="false"/>
                <w:sz w:val="17"/>
                <w:szCs w:val="17"/>
              </w:rPr>
              <w:t xml:space="preserve">TC-11-21</w:t>
            </w:r>
          </w:p>
        </w:tc>
        <w:tc>
          <w:tcPr>
            <w:tcW w:type="dxa" w:w="3400"/>
            <w:tcMar>
              <w:top w:type="dxa" w:w="80"/>
              <w:left w:type="dxa" w:w="100"/>
              <w:bottom w:type="dxa" w:w="80"/>
              <w:right w:type="dxa" w:w="100"/>
            </w:tcMar>
            <w:vAlign w:val="center"/>
          </w:tcPr>
          <w:p>
            <w:r>
              <w:rPr>
                <w:b w:val="false"/>
                <w:bCs w:val="false"/>
                <w:sz w:val="17"/>
                <w:szCs w:val="17"/>
              </w:rPr>
              <w:t xml:space="preserve">Admin Announcements</w:t>
            </w:r>
          </w:p>
        </w:tc>
        <w:tc>
          <w:tcPr>
            <w:tcW w:type="dxa" w:w="1700"/>
            <w:shd w:fill="F8CBAD" w:val="clear"/>
            <w:tcMar>
              <w:top w:type="dxa" w:w="80"/>
              <w:left w:type="dxa" w:w="100"/>
              <w:bottom w:type="dxa" w:w="80"/>
              <w:right w:type="dxa" w:w="100"/>
            </w:tcMar>
            <w:vAlign w:val="center"/>
          </w:tcPr>
          <w:p>
            <w:r>
              <w:rPr>
                <w:b/>
                <w:bCs/>
                <w:color w:val="9C0006"/>
                <w:sz w:val="17"/>
                <w:szCs w:val="17"/>
              </w:rPr>
              <w:t xml:space="preserve">FAIL</w:t>
            </w:r>
          </w:p>
        </w:tc>
        <w:tc>
          <w:tcPr>
            <w:tcW w:type="dxa" w:w="6700"/>
            <w:tcMar>
              <w:top w:type="dxa" w:w="80"/>
              <w:left w:type="dxa" w:w="100"/>
              <w:bottom w:type="dxa" w:w="80"/>
              <w:right w:type="dxa" w:w="100"/>
            </w:tcMar>
            <w:vAlign w:val="center"/>
          </w:tcPr>
          <w:p>
            <w:r>
              <w:rPr>
                <w:b w:val="false"/>
                <w:bCs w:val="false"/>
                <w:sz w:val="17"/>
                <w:szCs w:val="17"/>
              </w:rPr>
              <w:t xml:space="preserve">Broadcasting a test announcement shows a "broadcasted successfully" toast and the item appears in the Active Announcements list — but fires ZERO backend API calls, and the announcement is gone after a page reload. Not persisted.</w:t>
            </w:r>
          </w:p>
        </w:tc>
      </w:tr>
      <w:tr>
        <w:tc>
          <w:tcPr>
            <w:tcW w:type="dxa" w:w="1300"/>
            <w:tcMar>
              <w:top w:type="dxa" w:w="80"/>
              <w:left w:type="dxa" w:w="100"/>
              <w:bottom w:type="dxa" w:w="80"/>
              <w:right w:type="dxa" w:w="100"/>
            </w:tcMar>
            <w:vAlign w:val="center"/>
          </w:tcPr>
          <w:p>
            <w:r>
              <w:rPr>
                <w:b w:val="false"/>
                <w:bCs w:val="false"/>
                <w:sz w:val="17"/>
                <w:szCs w:val="17"/>
              </w:rPr>
              <w:t xml:space="preserve">TC-11-22</w:t>
            </w:r>
          </w:p>
        </w:tc>
        <w:tc>
          <w:tcPr>
            <w:tcW w:type="dxa" w:w="3400"/>
            <w:tcMar>
              <w:top w:type="dxa" w:w="80"/>
              <w:left w:type="dxa" w:w="100"/>
              <w:bottom w:type="dxa" w:w="80"/>
              <w:right w:type="dxa" w:w="100"/>
            </w:tcMar>
            <w:vAlign w:val="center"/>
          </w:tcPr>
          <w:p>
            <w:r>
              <w:rPr>
                <w:b w:val="false"/>
                <w:bCs w:val="false"/>
                <w:sz w:val="17"/>
                <w:szCs w:val="17"/>
              </w:rPr>
              <w:t xml:space="preserve">Admin Security Audit Logs</w:t>
            </w:r>
          </w:p>
        </w:tc>
        <w:tc>
          <w:tcPr>
            <w:tcW w:type="dxa" w:w="1700"/>
            <w:shd w:fill="E2F0D9" w:val="clear"/>
            <w:tcMar>
              <w:top w:type="dxa" w:w="80"/>
              <w:left w:type="dxa" w:w="100"/>
              <w:bottom w:type="dxa" w:w="80"/>
              <w:right w:type="dxa" w:w="100"/>
            </w:tcMar>
            <w:vAlign w:val="center"/>
          </w:tcPr>
          <w:p>
            <w:r>
              <w:rPr>
                <w:b/>
                <w:bCs/>
                <w:color w:val="375623"/>
                <w:sz w:val="17"/>
                <w:szCs w:val="17"/>
              </w:rPr>
              <w:t xml:space="preserve">PASS (partial)</w:t>
            </w:r>
          </w:p>
        </w:tc>
        <w:tc>
          <w:tcPr>
            <w:tcW w:type="dxa" w:w="6700"/>
            <w:tcMar>
              <w:top w:type="dxa" w:w="80"/>
              <w:left w:type="dxa" w:w="100"/>
              <w:bottom w:type="dxa" w:w="80"/>
              <w:right w:type="dxa" w:w="100"/>
            </w:tcMar>
            <w:vAlign w:val="center"/>
          </w:tcPr>
          <w:p>
            <w:r>
              <w:rPr>
                <w:b w:val="false"/>
                <w:bCs w:val="false"/>
                <w:sz w:val="17"/>
                <w:szCs w:val="17"/>
              </w:rPr>
              <w:t xml:space="preserve">Route loads cleanly (200, no errors) and displays chronological entries; specific log entries were not individually verified.</w:t>
            </w:r>
          </w:p>
        </w:tc>
      </w:tr>
    </w:tbl>
    <w:p>
      <w:pPr>
        <w:spacing w:after="200"/>
      </w:pPr>
    </w:p>
    <w:p>
      <w:r>
        <w:br w:type="page"/>
      </w:r>
    </w:p>
    <w:p>
      <w:pPr>
        <w:pStyle w:val="Heading1"/>
        <w:spacing w:after="150" w:before="300"/>
      </w:pPr>
      <w:r>
        <w:t xml:space="preserve">Recommendations &amp; Priority Order</w:t>
      </w:r>
    </w:p>
    <w:p>
      <w:pPr>
        <w:pStyle w:val="ListParagraph"/>
        <w:numPr>
          <w:ilvl w:val="0"/>
          <w:numId w:val="1"/>
        </w:numPr>
        <w:spacing w:after="80"/>
      </w:pPr>
      <w:r>
        <w:t xml:space="preserve">Fix the missing /dashboard/farmer/products/new and /dashboard/farmer/products/[id]/edit routes — farmers cannot list or update products at all right now. This is the single highest-impact defect for the Farmer persona.</w:t>
      </w:r>
    </w:p>
    <w:p>
      <w:pPr>
        <w:pStyle w:val="ListParagraph"/>
        <w:numPr>
          <w:ilvl w:val="0"/>
          <w:numId w:val="1"/>
        </w:numPr>
        <w:spacing w:after="80"/>
      </w:pPr>
      <w:r>
        <w:t xml:space="preserve">Fix the missing /marketplace/[id] product detail route — this single fix will likely unblock checkout, chat initiation, and product-view testing simultaneously.</w:t>
      </w:r>
    </w:p>
    <w:p>
      <w:pPr>
        <w:pStyle w:val="ListParagraph"/>
        <w:numPr>
          <w:ilvl w:val="0"/>
          <w:numId w:val="1"/>
        </w:numPr>
        <w:spacing w:after="80"/>
      </w:pPr>
      <w:r>
        <w:t xml:space="preserve">Audit every form/button that shows a success toast and verify it is actually calling its backend endpoint. The pattern found in wishlist, admin approve, admin broadcast, and settings save suggests this may be more widespread than the instances caught here — a full audit is recommended rather than four isolated fixes.</w:t>
      </w:r>
    </w:p>
    <w:p>
      <w:pPr>
        <w:pStyle w:val="ListParagraph"/>
        <w:numPr>
          <w:ilvl w:val="0"/>
          <w:numId w:val="1"/>
        </w:numPr>
        <w:spacing w:after="80"/>
      </w:pPr>
      <w:r>
        <w:t xml:space="preserve">Restore or reissue working credentials for the Logistics demo account so the module can be tested at all.</w:t>
      </w:r>
    </w:p>
    <w:p>
      <w:pPr>
        <w:pStyle w:val="ListParagraph"/>
        <w:numPr>
          <w:ilvl w:val="0"/>
          <w:numId w:val="1"/>
        </w:numPr>
        <w:spacing w:after="80"/>
      </w:pPr>
      <w:r>
        <w:t xml:space="preserve">Investigate the Gemini/AI backend integration (all three tested AI endpoints returned uniform 500 errors, suggesting a single root cause such as an expired/invalid API key or exhausted quota).</w:t>
      </w:r>
    </w:p>
    <w:p>
      <w:pPr>
        <w:pStyle w:val="ListParagraph"/>
        <w:numPr>
          <w:ilvl w:val="0"/>
          <w:numId w:val="1"/>
        </w:numPr>
        <w:spacing w:after="80"/>
      </w:pPr>
      <w:r>
        <w:t xml:space="preserve">Add a client-side and/or server-side route guard so protected pages redirect unauthenticated users to /auth/login rather than rendering stale content.</w:t>
      </w:r>
    </w:p>
    <w:p>
      <w:pPr>
        <w:pStyle w:val="ListParagraph"/>
        <w:numPr>
          <w:ilvl w:val="0"/>
          <w:numId w:val="1"/>
        </w:numPr>
        <w:spacing w:after="80"/>
      </w:pPr>
      <w:r>
        <w:t xml:space="preserve">Confirm whether dark mode is planned for this release; if so it has not yet been implemented. If out of scope, the test suite should be updated to reflect that.</w:t>
      </w:r>
    </w:p>
    <w:p>
      <w:pPr>
        <w:pStyle w:val="ListParagraph"/>
        <w:numPr>
          <w:ilvl w:val="0"/>
          <w:numId w:val="1"/>
        </w:numPr>
        <w:spacing w:after="80"/>
      </w:pPr>
      <w:r>
        <w:t xml:space="preserve">Seed the environment with sample auction and chat data so TC-04 (7 cases) and TC-08 (4 cases) can be executed in a future test pass — 11 of the 74 cases could not be tested at all due to this gap.</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AgriBid QA Report — July 29,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317ea73a1b65a010d8069ddd31a36f99153a02.png"/><Relationship Id="rId10" Type="http://schemas.openxmlformats.org/officeDocument/2006/relationships/image" Target="media/eaaeb57a6a197de864ffaeb92f32ccd7705c9745.png"/><Relationship Id="rId11" Type="http://schemas.openxmlformats.org/officeDocument/2006/relationships/image" Target="media/78d2f3b79c85191bb928ad06b7e8b036555e2f5e.png"/><Relationship Id="rId12" Type="http://schemas.openxmlformats.org/officeDocument/2006/relationships/image" Target="media/f9214d5f47b54d841844a82fdd71d026c99d7e3a.png"/><Relationship Id="rId13" Type="http://schemas.openxmlformats.org/officeDocument/2006/relationships/image" Target="media/f78ec0f424200a9973d7ebc3ffb773d548bc3f4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2026-07-29T02:11:34.561Z</dcterms:created>
  <dcterms:modified xsi:type="dcterms:W3CDTF">2026-07-29T02:11:34.573Z</dcterms:modified>
</cp:coreProperties>
</file>

<file path=docProps/custom.xml><?xml version="1.0" encoding="utf-8"?>
<Properties xmlns="http://schemas.openxmlformats.org/officeDocument/2006/custom-properties" xmlns:vt="http://schemas.openxmlformats.org/officeDocument/2006/docPropsVTypes"/>
</file>