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56"/>
        </w:rPr>
        <w:t>E-Class Record (ECR) Import System</w:t>
      </w:r>
    </w:p>
    <w:p>
      <w:pPr>
        <w:pStyle w:val="Heading2"/>
        <w:jc w:val="center"/>
      </w:pPr>
      <w:r>
        <w:rPr>
          <w:color w:val="646464"/>
          <w:sz w:val="32"/>
        </w:rPr>
        <w:t>Technical Documentation</w:t>
      </w:r>
    </w:p>
    <w:p>
      <w:pPr>
        <w:jc w:val="center"/>
      </w:pPr>
      <w:r>
        <w:t>Documentation Date: April 12, 2026</w:t>
      </w:r>
    </w:p>
    <w:p/>
    <w:p>
      <w:pPr>
        <w:pStyle w:val="Heading1"/>
      </w:pPr>
      <w:r>
        <w:t>1. System Architecture &amp; Key Components</w:t>
      </w:r>
    </w:p>
    <w:p>
      <w:pPr>
        <w:pStyle w:val="Heading2"/>
      </w:pPr>
      <w:r>
        <w:t>Backend - Server Routes (server/src/routes/grades.ts)</w:t>
      </w:r>
    </w:p>
    <w:p>
      <w:pPr>
        <w:pStyle w:val="ListBullet"/>
      </w:pPr>
      <w:r>
        <w:t>The backend handles all ECR file parsing, student name matching, and grade import logic.</w:t>
      </w:r>
    </w:p>
    <w:p>
      <w:pPr>
        <w:pStyle w:val="Heading3"/>
      </w:pPr>
      <w:r>
        <w:t>Core Functions:</w:t>
      </w:r>
    </w:p>
    <w:p>
      <w:pPr>
        <w:pStyle w:val="ListBullet2"/>
      </w:pPr>
      <w:r>
        <w:rPr>
          <w:b/>
        </w:rPr>
        <w:t>parseECRFile()</w:t>
      </w:r>
      <w:r>
        <w:t xml:space="preserve"> - Parses Excel workbook structure. Reads quarter sheets (Q1, Q2, Q3, Q4), extracts student names, scores, and official grades from DepEd-formatted columns. Returns { quarters: ECRQuarterData[]; metadata: any }</w:t>
      </w:r>
    </w:p>
    <w:p>
      <w:pPr>
        <w:pStyle w:val="ListBullet2"/>
      </w:pPr>
      <w:r>
        <w:rPr>
          <w:b/>
        </w:rPr>
        <w:t>normalizeName()</w:t>
      </w:r>
      <w:r>
        <w:t xml:space="preserve"> - Standardizes name format by converting to uppercase, removing extra spaces, and standardizing comma spacing for consistent matching. Example: "piatos, mary grace o." → "PIATOS, MARY GRACE O."</w:t>
      </w:r>
    </w:p>
    <w:p>
      <w:pPr>
        <w:pStyle w:val="ListBullet2"/>
      </w:pPr>
      <w:r>
        <w:rPr>
          <w:b/>
        </w:rPr>
        <w:t>stripExtensions()</w:t>
      </w:r>
      <w:r>
        <w:t xml:space="preserve"> - Removes name suffixes (Jr., Sr., II, III, IV, V) from both sides to enable flexible matching when suffixes don't match exactly. Example: "SMITH JR." → "SMITH"</w:t>
      </w:r>
    </w:p>
    <w:p>
      <w:pPr>
        <w:pStyle w:val="ListBullet2"/>
      </w:pPr>
      <w:r>
        <w:rPr>
          <w:b/>
        </w:rPr>
        <w:t>matchStudent()</w:t>
      </w:r>
      <w:r>
        <w:t xml:space="preserve"> - 4-layer fuzzy matching algorithm: Layer 1 (Exact match), Layer 2 (Extension-stripped), Layer 3 (Compound first name handling), Layer 4 (Prefix/token matching). Returns matched student ID or null if no match.</w:t>
      </w:r>
    </w:p>
    <w:p>
      <w:pPr>
        <w:pStyle w:val="Heading3"/>
      </w:pPr>
      <w:r>
        <w:t>API Endpoints: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Endpoint</w:t>
            </w:r>
          </w:p>
        </w:tc>
        <w:tc>
          <w:tcPr>
            <w:tcW w:type="dxa" w:w="3120"/>
          </w:tcPr>
          <w:p>
            <w:r>
              <w:t>Method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/grades/ecr/preview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Preview ECR file before import (shows match stats &amp; unmatched names)</w:t>
            </w:r>
          </w:p>
        </w:tc>
      </w:tr>
      <w:tr>
        <w:tc>
          <w:tcPr>
            <w:tcW w:type="dxa" w:w="3120"/>
          </w:tcPr>
          <w:p>
            <w:r>
              <w:t>/grades/ecr/import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Import grades from ECR into database</w:t>
            </w:r>
          </w:p>
        </w:tc>
      </w:tr>
      <w:tr>
        <w:tc>
          <w:tcPr>
            <w:tcW w:type="dxa" w:w="3120"/>
          </w:tcPr>
          <w:p>
            <w:r>
              <w:t>/grades/ecr/status/:classAssignmentId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Get last sync timestamp and filename</w:t>
            </w:r>
          </w:p>
        </w:tc>
      </w:tr>
    </w:tbl>
    <w:p/>
    <w:p>
      <w:pPr>
        <w:pStyle w:val="Heading1"/>
      </w:pPr>
      <w:r>
        <w:t>2. Frontend - React Components</w:t>
      </w:r>
    </w:p>
    <w:p>
      <w:pPr>
        <w:pStyle w:val="Heading2"/>
      </w:pPr>
      <w:r>
        <w:t>Class Record View (src/pages/teacher/ClassRecordView.tsx)</w:t>
      </w:r>
    </w:p>
    <w:p>
      <w:r>
        <w:rPr>
          <w:b/>
        </w:rPr>
        <w:t>State Variables:</w:t>
      </w:r>
    </w:p>
    <w:p>
      <w:pPr>
        <w:pStyle w:val="ListBullet2"/>
      </w:pPr>
      <w:r>
        <w:t>ecrDialogOpen - Controls ECR preview modal</w:t>
      </w:r>
    </w:p>
    <w:p>
      <w:pPr>
        <w:pStyle w:val="ListBullet2"/>
      </w:pPr>
      <w:r>
        <w:t>ecrFile - Stores selected Excel file</w:t>
      </w:r>
    </w:p>
    <w:p>
      <w:pPr>
        <w:pStyle w:val="ListBullet2"/>
      </w:pPr>
      <w:r>
        <w:t>ecrPreview - Preview data (match stats, unmatched students)</w:t>
      </w:r>
    </w:p>
    <w:p>
      <w:pPr>
        <w:pStyle w:val="ListBullet2"/>
      </w:pPr>
      <w:r>
        <w:t>ecrLoading - Loading state during import</w:t>
      </w:r>
    </w:p>
    <w:p>
      <w:pPr>
        <w:pStyle w:val="ListBullet2"/>
      </w:pPr>
      <w:r>
        <w:t>ecrSyncStatus - Last sync timestamp and filename</w:t>
      </w:r>
    </w:p>
    <w:p>
      <w:pPr>
        <w:pStyle w:val="ListBullet2"/>
      </w:pPr>
      <w:r>
        <w:t>separateByGender - Toggle for male/female section view</w:t>
      </w:r>
    </w:p>
    <w:p>
      <w:r>
        <w:rPr>
          <w:b/>
        </w:rPr>
        <w:t>Key Functions:</w:t>
      </w:r>
    </w:p>
    <w:p>
      <w:pPr>
        <w:pStyle w:val="ListBullet2"/>
      </w:pPr>
      <w:r>
        <w:t>handleEcrFileSelect() - File selection handler</w:t>
      </w:r>
    </w:p>
    <w:p>
      <w:pPr>
        <w:pStyle w:val="ListBullet2"/>
      </w:pPr>
      <w:r>
        <w:t>handleEcrPreview() - Calls /grades/ecr/preview endpoint</w:t>
      </w:r>
    </w:p>
    <w:p>
      <w:pPr>
        <w:pStyle w:val="ListBullet2"/>
      </w:pPr>
      <w:r>
        <w:t>handleEcrImport() - Calls /grades/ecr/import endpoint</w:t>
      </w:r>
    </w:p>
    <w:p>
      <w:pPr>
        <w:pStyle w:val="ListBullet2"/>
      </w:pPr>
      <w:r>
        <w:t>fetchEcrStatus() - Retrieves sync info on page load</w:t>
      </w:r>
    </w:p>
    <w:p>
      <w:r>
        <w:rPr>
          <w:b/>
        </w:rPr>
        <w:t>UI Features:</w:t>
      </w:r>
    </w:p>
    <w:p>
      <w:pPr>
        <w:pStyle w:val="ListBullet2"/>
      </w:pPr>
      <w:r>
        <w:t>"Import ECR" / "Sync ECR" button (changes based on sync state)</w:t>
      </w:r>
    </w:p>
    <w:p>
      <w:pPr>
        <w:pStyle w:val="ListBullet2"/>
      </w:pPr>
      <w:r>
        <w:t>ECR preview dialog showing total students matched and unmatched names list</w:t>
      </w:r>
    </w:p>
    <w:p>
      <w:pPr>
        <w:pStyle w:val="ListBullet2"/>
      </w:pPr>
      <w:r>
        <w:t>"By Gender" toggle button (separates male/female sections alphabetically)</w:t>
      </w:r>
    </w:p>
    <w:p>
      <w:pPr>
        <w:pStyle w:val="ListBullet2"/>
      </w:pPr>
      <w:r>
        <w:t>Sync status badge in header: "Synced 2h ago" with tooltip</w:t>
      </w:r>
    </w:p>
    <w:p>
      <w:pPr>
        <w:pStyle w:val="Heading2"/>
      </w:pPr>
      <w:r>
        <w:t>Teacher Dashboard (src/pages/teacher/Dashboard.tsx)</w:t>
      </w:r>
    </w:p>
    <w:p>
      <w:r>
        <w:t>Recently Updated Card:</w:t>
      </w:r>
    </w:p>
    <w:p>
      <w:pPr>
        <w:pStyle w:val="ListBullet2"/>
      </w:pPr>
      <w:r>
        <w:t>Filters classes with ecrLastSyncedAt timestamp</w:t>
      </w:r>
    </w:p>
    <w:p>
      <w:pPr>
        <w:pStyle w:val="ListBullet2"/>
      </w:pPr>
      <w:r>
        <w:t>Displays max 5 most recently synced classes</w:t>
      </w:r>
    </w:p>
    <w:p>
      <w:pPr>
        <w:pStyle w:val="ListBullet2"/>
      </w:pPr>
      <w:r>
        <w:t>Shows subject, grade level, section, relative time (e.g., "Just now", "2h ago")</w:t>
      </w:r>
    </w:p>
    <w:p>
      <w:pPr>
        <w:pStyle w:val="ListBullet2"/>
      </w:pPr>
      <w:r>
        <w:t>Links directly to class record view</w:t>
      </w:r>
    </w:p>
    <w:p/>
    <w:p>
      <w:pPr>
        <w:pStyle w:val="Heading1"/>
      </w:pPr>
      <w:r>
        <w:t>3. Data Flow - ECR Import Process</w:t>
      </w:r>
    </w:p>
    <w:p>
      <w:pPr>
        <w:pStyle w:val="ListNumber"/>
      </w:pPr>
      <w:r>
        <w:t>1. Teacher selects Excel file (GRADE-7_GAIUS_ENGLISH.xlsx)</w:t>
      </w:r>
    </w:p>
    <w:p>
      <w:pPr>
        <w:pStyle w:val="ListNumber"/>
      </w:pPr>
      <w:r>
        <w:t>2. Frontend sends file to /grades/ecr/preview endpoint</w:t>
      </w:r>
    </w:p>
    <w:p>
      <w:pPr>
        <w:pStyle w:val="ListNumber"/>
      </w:pPr>
      <w:r>
        <w:t>3. Backend parseECRFile() reads quarter sheets and extracts student data from rows 12+ (after MALE/FEMALE markers)</w:t>
      </w:r>
    </w:p>
    <w:p>
      <w:pPr>
        <w:pStyle w:val="ListNumber"/>
      </w:pPr>
      <w:r>
        <w:t>4. matchStudent() runs for each student, compares ECR name against database enrollment list using 4-layer fuzzy matching</w:t>
      </w:r>
    </w:p>
    <w:p>
      <w:pPr>
        <w:pStyle w:val="ListNumber"/>
      </w:pPr>
      <w:r>
        <w:t>5. Preview dialog shows match statistics and unmatched students list</w:t>
      </w:r>
    </w:p>
    <w:p>
      <w:pPr>
        <w:pStyle w:val="ListNumber"/>
      </w:pPr>
      <w:r>
        <w:t>6. Teacher clicks Import → sends /grades/ecr/import with selected quarters</w:t>
      </w:r>
    </w:p>
    <w:p>
      <w:pPr>
        <w:pStyle w:val="ListNumber"/>
      </w:pPr>
      <w:r>
        <w:t>7. Backend processes each matched student using ECR's official grades (NOT recalculated)</w:t>
      </w:r>
    </w:p>
    <w:p>
      <w:pPr>
        <w:pStyle w:val="ListNumber"/>
      </w:pPr>
      <w:r>
        <w:t>8. ClassAssignment updated with ecrLastSyncedAt timestamp and ecrFileName</w:t>
      </w:r>
    </w:p>
    <w:p>
      <w:pPr>
        <w:pStyle w:val="ListNumber"/>
      </w:pPr>
      <w:r>
        <w:t>9. UI updates with sync status showing "Synced just now" and dashboard card appears</w:t>
      </w:r>
    </w:p>
    <w:p/>
    <w:p>
      <w:pPr>
        <w:pStyle w:val="Heading1"/>
      </w:pPr>
      <w:r>
        <w:t>4. Database Schema - Key Tables</w:t>
      </w:r>
    </w:p>
    <w:p>
      <w:pPr>
        <w:pStyle w:val="Heading2"/>
      </w:pPr>
      <w:r>
        <w:t>Student Table</w:t>
      </w:r>
    </w:p>
    <w:p>
      <w:pPr>
        <w:pStyle w:val="ListBullet2"/>
      </w:pPr>
      <w:r>
        <w:t>id: String - Primary key</w:t>
      </w:r>
    </w:p>
    <w:p>
      <w:pPr>
        <w:pStyle w:val="ListBullet2"/>
      </w:pPr>
      <w:r>
        <w:t>lrn: String - Learner Reference Number</w:t>
      </w:r>
    </w:p>
    <w:p>
      <w:pPr>
        <w:pStyle w:val="ListBullet2"/>
      </w:pPr>
      <w:r>
        <w:t>firstName: String (supports compound names like "Mary Grace")</w:t>
      </w:r>
    </w:p>
    <w:p>
      <w:pPr>
        <w:pStyle w:val="ListBullet2"/>
      </w:pPr>
      <w:r>
        <w:t>middleName: String (optional)</w:t>
      </w:r>
    </w:p>
    <w:p>
      <w:pPr>
        <w:pStyle w:val="ListBullet2"/>
      </w:pPr>
      <w:r>
        <w:t>lastName: String</w:t>
      </w:r>
    </w:p>
    <w:p>
      <w:pPr>
        <w:pStyle w:val="ListBullet2"/>
      </w:pPr>
      <w:r>
        <w:t>suffix: String (optional, e.g., Jr., Sr.)</w:t>
      </w:r>
    </w:p>
    <w:p>
      <w:pPr>
        <w:pStyle w:val="ListBullet2"/>
      </w:pPr>
      <w:r>
        <w:t>gender: String (optional, MALE or FEMALE)</w:t>
      </w:r>
    </w:p>
    <w:p>
      <w:pPr>
        <w:pStyle w:val="ListBullet2"/>
      </w:pPr>
      <w:r>
        <w:t>enrollments: Enrollment[] - Related enrollments</w:t>
      </w:r>
    </w:p>
    <w:p>
      <w:pPr>
        <w:pStyle w:val="Heading2"/>
      </w:pPr>
      <w:r>
        <w:t>Grade Table</w:t>
      </w:r>
    </w:p>
    <w:p>
      <w:pPr>
        <w:pStyle w:val="ListBullet2"/>
      </w:pPr>
      <w:r>
        <w:t>id: String - Primary key</w:t>
      </w:r>
    </w:p>
    <w:p>
      <w:pPr>
        <w:pStyle w:val="ListBullet2"/>
      </w:pPr>
      <w:r>
        <w:t>studentId: String - FK to Student</w:t>
      </w:r>
    </w:p>
    <w:p>
      <w:pPr>
        <w:pStyle w:val="ListBullet2"/>
      </w:pPr>
      <w:r>
        <w:t>classAssignmentId: String - FK to ClassAssignment</w:t>
      </w:r>
    </w:p>
    <w:p>
      <w:pPr>
        <w:pStyle w:val="ListBullet2"/>
      </w:pPr>
      <w:r>
        <w:t>quarter: Quarter (Q1, Q2, Q3, Q4)</w:t>
      </w:r>
    </w:p>
    <w:p>
      <w:pPr>
        <w:pStyle w:val="ListBullet2"/>
      </w:pPr>
      <w:r>
        <w:t>writtenWorkScores: Json[] - Array of {name, score, maxScore}</w:t>
      </w:r>
    </w:p>
    <w:p>
      <w:pPr>
        <w:pStyle w:val="ListBullet2"/>
      </w:pPr>
      <w:r>
        <w:t>writtenWorkPS: Float - Written Work Percentage Score</w:t>
      </w:r>
    </w:p>
    <w:p>
      <w:pPr>
        <w:pStyle w:val="ListBullet2"/>
      </w:pPr>
      <w:r>
        <w:t>perfTaskScores: Json[] - Performance Task scores</w:t>
      </w:r>
    </w:p>
    <w:p>
      <w:pPr>
        <w:pStyle w:val="ListBullet2"/>
      </w:pPr>
      <w:r>
        <w:t>perfTaskPS: Float - Performance Task Percentage Score</w:t>
      </w:r>
    </w:p>
    <w:p>
      <w:pPr>
        <w:pStyle w:val="ListBullet2"/>
      </w:pPr>
      <w:r>
        <w:t>quarterlyAssessScore: Float - QA score</w:t>
      </w:r>
    </w:p>
    <w:p>
      <w:pPr>
        <w:pStyle w:val="ListBullet2"/>
      </w:pPr>
      <w:r>
        <w:t>quarterlyAssessPS: Float - QA Percentage Score</w:t>
      </w:r>
    </w:p>
    <w:p>
      <w:pPr>
        <w:pStyle w:val="ListBullet2"/>
      </w:pPr>
      <w:r>
        <w:t>⭐ initialGrade: Float - From ECR (NOT recalculated)</w:t>
      </w:r>
    </w:p>
    <w:p>
      <w:pPr>
        <w:pStyle w:val="ListBullet2"/>
      </w:pPr>
      <w:r>
        <w:t>⭐ quarterlyGrade: Float - Final grade from ECR (includes conduct, transmutation)</w:t>
      </w:r>
    </w:p>
    <w:p>
      <w:pPr>
        <w:pStyle w:val="Heading2"/>
      </w:pPr>
      <w:r>
        <w:t>ClassAssignment Table</w:t>
      </w:r>
    </w:p>
    <w:p>
      <w:pPr>
        <w:pStyle w:val="ListBullet2"/>
      </w:pPr>
      <w:r>
        <w:t>id: String - Primary key</w:t>
      </w:r>
    </w:p>
    <w:p>
      <w:pPr>
        <w:pStyle w:val="ListBullet2"/>
      </w:pPr>
      <w:r>
        <w:t>teacherId: String - FK to Teacher</w:t>
      </w:r>
    </w:p>
    <w:p>
      <w:pPr>
        <w:pStyle w:val="ListBullet2"/>
      </w:pPr>
      <w:r>
        <w:t>sectionId: String - FK to Section</w:t>
      </w:r>
    </w:p>
    <w:p>
      <w:pPr>
        <w:pStyle w:val="ListBullet2"/>
      </w:pPr>
      <w:r>
        <w:t>subjectId: String - FK to Subject</w:t>
      </w:r>
    </w:p>
    <w:p>
      <w:pPr>
        <w:pStyle w:val="ListBullet2"/>
      </w:pPr>
      <w:r>
        <w:t>schoolYear: String</w:t>
      </w:r>
    </w:p>
    <w:p>
      <w:pPr>
        <w:pStyle w:val="ListBullet2"/>
      </w:pPr>
      <w:r>
        <w:t>⭐ ecrLastSyncedAt: DateTime (optional) - Timestamp of last import</w:t>
      </w:r>
    </w:p>
    <w:p>
      <w:pPr>
        <w:pStyle w:val="ListBullet2"/>
      </w:pPr>
      <w:r>
        <w:t>⭐ ecrFileName: String (optional) - Original filename for reference</w:t>
      </w:r>
    </w:p>
    <w:p>
      <w:pPr>
        <w:pStyle w:val="ListBullet"/>
      </w:pPr>
      <w:r>
        <w:t>(⭐ marks fields critical for ECR sync tracking)</w:t>
      </w:r>
    </w:p>
    <w:p/>
    <w:p>
      <w:pPr>
        <w:pStyle w:val="Heading1"/>
      </w:pPr>
      <w:r>
        <w:t>5. Critical Logic - ECR Grades Preservation</w:t>
      </w:r>
    </w:p>
    <w:p>
      <w:pPr>
        <w:pStyle w:val="Heading2"/>
      </w:pPr>
      <w:r>
        <w:t>The Problem:</w:t>
      </w:r>
    </w:p>
    <w:p>
      <w:r>
        <w:t>System was recalculating grades from component scores instead of using official ECR values. Example: Quan, Dean D. had Quarterly Grade = 78 in ECR but system calculated 73.</w:t>
      </w:r>
    </w:p>
    <w:p>
      <w:pPr>
        <w:pStyle w:val="Heading2"/>
      </w:pPr>
      <w:r>
        <w:t>The Solution:</w:t>
      </w:r>
    </w:p>
    <w:p>
      <w:r>
        <w:t>Use ECR's official grades directly without recalculation.</w:t>
      </w:r>
    </w:p>
    <w:p>
      <w:pPr>
        <w:pStyle w:val="Heading3"/>
      </w:pPr>
      <w:r>
        <w:t>Why This Matters:</w:t>
      </w:r>
    </w:p>
    <w:p>
      <w:pPr>
        <w:pStyle w:val="ListBullet2"/>
      </w:pPr>
      <w:r>
        <w:t>DepEd ECR files include transmutation tables (convert raw scores to DepEd scale)</w:t>
      </w:r>
    </w:p>
    <w:p>
      <w:pPr>
        <w:pStyle w:val="ListBullet2"/>
      </w:pPr>
      <w:r>
        <w:t>Conduct grades are merged into the final score</w:t>
      </w:r>
    </w:p>
    <w:p>
      <w:pPr>
        <w:pStyle w:val="ListBullet2"/>
      </w:pPr>
      <w:r>
        <w:t>Subject-specific adjustments are applied</w:t>
      </w:r>
    </w:p>
    <w:p>
      <w:pPr>
        <w:pStyle w:val="ListBullet2"/>
      </w:pPr>
      <w:r>
        <w:t>These adjustments cannot be reverse-engineered from component scores alone</w:t>
      </w:r>
    </w:p>
    <w:p>
      <w:pPr>
        <w:pStyle w:val="ListBullet2"/>
      </w:pPr>
      <w:r>
        <w:t>Using official grades ensures DepEd compliance and grade accuracy</w:t>
      </w:r>
    </w:p>
    <w:p/>
    <w:p>
      <w:pPr>
        <w:pStyle w:val="Heading1"/>
      </w:pPr>
      <w:r>
        <w:t>6. Name Matching Strategy</w:t>
      </w:r>
    </w:p>
    <w:p>
      <w:pPr>
        <w:pStyle w:val="Heading2"/>
      </w:pPr>
      <w:r>
        <w:t>Example: Handling "Piatos, Mary Grace O."</w:t>
      </w:r>
    </w:p>
    <w:p>
      <w:pPr>
        <w:pStyle w:val="ListBullet"/>
      </w:pPr>
      <w:r>
        <w:t>ECR Name: "Piatos, Mary Grace O."</w:t>
      </w:r>
    </w:p>
    <w:p>
      <w:pPr>
        <w:pStyle w:val="ListBullet"/>
      </w:pPr>
      <w:r>
        <w:t>Previous DB Record: firstName="Mary", middleName="G." (WRONG - caused mismatch)</w:t>
      </w:r>
    </w:p>
    <w:p>
      <w:pPr>
        <w:pStyle w:val="ListBullet"/>
      </w:pPr>
      <w:r>
        <w:t>Corrected DB Record: firstName="Mary Grace", middleName="O." (CORRECT)</w:t>
      </w:r>
    </w:p>
    <w:p>
      <w:pPr>
        <w:pStyle w:val="ListBullet"/>
      </w:pPr>
      <w:r>
        <w:t>Layer 1 Exact Match: "PIATOS, MARY GRACE O." == "PIATOS, MARY GRACE O." ✓ MATCH</w:t>
      </w:r>
    </w:p>
    <w:p>
      <w:pPr>
        <w:pStyle w:val="Heading2"/>
      </w:pPr>
      <w:r>
        <w:t>4-Layer Fuzzy Matching Handle Edge Cases:</w:t>
      </w:r>
    </w:p>
    <w:p>
      <w:pPr>
        <w:pStyle w:val="ListBullet"/>
      </w:pPr>
      <w:r>
        <w:rPr>
          <w:b/>
        </w:rPr>
        <w:t>Layer 1: Exact Match</w:t>
      </w:r>
      <w:r>
        <w:t xml:space="preserve"> - Direct name comparison (most common case)</w:t>
      </w:r>
    </w:p>
    <w:p>
      <w:pPr>
        <w:pStyle w:val="ListBullet"/>
      </w:pPr>
      <w:r>
        <w:rPr>
          <w:b/>
        </w:rPr>
        <w:t>Layer 2: Extension Stripped</w:t>
      </w:r>
      <w:r>
        <w:t xml:space="preserve"> - Removes Jr./Sr./II/III/IV/V for flexible matching</w:t>
      </w:r>
    </w:p>
    <w:p>
      <w:pPr>
        <w:pStyle w:val="ListBullet"/>
      </w:pPr>
      <w:r>
        <w:rPr>
          <w:b/>
        </w:rPr>
        <w:t>Layer 3: Compound First Name</w:t>
      </w:r>
      <w:r>
        <w:t xml:space="preserve"> - Handles DB "Mary Grace" matching ECR "Mary"</w:t>
      </w:r>
    </w:p>
    <w:p>
      <w:pPr>
        <w:pStyle w:val="ListBullet"/>
      </w:pPr>
      <w:r>
        <w:rPr>
          <w:b/>
        </w:rPr>
        <w:t>Layer 4: Prefix/Token Matching</w:t>
      </w:r>
      <w:r>
        <w:t xml:space="preserve"> - Handles reversed formats and mixed naming conventions</w:t>
      </w:r>
    </w:p>
    <w:p/>
    <w:p>
      <w:pPr>
        <w:pStyle w:val="Heading1"/>
      </w:pPr>
      <w:r>
        <w:t>7. UI Rendering - Gender Separation Feature</w:t>
      </w:r>
    </w:p>
    <w:p>
      <w:r>
        <w:t>Location: Class Record View (src/pages/teacher/ClassRecordView.tsx)</w:t>
      </w:r>
    </w:p>
    <w:p>
      <w:pPr>
        <w:pStyle w:val="Heading2"/>
      </w:pPr>
      <w:r>
        <w:t>Button Toggle Behavior:</w:t>
      </w:r>
    </w:p>
    <w:p>
      <w:pPr>
        <w:pStyle w:val="ListBullet2"/>
      </w:pPr>
      <w:r>
        <w:t>OFF State: Shows all students alphabetically by Last Name, First Name</w:t>
      </w:r>
    </w:p>
    <w:p>
      <w:pPr>
        <w:pStyle w:val="ListBullet2"/>
      </w:pPr>
      <w:r>
        <w:t>ON State: Shows MALE section (alphabetical) followed by FEMALE section (alphabetical)</w:t>
      </w:r>
    </w:p>
    <w:p>
      <w:pPr>
        <w:pStyle w:val="ListBullet2"/>
      </w:pPr>
      <w:r>
        <w:t>Each section has separate numbering starting from 1</w:t>
      </w:r>
    </w:p>
    <w:p>
      <w:pPr>
        <w:pStyle w:val="ListBullet2"/>
      </w:pPr>
      <w:r>
        <w:t>Color coding: Blue header for males, Pink header for females</w:t>
      </w:r>
    </w:p>
    <w:p>
      <w:pPr>
        <w:pStyle w:val="Heading2"/>
      </w:pPr>
      <w:r>
        <w:t>Example Output with Gender Separation ON:</w:t>
      </w:r>
    </w:p>
    <w:p>
      <w:pPr>
        <w:ind w:left="720"/>
      </w:pPr>
      <w:r>
        <w:rPr>
          <w:rFonts w:ascii="Courier New" w:hAnsi="Courier New"/>
          <w:sz w:val="18"/>
        </w:rPr>
        <w:t>┌─ Male (22 students) ─────────┐</w:t>
      </w:r>
    </w:p>
    <w:p>
      <w:pPr>
        <w:ind w:left="720"/>
      </w:pPr>
      <w:r>
        <w:rPr>
          <w:rFonts w:ascii="Courier New" w:hAnsi="Courier New"/>
          <w:sz w:val="18"/>
        </w:rPr>
        <w:t>│ 1. Bautista, Elena M.        │</w:t>
      </w:r>
    </w:p>
    <w:p>
      <w:pPr>
        <w:ind w:left="720"/>
      </w:pPr>
      <w:r>
        <w:rPr>
          <w:rFonts w:ascii="Courier New" w:hAnsi="Courier New"/>
          <w:sz w:val="18"/>
        </w:rPr>
        <w:t>│ 2. Beltran, Julian S.        │</w:t>
      </w:r>
    </w:p>
    <w:p>
      <w:pPr>
        <w:ind w:left="720"/>
      </w:pPr>
      <w:r>
        <w:rPr>
          <w:rFonts w:ascii="Courier New" w:hAnsi="Courier New"/>
          <w:sz w:val="18"/>
        </w:rPr>
        <w:t>│ ...                          │</w:t>
      </w:r>
    </w:p>
    <w:p>
      <w:pPr>
        <w:ind w:left="720"/>
      </w:pPr>
      <w:r>
        <w:rPr>
          <w:rFonts w:ascii="Courier New" w:hAnsi="Courier New"/>
          <w:sz w:val="18"/>
        </w:rPr>
        <w:t>├─ Female (24 students) ──────┤</w:t>
      </w:r>
    </w:p>
    <w:p>
      <w:pPr>
        <w:ind w:left="720"/>
      </w:pPr>
      <w:r>
        <w:rPr>
          <w:rFonts w:ascii="Courier New" w:hAnsi="Courier New"/>
          <w:sz w:val="18"/>
        </w:rPr>
        <w:t>│ 1. Castillo, Isabella D.     │</w:t>
      </w:r>
    </w:p>
    <w:p>
      <w:pPr>
        <w:ind w:left="720"/>
      </w:pPr>
      <w:r>
        <w:rPr>
          <w:rFonts w:ascii="Courier New" w:hAnsi="Courier New"/>
          <w:sz w:val="18"/>
        </w:rPr>
        <w:t>│ 2. Castro, Angelo P.         │</w:t>
      </w:r>
    </w:p>
    <w:p>
      <w:pPr>
        <w:ind w:left="720"/>
      </w:pPr>
      <w:r>
        <w:rPr>
          <w:rFonts w:ascii="Courier New" w:hAnsi="Courier New"/>
          <w:sz w:val="18"/>
        </w:rPr>
        <w:t>│ ...                          │</w:t>
      </w:r>
    </w:p>
    <w:p>
      <w:pPr>
        <w:ind w:left="720"/>
      </w:pPr>
      <w:r>
        <w:rPr>
          <w:rFonts w:ascii="Courier New" w:hAnsi="Courier New"/>
          <w:sz w:val="18"/>
        </w:rPr>
        <w:t>└──────────────────────────────┘</w:t>
      </w:r>
    </w:p>
    <w:p/>
    <w:p>
      <w:pPr>
        <w:pStyle w:val="Heading1"/>
      </w:pPr>
      <w:r>
        <w:t>8. Key Files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File Path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  <w:tr>
        <w:tc>
          <w:tcPr>
            <w:tcW w:type="dxa" w:w="4680"/>
          </w:tcPr>
          <w:p>
            <w:r>
              <w:t>server/src/routes/grades.ts</w:t>
            </w:r>
          </w:p>
        </w:tc>
        <w:tc>
          <w:tcPr>
            <w:tcW w:type="dxa" w:w="4680"/>
          </w:tcPr>
          <w:p>
            <w:r>
              <w:t>ECR parsing, matching, import logic &amp; API endpoints</w:t>
            </w:r>
          </w:p>
        </w:tc>
      </w:tr>
      <w:tr>
        <w:tc>
          <w:tcPr>
            <w:tcW w:type="dxa" w:w="4680"/>
          </w:tcPr>
          <w:p>
            <w:r>
              <w:t>server/prisma/schema.prisma</w:t>
            </w:r>
          </w:p>
        </w:tc>
        <w:tc>
          <w:tcPr>
            <w:tcW w:type="dxa" w:w="4680"/>
          </w:tcPr>
          <w:p>
            <w:r>
              <w:t>Database schema (Grade, ClassAssignment, Student)</w:t>
            </w:r>
          </w:p>
        </w:tc>
      </w:tr>
      <w:tr>
        <w:tc>
          <w:tcPr>
            <w:tcW w:type="dxa" w:w="4680"/>
          </w:tcPr>
          <w:p>
            <w:r>
              <w:t>src/pages/teacher/ClassRecordView.tsx</w:t>
            </w:r>
          </w:p>
        </w:tc>
        <w:tc>
          <w:tcPr>
            <w:tcW w:type="dxa" w:w="4680"/>
          </w:tcPr>
          <w:p>
            <w:r>
              <w:t>Grade table UI, ECR dialog, gender toggle, sync status</w:t>
            </w:r>
          </w:p>
        </w:tc>
      </w:tr>
      <w:tr>
        <w:tc>
          <w:tcPr>
            <w:tcW w:type="dxa" w:w="4680"/>
          </w:tcPr>
          <w:p>
            <w:r>
              <w:t>src/pages/teacher/Dashboard.tsx</w:t>
            </w:r>
          </w:p>
        </w:tc>
        <w:tc>
          <w:tcPr>
            <w:tcW w:type="dxa" w:w="4680"/>
          </w:tcPr>
          <w:p>
            <w:r>
              <w:t>Recently Updated card showing synced classes</w:t>
            </w:r>
          </w:p>
        </w:tc>
      </w:tr>
      <w:tr>
        <w:tc>
          <w:tcPr>
            <w:tcW w:type="dxa" w:w="4680"/>
          </w:tcPr>
          <w:p>
            <w:r>
              <w:t>src/lib/api.ts</w:t>
            </w:r>
          </w:p>
        </w:tc>
        <w:tc>
          <w:tcPr>
            <w:tcW w:type="dxa" w:w="4680"/>
          </w:tcPr>
          <w:p>
            <w:r>
              <w:t>Frontend API client for ECR endpoints</w:t>
            </w:r>
          </w:p>
        </w:tc>
      </w:tr>
      <w:tr>
        <w:tc>
          <w:tcPr>
            <w:tcW w:type="dxa" w:w="4680"/>
          </w:tcPr>
          <w:p>
            <w:r>
              <w:t>src/contexts/ThemeContext.tsx</w:t>
            </w:r>
          </w:p>
        </w:tc>
        <w:tc>
          <w:tcPr>
            <w:tcW w:type="dxa" w:w="4680"/>
          </w:tcPr>
          <w:p>
            <w:r>
              <w:t>Color theming &amp; primary/secondary colors</w:t>
            </w:r>
          </w:p>
        </w:tc>
      </w:tr>
    </w:tbl>
    <w:p/>
    <w:p>
      <w:pPr>
        <w:pStyle w:val="Heading1"/>
      </w:pPr>
      <w:r>
        <w:t>9. Testing &amp; Artifacts</w:t>
      </w:r>
    </w:p>
    <w:p>
      <w:pPr>
        <w:pStyle w:val="ListBullet"/>
      </w:pPr>
      <w:r>
        <w:t>ECR Test File: GRADE-7_GAIUS_ENGLISH.xlsx (Real DepEd format with 46 students)</w:t>
      </w:r>
    </w:p>
    <w:p>
      <w:pPr>
        <w:pStyle w:val="ListBullet"/>
      </w:pPr>
      <w:r>
        <w:t>Test Data: Grade 7 Gaius section (22 males, 24 females)</w:t>
      </w:r>
    </w:p>
    <w:p>
      <w:pPr>
        <w:pStyle w:val="ListBullet"/>
      </w:pPr>
      <w:r>
        <w:t>Test Account: teacher/teacher123</w:t>
      </w:r>
    </w:p>
    <w:p>
      <w:pPr>
        <w:pStyle w:val="ListBullet"/>
      </w:pPr>
      <w:r>
        <w:t>Verified: Accurate grade imports with 4-layer fuzzy name matching</w:t>
      </w:r>
    </w:p>
    <w:p>
      <w:pPr>
        <w:pStyle w:val="ListBullet"/>
      </w:pPr>
      <w:r>
        <w:t>Verified: ECR official grades preserved (no recalculation)</w:t>
      </w:r>
    </w:p>
    <w:p>
      <w:pPr>
        <w:pStyle w:val="ListBullet"/>
      </w:pPr>
      <w:r>
        <w:t>Verified: Gender separation working with alphabetical sorting</w:t>
      </w:r>
    </w:p>
    <w:p/>
    <w:p>
      <w:pPr>
        <w:pStyle w:val="Heading1"/>
      </w:pPr>
      <w:r>
        <w:t>10. Key Achievements &amp; Features</w:t>
      </w:r>
    </w:p>
    <w:p>
      <w:pPr>
        <w:pStyle w:val="ListNumber"/>
      </w:pPr>
      <w:r>
        <w:t>1. Robust Name Matching: 4-layer fuzzy algorithm handles compound names, extensions, and reversed formats</w:t>
      </w:r>
    </w:p>
    <w:p>
      <w:pPr>
        <w:pStyle w:val="ListNumber"/>
      </w:pPr>
      <w:r>
        <w:t>2. DepEd Compliance: Preserves official ECR grades with transmutation tables and conduct adjustments</w:t>
      </w:r>
    </w:p>
    <w:p>
      <w:pPr>
        <w:pStyle w:val="ListNumber"/>
      </w:pPr>
      <w:r>
        <w:t>3. User-Friendly UI: Import dialog with preview, unmatched names list, quarter selection, and gender organization</w:t>
      </w:r>
    </w:p>
    <w:p>
      <w:pPr>
        <w:pStyle w:val="ListNumber"/>
      </w:pPr>
      <w:r>
        <w:t>4. Real-Time Sync Tracking: Shows last sync timestamp and filename in header and dashboard</w:t>
      </w:r>
    </w:p>
    <w:p>
      <w:pPr>
        <w:pStyle w:val="ListNumber"/>
      </w:pPr>
      <w:r>
        <w:t>5. Gender-Based Organization: Toggle between combined and separated (male/female) views with alphabetical sorting</w:t>
      </w:r>
    </w:p>
    <w:p>
      <w:pPr>
        <w:pStyle w:val="ListNumber"/>
      </w:pPr>
      <w:r>
        <w:t>6. Error Prevention: Detailed unmatched students list helps teachers fix data before import</w:t>
      </w:r>
    </w:p>
    <w:p/>
    <w:p/>
    <w:p>
      <w:r>
        <w:t>---</w:t>
      </w:r>
    </w:p>
    <w:p>
      <w:pPr>
        <w:jc w:val="center"/>
      </w:pPr>
      <w:r>
        <w:rPr>
          <w:color w:val="969696"/>
          <w:sz w:val="18"/>
        </w:rPr>
        <w:t>Document generated on April 12, 2026 at 09:58 PM</w:t>
        <w:br/>
        <w:t>SMART Academic Grading System - Capstone Project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