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2"/>
      </w:tblGrid>
      <w:tr w:rsidR="00061937" w14:paraId="4E266891" w14:textId="77777777" w:rsidTr="003863D0">
        <w:trPr>
          <w:trHeight w:val="964"/>
        </w:trPr>
        <w:tc>
          <w:tcPr>
            <w:tcW w:w="9888" w:type="dxa"/>
            <w:gridSpan w:val="4"/>
          </w:tcPr>
          <w:p w14:paraId="0DECBD4A" w14:textId="5912EFF5" w:rsidR="00061937" w:rsidRPr="00981EA6" w:rsidRDefault="004F0A9F" w:rsidP="003863D0">
            <w:pPr>
              <w:pStyle w:val="Heading"/>
              <w:rPr>
                <w:rFonts w:ascii="KoPub바탕체 Bold" w:eastAsia="KoPub바탕체 Bold" w:hAnsi="KoPub바탕체 Bold" w:cs="KoPubWorld바탕체_Pro Bold"/>
                <w:sz w:val="28"/>
                <w:szCs w:val="28"/>
                <w:lang w:eastAsia="ko-KR"/>
              </w:rPr>
            </w:pPr>
            <w:r>
              <w:rPr>
                <w:rFonts w:ascii="KoPub바탕체 Bold" w:eastAsia="KoPub바탕체 Bold" w:hAnsi="KoPub바탕체 Bold" w:cs="KoPubWorld바탕체_Pro Bold" w:hint="eastAsia"/>
                <w:sz w:val="28"/>
                <w:szCs w:val="28"/>
                <w:lang w:val="en-GB" w:eastAsia="ko-KR"/>
              </w:rPr>
              <w:t>T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he SL</w:t>
            </w:r>
            <w:r w:rsidR="00D7558A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 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&amp;</w:t>
            </w:r>
            <w:r w:rsidR="00D7558A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 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SSL Model Which Learned </w:t>
            </w:r>
            <w:r w:rsidR="00061937" w:rsidRPr="00981EA6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Data 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A</w:t>
            </w:r>
            <w:r w:rsidR="00061937" w:rsidRPr="00981EA6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ugmentation</w:t>
            </w:r>
          </w:p>
        </w:tc>
      </w:tr>
      <w:tr w:rsidR="00061937" w14:paraId="7EAEAEB8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328674B8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proofErr w:type="spellStart"/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이연우</w:t>
            </w:r>
            <w:proofErr w:type="spellEnd"/>
          </w:p>
        </w:tc>
        <w:tc>
          <w:tcPr>
            <w:tcW w:w="2472" w:type="dxa"/>
            <w:vAlign w:val="center"/>
          </w:tcPr>
          <w:p w14:paraId="6B387BD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proofErr w:type="spellStart"/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정민기</w:t>
            </w:r>
            <w:proofErr w:type="spellEnd"/>
          </w:p>
        </w:tc>
        <w:tc>
          <w:tcPr>
            <w:tcW w:w="2472" w:type="dxa"/>
          </w:tcPr>
          <w:p w14:paraId="70F43F32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한대일</w:t>
            </w:r>
          </w:p>
        </w:tc>
        <w:tc>
          <w:tcPr>
            <w:tcW w:w="2472" w:type="dxa"/>
          </w:tcPr>
          <w:p w14:paraId="65295BAB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  <w:tr w:rsidR="00061937" w14:paraId="6EA5C1FF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0E71D5DD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  <w:vAlign w:val="center"/>
          </w:tcPr>
          <w:p w14:paraId="40262D11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</w:tcPr>
          <w:p w14:paraId="139BBE58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</w:tcPr>
          <w:p w14:paraId="58E1EF4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  <w:tr w:rsidR="00061937" w14:paraId="0B6850A2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681044D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21102376</w:t>
            </w:r>
          </w:p>
        </w:tc>
        <w:tc>
          <w:tcPr>
            <w:tcW w:w="2472" w:type="dxa"/>
            <w:vAlign w:val="center"/>
          </w:tcPr>
          <w:p w14:paraId="532E4AB7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2</w:t>
            </w: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1102385</w:t>
            </w:r>
          </w:p>
        </w:tc>
        <w:tc>
          <w:tcPr>
            <w:tcW w:w="2472" w:type="dxa"/>
          </w:tcPr>
          <w:p w14:paraId="31F5416C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2</w:t>
            </w: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1102398</w:t>
            </w:r>
          </w:p>
        </w:tc>
        <w:tc>
          <w:tcPr>
            <w:tcW w:w="2472" w:type="dxa"/>
          </w:tcPr>
          <w:p w14:paraId="28DB9823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</w:tbl>
    <w:p w14:paraId="4283DA19" w14:textId="1FEEBE02" w:rsidR="00D7558A" w:rsidRDefault="00D7558A" w:rsidP="00061937">
      <w:pPr>
        <w:pStyle w:val="Text"/>
        <w:spacing w:line="276" w:lineRule="auto"/>
        <w:ind w:firstLine="0"/>
        <w:rPr>
          <w:rFonts w:ascii="KoPubWorld바탕체_Pro Light" w:eastAsia="KoPubWorld바탕체_Pro Light" w:hAnsi="KoPubWorld바탕체_Pro Light" w:cs="KoPubWorld바탕체_Pro Light" w:hint="eastAsia"/>
          <w:lang w:eastAsia="ko-KR"/>
        </w:rPr>
      </w:pPr>
    </w:p>
    <w:p w14:paraId="65070CB1" w14:textId="6D7706FA" w:rsidR="00CC09BA" w:rsidRDefault="00D7558A" w:rsidP="00CC09BA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주제</w:t>
      </w:r>
    </w:p>
    <w:p w14:paraId="0A5389E7" w14:textId="3F8248C4" w:rsidR="00CC09BA" w:rsidRPr="00CC09BA" w:rsidRDefault="00CC09BA" w:rsidP="00CC09BA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 w:hint="eastAsia"/>
          <w:lang w:eastAsia="ko-KR"/>
        </w:rPr>
      </w:pP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>다음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두 모델을 결합하여 그 성능을</w:t>
      </w:r>
      <w:r w:rsidRPr="00CC09BA">
        <w:rPr>
          <w:rFonts w:ascii="KoPub바탕체 Light" w:eastAsia="KoPub바탕체 Light" w:hAnsi="KoPub바탕체 Light" w:cs="바탕"/>
          <w:lang w:eastAsia="ko-KR"/>
        </w:rPr>
        <w:t xml:space="preserve"> </w:t>
      </w:r>
      <w:r w:rsidRPr="00CC09BA">
        <w:rPr>
          <w:rFonts w:ascii="KoPub바탕체 Light" w:eastAsia="KoPub바탕체 Light" w:hAnsi="KoPub바탕체 Light" w:cs="바탕" w:hint="eastAsia"/>
          <w:lang w:eastAsia="ko-KR"/>
        </w:rPr>
        <w:t>분석한다.</w:t>
      </w:r>
    </w:p>
    <w:p w14:paraId="66C92B54" w14:textId="7F67BD71" w:rsidR="00CC09BA" w:rsidRPr="00CC09BA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모델 </w:t>
      </w:r>
      <w:r w:rsidRPr="00CC09BA">
        <w:rPr>
          <w:rFonts w:ascii="KoPub바탕체 Light" w:eastAsia="KoPub바탕체 Light" w:hAnsi="KoPub바탕체 Light" w:cs="KoPubWorld바탕체_Pro Light"/>
          <w:lang w:eastAsia="ko-KR"/>
        </w:rPr>
        <w:t xml:space="preserve">1. </w:t>
      </w: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>전통적인 방법으로</w:t>
      </w:r>
      <w:r w:rsidRPr="00CC09BA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이미지를 분류하는</w:t>
      </w: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모델</w:t>
      </w:r>
    </w:p>
    <w:p w14:paraId="70815F66" w14:textId="560025A4" w:rsidR="00D7558A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 w:hint="eastAsia"/>
          <w:lang w:eastAsia="ko-KR"/>
        </w:rPr>
      </w:pP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>모델2</w:t>
      </w:r>
      <w:r w:rsidRPr="00CC09BA">
        <w:rPr>
          <w:rFonts w:ascii="KoPub바탕체 Light" w:eastAsia="KoPub바탕체 Light" w:hAnsi="KoPub바탕체 Light" w:cs="KoPubWorld바탕체_Pro Light"/>
          <w:lang w:eastAsia="ko-KR"/>
        </w:rPr>
        <w:t xml:space="preserve">.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어떤 이미지를 입력 받았을 때,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그 이미지에 가해진 </w:t>
      </w:r>
      <w:r>
        <w:rPr>
          <w:rFonts w:ascii="KoPub바탕체 Light" w:eastAsia="KoPub바탕체 Light" w:hAnsi="KoPub바탕체 Light" w:cs="KoPubWorld바탕체_Pro Light"/>
          <w:lang w:eastAsia="ko-KR"/>
        </w:rPr>
        <w:t>data augmentation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을 예측하는 모델</w:t>
      </w:r>
    </w:p>
    <w:p w14:paraId="02BB3121" w14:textId="77777777" w:rsidR="00CC09BA" w:rsidRPr="00CC09BA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 w:hint="eastAsia"/>
          <w:sz w:val="22"/>
          <w:szCs w:val="22"/>
          <w:lang w:eastAsia="ko-KR"/>
        </w:rPr>
      </w:pPr>
    </w:p>
    <w:p w14:paraId="6EEDE682" w14:textId="75DB9486" w:rsidR="00D7558A" w:rsidRDefault="00D7558A" w:rsidP="00D7558A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동기</w:t>
      </w:r>
    </w:p>
    <w:p w14:paraId="411AF79A" w14:textId="412B3325" w:rsidR="00CC09BA" w:rsidRPr="00981EA6" w:rsidRDefault="00CC09BA" w:rsidP="00CC09BA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 w:hint="eastAsia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노이즈가 있는 고양이 사진을 머신 러닝 모델과 사람이 각각 인식할 때,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사람은 된 노이즈가 있는 고양이 사진으로 인식하지만,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머신 러닝 모델의 경우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이상하게 생긴 고양이 사진으로 인식할 수 있다.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뿐만 아니라 특수한 경우에는 전혀 다른 객체,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예컨대 강아지로 인식할 가능성도 존재한다.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이로 인해 모델의 정학도가 감소하는 것은 매우 흥미로운 현상이다.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이는 머신 러닝 모델에게는 이미지가 왜곡될 수 있다는 사전 지식이 없기 때문인 것으로 보인다.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따라서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이 연구의 동기는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>이미지가 왜곡 또는 훼손될 수 있음을</w:t>
      </w:r>
      <w:r w:rsidR="00EA1618">
        <w:rPr>
          <w:rFonts w:ascii="KoPub바탕체 Light" w:eastAsia="KoPub바탕체 Light" w:hAnsi="KoPub바탕체 Light" w:cs="KoPubWorld바탕체_Pro Light"/>
          <w:lang w:eastAsia="ko-KR"/>
        </w:rPr>
        <w:t xml:space="preserve">, 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즉 </w:t>
      </w:r>
      <w:r>
        <w:rPr>
          <w:rFonts w:ascii="KoPub바탕체 Light" w:eastAsia="KoPub바탕체 Light" w:hAnsi="KoPub바탕체 Light" w:cs="KoPubWorld바탕체_Pro Light"/>
          <w:lang w:eastAsia="ko-KR"/>
        </w:rPr>
        <w:t>data augmentation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을 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모델에게 사전 지식으로서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명시적으로 학습시킨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>다면, 모델의 학습 능력이 더 향상될 것이란 아이디어를 증명하는 것이다.</w:t>
      </w:r>
    </w:p>
    <w:p w14:paraId="03DDC960" w14:textId="77777777" w:rsidR="00CC09BA" w:rsidRPr="00EA1618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 w:hint="eastAsia"/>
          <w:lang w:eastAsia="ko-KR"/>
        </w:rPr>
      </w:pPr>
    </w:p>
    <w:p w14:paraId="12BAA363" w14:textId="2F149063" w:rsidR="00EA1618" w:rsidRDefault="00D7558A" w:rsidP="00EA1618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실험 방법</w:t>
      </w:r>
    </w:p>
    <w:p w14:paraId="769C1C61" w14:textId="0793EC7C" w:rsidR="00F72038" w:rsidRDefault="00EA1618" w:rsidP="00EA1618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원본 데이터와 </w:t>
      </w:r>
      <w:r>
        <w:rPr>
          <w:rFonts w:ascii="KoPub바탕체 Light" w:eastAsia="KoPub바탕체 Light" w:hAnsi="KoPub바탕체 Light" w:cs="KoPubWorld바탕체_Pro Light"/>
          <w:lang w:eastAsia="ko-KR"/>
        </w:rPr>
        <w:t>augmented data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를 바탕으로 </w:t>
      </w:r>
      <w:r>
        <w:rPr>
          <w:rFonts w:ascii="KoPub바탕체 Light" w:eastAsia="KoPub바탕체 Light" w:hAnsi="KoPub바탕체 Light" w:cs="KoPubWorld바탕체_Pro Light"/>
          <w:lang w:eastAsia="ko-KR"/>
        </w:rPr>
        <w:t>supervised learning model(SLM)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과 </w:t>
      </w:r>
      <w:r>
        <w:rPr>
          <w:rFonts w:ascii="KoPub바탕체 Light" w:eastAsia="KoPub바탕체 Light" w:hAnsi="KoPub바탕체 Light" w:cs="KoPubWorld바탕체_Pro Light"/>
          <w:lang w:eastAsia="ko-KR"/>
        </w:rPr>
        <w:t>semi-supervised learning model(SSLM)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을 학습시켜 결과</w:t>
      </w:r>
      <w:r w:rsidR="00F72038">
        <w:rPr>
          <w:rFonts w:ascii="KoPub바탕체 Light" w:eastAsia="KoPub바탕체 Light" w:hAnsi="KoPub바탕체 Light" w:cs="KoPubWorld바탕체_Pro Light" w:hint="eastAsia"/>
          <w:lang w:eastAsia="ko-KR"/>
        </w:rPr>
        <w:t>(</w:t>
      </w:r>
      <w:r w:rsidR="00F72038">
        <w:rPr>
          <w:rFonts w:ascii="KoPub바탕체 Light" w:eastAsia="KoPub바탕체 Light" w:hAnsi="KoPub바탕체 Light" w:cs="KoPubWorld바탕체_Pro Light"/>
          <w:lang w:eastAsia="ko-KR"/>
        </w:rPr>
        <w:t>1)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를 기록한다.</w:t>
      </w:r>
    </w:p>
    <w:p w14:paraId="42F3E6B4" w14:textId="432051DB" w:rsidR="00EA1618" w:rsidRDefault="00F72038" w:rsidP="00F72038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이미지에 적용된 d</w:t>
      </w:r>
      <w:r>
        <w:rPr>
          <w:rFonts w:ascii="KoPub바탕체 Light" w:eastAsia="KoPub바탕체 Light" w:hAnsi="KoPub바탕체 Light" w:cs="KoPubWorld바탕체_Pro Light"/>
          <w:lang w:eastAsia="ko-KR"/>
        </w:rPr>
        <w:t>ata augmentation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을 예측하는 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SLM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모델을 구현한다.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앞선 모델과 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원본 데이터만으로 학습시킨 </w:t>
      </w:r>
      <w:r w:rsidR="00EA1618">
        <w:rPr>
          <w:rFonts w:ascii="KoPub바탕체 Light" w:eastAsia="KoPub바탕체 Light" w:hAnsi="KoPub바탕체 Light" w:cs="KoPubWorld바탕체_Pro Light"/>
          <w:lang w:eastAsia="ko-KR"/>
        </w:rPr>
        <w:t>S</w:t>
      </w:r>
      <w:r>
        <w:rPr>
          <w:rFonts w:ascii="KoPub바탕체 Light" w:eastAsia="KoPub바탕체 Light" w:hAnsi="KoPub바탕체 Light" w:cs="KoPubWorld바탕체_Pro Light"/>
          <w:lang w:eastAsia="ko-KR"/>
        </w:rPr>
        <w:t>LM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과 </w:t>
      </w:r>
      <w:r>
        <w:rPr>
          <w:rFonts w:ascii="KoPub바탕체 Light" w:eastAsia="KoPub바탕체 Light" w:hAnsi="KoPub바탕체 Light" w:cs="KoPubWorld바탕체_Pro Light"/>
          <w:lang w:eastAsia="ko-KR"/>
        </w:rPr>
        <w:t>SSLM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을 결합하여 그 결과(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2)를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기록한다.</w:t>
      </w:r>
    </w:p>
    <w:p w14:paraId="49F11912" w14:textId="1FA13C53" w:rsidR="00F72038" w:rsidRDefault="00F72038" w:rsidP="00F72038">
      <w:pPr>
        <w:pStyle w:val="Text"/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/>
          <w:lang w:eastAsia="ko-KR"/>
        </w:rPr>
        <w:t>(1)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과 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(2)를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비교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분석한다.</w:t>
      </w:r>
    </w:p>
    <w:p w14:paraId="09061F92" w14:textId="77777777" w:rsidR="00F72038" w:rsidRPr="00EA1618" w:rsidRDefault="00F72038" w:rsidP="00F72038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 w:hint="eastAsia"/>
          <w:lang w:eastAsia="ko-KR"/>
        </w:rPr>
      </w:pPr>
    </w:p>
    <w:p w14:paraId="198C68B6" w14:textId="0639EC54" w:rsidR="00D7558A" w:rsidRDefault="00D7558A" w:rsidP="00D7558A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데이터셋</w:t>
      </w:r>
    </w:p>
    <w:p w14:paraId="34C54A88" w14:textId="514C53B4" w:rsidR="00EA1618" w:rsidRDefault="00EA1618" w:rsidP="00EA1618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C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IFAR,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M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NIST,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I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mageNet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등 잘 알려진 공용 데이터셋을 활용한다.</w:t>
      </w:r>
    </w:p>
    <w:p w14:paraId="7833FEF2" w14:textId="77777777" w:rsidR="00EA1618" w:rsidRPr="00EA1618" w:rsidRDefault="00EA1618" w:rsidP="00EA1618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 w:hint="eastAsia"/>
          <w:lang w:eastAsia="ko-KR"/>
        </w:rPr>
      </w:pPr>
    </w:p>
    <w:p w14:paraId="7220EF5E" w14:textId="2845AD8C" w:rsidR="00D7558A" w:rsidRDefault="00D7558A" w:rsidP="00D7558A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공부해야 할 것들</w:t>
      </w:r>
    </w:p>
    <w:p w14:paraId="141FAE3A" w14:textId="1E72F7C0" w:rsidR="00EA1618" w:rsidRDefault="00EA1618" w:rsidP="00EA1618">
      <w:pPr>
        <w:pStyle w:val="Text"/>
        <w:numPr>
          <w:ilvl w:val="0"/>
          <w:numId w:val="13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어떤 네트워크를 사용하여 학습시킬 것인가?</w:t>
      </w:r>
    </w:p>
    <w:p w14:paraId="3B974E9A" w14:textId="7A8183EA" w:rsidR="00EA1618" w:rsidRDefault="00EA1618" w:rsidP="00EA1618">
      <w:pPr>
        <w:pStyle w:val="Text"/>
        <w:numPr>
          <w:ilvl w:val="0"/>
          <w:numId w:val="13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S</w:t>
      </w:r>
      <w:r>
        <w:rPr>
          <w:rFonts w:ascii="KoPub바탕체 Light" w:eastAsia="KoPub바탕체 Light" w:hAnsi="KoPub바탕체 Light" w:cs="KoPubWorld바탕체_Pro Light"/>
          <w:lang w:eastAsia="ko-KR"/>
        </w:rPr>
        <w:t>emi-supervised learning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을 어떻게 구현할 것인가?</w:t>
      </w:r>
    </w:p>
    <w:p w14:paraId="55AE976D" w14:textId="119334B0" w:rsidR="00EA1618" w:rsidRDefault="00EA1618" w:rsidP="00EA1618">
      <w:pPr>
        <w:pStyle w:val="Text"/>
        <w:numPr>
          <w:ilvl w:val="0"/>
          <w:numId w:val="13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두 모델의 결합을 어떻게 구현할 것인가?</w:t>
      </w:r>
    </w:p>
    <w:p w14:paraId="57591097" w14:textId="77777777" w:rsidR="00EA1618" w:rsidRPr="00EA1618" w:rsidRDefault="00EA1618" w:rsidP="00F72038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 w:hint="eastAsia"/>
          <w:lang w:eastAsia="ko-KR"/>
        </w:rPr>
      </w:pPr>
    </w:p>
    <w:p w14:paraId="3B5E3A8E" w14:textId="77777777" w:rsidR="00F72038" w:rsidRDefault="00D7558A" w:rsidP="00F72038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평가</w:t>
      </w:r>
    </w:p>
    <w:p w14:paraId="53E2929E" w14:textId="39475FFA" w:rsidR="00061937" w:rsidRPr="00F72038" w:rsidRDefault="00F72038" w:rsidP="00F72038">
      <w:pPr>
        <w:pStyle w:val="Text"/>
        <w:spacing w:line="276" w:lineRule="auto"/>
        <w:ind w:firstLine="202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위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실험 방법에서 밝힌 결과의 </w:t>
      </w:r>
      <w:r>
        <w:rPr>
          <w:rFonts w:ascii="KoPub바탕체 Light" w:eastAsia="KoPub바탕체 Light" w:hAnsi="KoPub바탕체 Light" w:cs="KoPubWorld바탕체_Pro Light"/>
          <w:lang w:eastAsia="ko-KR"/>
        </w:rPr>
        <w:t>accuracy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와 </w:t>
      </w:r>
      <w:r>
        <w:rPr>
          <w:rFonts w:ascii="KoPub바탕체 Light" w:eastAsia="KoPub바탕체 Light" w:hAnsi="KoPub바탕체 Light" w:cs="KoPubWorld바탕체_Pro Light"/>
          <w:lang w:eastAsia="ko-KR"/>
        </w:rPr>
        <w:t>loss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를 비교 및 분석한다.</w:t>
      </w:r>
    </w:p>
    <w:sectPr w:rsidR="00061937" w:rsidRPr="00F72038" w:rsidSect="00D767F6">
      <w:type w:val="continuous"/>
      <w:pgSz w:w="12240" w:h="15840"/>
      <w:pgMar w:top="1440" w:right="902" w:bottom="1622" w:left="1440" w:header="431" w:footer="431" w:gutter="0"/>
      <w:cols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30E4" w14:textId="77777777" w:rsidR="00E802BE" w:rsidRDefault="00E802BE">
      <w:r>
        <w:separator/>
      </w:r>
    </w:p>
  </w:endnote>
  <w:endnote w:type="continuationSeparator" w:id="0">
    <w:p w14:paraId="4420398B" w14:textId="77777777" w:rsidR="00E802BE" w:rsidRDefault="00E8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KoPubWorld바탕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oPub바탕체 Bold">
    <w:panose1 w:val="00000800000000000000"/>
    <w:charset w:val="81"/>
    <w:family w:val="auto"/>
    <w:pitch w:val="variable"/>
    <w:sig w:usb0="800002A7" w:usb1="29D77CFB" w:usb2="00000010" w:usb3="00000000" w:csb0="00080001" w:csb1="00000000"/>
  </w:font>
  <w:font w:name="KoPubWorld바탕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6EF98" w14:textId="77777777" w:rsidR="00E802BE" w:rsidRDefault="00E802BE">
      <w:r>
        <w:separator/>
      </w:r>
    </w:p>
  </w:footnote>
  <w:footnote w:type="continuationSeparator" w:id="0">
    <w:p w14:paraId="5756D615" w14:textId="77777777" w:rsidR="00E802BE" w:rsidRDefault="00E80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F3433C"/>
    <w:multiLevelType w:val="hybridMultilevel"/>
    <w:tmpl w:val="92F43FB8"/>
    <w:lvl w:ilvl="0" w:tplc="C0CC0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72485E"/>
    <w:multiLevelType w:val="hybridMultilevel"/>
    <w:tmpl w:val="4D705016"/>
    <w:lvl w:ilvl="0" w:tplc="7204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F1380B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8142252"/>
    <w:multiLevelType w:val="hybridMultilevel"/>
    <w:tmpl w:val="CD20C328"/>
    <w:lvl w:ilvl="0" w:tplc="FFFFFFFF">
      <w:start w:val="1"/>
      <w:numFmt w:val="decimal"/>
      <w:lvlText w:val="%1."/>
      <w:lvlJc w:val="left"/>
      <w:pPr>
        <w:ind w:left="460" w:hanging="400"/>
      </w:p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" w15:restartNumberingAfterBreak="0">
    <w:nsid w:val="404B47BD"/>
    <w:multiLevelType w:val="hybridMultilevel"/>
    <w:tmpl w:val="8D1866A8"/>
    <w:lvl w:ilvl="0" w:tplc="AC884C90">
      <w:start w:val="2"/>
      <w:numFmt w:val="bullet"/>
      <w:lvlText w:val="-"/>
      <w:lvlJc w:val="left"/>
      <w:pPr>
        <w:ind w:left="760" w:hanging="360"/>
      </w:pPr>
      <w:rPr>
        <w:rFonts w:ascii="KoPub바탕체 Light" w:eastAsia="KoPub바탕체 Light" w:hAnsi="KoPub바탕체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835DF4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3D92BD2"/>
    <w:multiLevelType w:val="hybridMultilevel"/>
    <w:tmpl w:val="CB90E824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0" w15:restartNumberingAfterBreak="0">
    <w:nsid w:val="44912393"/>
    <w:multiLevelType w:val="hybridMultilevel"/>
    <w:tmpl w:val="2E1A07AE"/>
    <w:lvl w:ilvl="0" w:tplc="6DDE3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BD08E4"/>
    <w:multiLevelType w:val="hybridMultilevel"/>
    <w:tmpl w:val="32F2EC8A"/>
    <w:lvl w:ilvl="0" w:tplc="99605E6E">
      <w:start w:val="1"/>
      <w:numFmt w:val="decimal"/>
      <w:lvlText w:val="%1)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6" w:hanging="400"/>
      </w:pPr>
    </w:lvl>
    <w:lvl w:ilvl="2" w:tplc="0409001B" w:tentative="1">
      <w:start w:val="1"/>
      <w:numFmt w:val="lowerRoman"/>
      <w:lvlText w:val="%3."/>
      <w:lvlJc w:val="right"/>
      <w:pPr>
        <w:ind w:left="1806" w:hanging="400"/>
      </w:pPr>
    </w:lvl>
    <w:lvl w:ilvl="3" w:tplc="0409000F" w:tentative="1">
      <w:start w:val="1"/>
      <w:numFmt w:val="decimal"/>
      <w:lvlText w:val="%4."/>
      <w:lvlJc w:val="left"/>
      <w:pPr>
        <w:ind w:left="2206" w:hanging="400"/>
      </w:pPr>
    </w:lvl>
    <w:lvl w:ilvl="4" w:tplc="04090019" w:tentative="1">
      <w:start w:val="1"/>
      <w:numFmt w:val="upperLetter"/>
      <w:lvlText w:val="%5."/>
      <w:lvlJc w:val="left"/>
      <w:pPr>
        <w:ind w:left="2606" w:hanging="400"/>
      </w:pPr>
    </w:lvl>
    <w:lvl w:ilvl="5" w:tplc="0409001B" w:tentative="1">
      <w:start w:val="1"/>
      <w:numFmt w:val="lowerRoman"/>
      <w:lvlText w:val="%6."/>
      <w:lvlJc w:val="right"/>
      <w:pPr>
        <w:ind w:left="3006" w:hanging="400"/>
      </w:pPr>
    </w:lvl>
    <w:lvl w:ilvl="6" w:tplc="0409000F" w:tentative="1">
      <w:start w:val="1"/>
      <w:numFmt w:val="decimal"/>
      <w:lvlText w:val="%7."/>
      <w:lvlJc w:val="left"/>
      <w:pPr>
        <w:ind w:left="3406" w:hanging="400"/>
      </w:pPr>
    </w:lvl>
    <w:lvl w:ilvl="7" w:tplc="04090019" w:tentative="1">
      <w:start w:val="1"/>
      <w:numFmt w:val="upperLetter"/>
      <w:lvlText w:val="%8."/>
      <w:lvlJc w:val="left"/>
      <w:pPr>
        <w:ind w:left="3806" w:hanging="400"/>
      </w:pPr>
    </w:lvl>
    <w:lvl w:ilvl="8" w:tplc="0409001B" w:tentative="1">
      <w:start w:val="1"/>
      <w:numFmt w:val="lowerRoman"/>
      <w:lvlText w:val="%9."/>
      <w:lvlJc w:val="right"/>
      <w:pPr>
        <w:ind w:left="4206" w:hanging="400"/>
      </w:pPr>
    </w:lvl>
  </w:abstractNum>
  <w:abstractNum w:abstractNumId="12" w15:restartNumberingAfterBreak="0">
    <w:nsid w:val="5D681EDF"/>
    <w:multiLevelType w:val="hybridMultilevel"/>
    <w:tmpl w:val="36C8F0E0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A429E2"/>
    <w:multiLevelType w:val="hybridMultilevel"/>
    <w:tmpl w:val="746491FE"/>
    <w:lvl w:ilvl="0" w:tplc="A6EC4BA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 w16cid:durableId="2069188940">
    <w:abstractNumId w:val="0"/>
  </w:num>
  <w:num w:numId="2" w16cid:durableId="1342509942">
    <w:abstractNumId w:val="1"/>
  </w:num>
  <w:num w:numId="3" w16cid:durableId="1010911536">
    <w:abstractNumId w:val="2"/>
  </w:num>
  <w:num w:numId="4" w16cid:durableId="2104493180">
    <w:abstractNumId w:val="9"/>
  </w:num>
  <w:num w:numId="5" w16cid:durableId="1394767488">
    <w:abstractNumId w:val="3"/>
  </w:num>
  <w:num w:numId="6" w16cid:durableId="1000625018">
    <w:abstractNumId w:val="5"/>
  </w:num>
  <w:num w:numId="7" w16cid:durableId="565455519">
    <w:abstractNumId w:val="12"/>
  </w:num>
  <w:num w:numId="8" w16cid:durableId="595334586">
    <w:abstractNumId w:val="8"/>
  </w:num>
  <w:num w:numId="9" w16cid:durableId="1914771975">
    <w:abstractNumId w:val="6"/>
  </w:num>
  <w:num w:numId="10" w16cid:durableId="1711373428">
    <w:abstractNumId w:val="4"/>
  </w:num>
  <w:num w:numId="11" w16cid:durableId="62530187">
    <w:abstractNumId w:val="7"/>
  </w:num>
  <w:num w:numId="12" w16cid:durableId="433864815">
    <w:abstractNumId w:val="10"/>
  </w:num>
  <w:num w:numId="13" w16cid:durableId="589658101">
    <w:abstractNumId w:val="11"/>
  </w:num>
  <w:num w:numId="14" w16cid:durableId="5617179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proofState w:spelling="clean" w:grammar="clean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61937"/>
    <w:rsid w:val="00093884"/>
    <w:rsid w:val="00097875"/>
    <w:rsid w:val="000A7BFF"/>
    <w:rsid w:val="000B7C82"/>
    <w:rsid w:val="000C0414"/>
    <w:rsid w:val="00104664"/>
    <w:rsid w:val="00191877"/>
    <w:rsid w:val="001C6FAC"/>
    <w:rsid w:val="001C7E11"/>
    <w:rsid w:val="002147DB"/>
    <w:rsid w:val="00241835"/>
    <w:rsid w:val="002477B7"/>
    <w:rsid w:val="00251F16"/>
    <w:rsid w:val="00257F5D"/>
    <w:rsid w:val="002B6BFC"/>
    <w:rsid w:val="002C1FC7"/>
    <w:rsid w:val="002D12F3"/>
    <w:rsid w:val="002E3D6A"/>
    <w:rsid w:val="002F05C3"/>
    <w:rsid w:val="003142D9"/>
    <w:rsid w:val="003155FD"/>
    <w:rsid w:val="0034215A"/>
    <w:rsid w:val="00342E1C"/>
    <w:rsid w:val="00345CF9"/>
    <w:rsid w:val="00354D6B"/>
    <w:rsid w:val="0037698C"/>
    <w:rsid w:val="003E3A46"/>
    <w:rsid w:val="0042544B"/>
    <w:rsid w:val="0043341A"/>
    <w:rsid w:val="00437C99"/>
    <w:rsid w:val="00484418"/>
    <w:rsid w:val="004E0E37"/>
    <w:rsid w:val="004F0A9F"/>
    <w:rsid w:val="00526C9E"/>
    <w:rsid w:val="00556761"/>
    <w:rsid w:val="00557005"/>
    <w:rsid w:val="00587C02"/>
    <w:rsid w:val="005A30A0"/>
    <w:rsid w:val="005D61CD"/>
    <w:rsid w:val="005E1D02"/>
    <w:rsid w:val="0066092D"/>
    <w:rsid w:val="00672C7C"/>
    <w:rsid w:val="006751AB"/>
    <w:rsid w:val="00691203"/>
    <w:rsid w:val="006C00F0"/>
    <w:rsid w:val="00704A21"/>
    <w:rsid w:val="00725BAB"/>
    <w:rsid w:val="00727A47"/>
    <w:rsid w:val="0073244D"/>
    <w:rsid w:val="00737598"/>
    <w:rsid w:val="007462BF"/>
    <w:rsid w:val="0075435D"/>
    <w:rsid w:val="007602B9"/>
    <w:rsid w:val="00764B5B"/>
    <w:rsid w:val="00787A02"/>
    <w:rsid w:val="007A1DA4"/>
    <w:rsid w:val="00802680"/>
    <w:rsid w:val="00825CB8"/>
    <w:rsid w:val="0082755C"/>
    <w:rsid w:val="00833AF4"/>
    <w:rsid w:val="008460B4"/>
    <w:rsid w:val="00852F40"/>
    <w:rsid w:val="00884C38"/>
    <w:rsid w:val="009104CF"/>
    <w:rsid w:val="00936E62"/>
    <w:rsid w:val="00955656"/>
    <w:rsid w:val="0095577F"/>
    <w:rsid w:val="0095785C"/>
    <w:rsid w:val="00981EA6"/>
    <w:rsid w:val="009B4A4C"/>
    <w:rsid w:val="009F7788"/>
    <w:rsid w:val="00A54D8A"/>
    <w:rsid w:val="00A62E8F"/>
    <w:rsid w:val="00A8448D"/>
    <w:rsid w:val="00AC5631"/>
    <w:rsid w:val="00B04747"/>
    <w:rsid w:val="00B27791"/>
    <w:rsid w:val="00B834BF"/>
    <w:rsid w:val="00BA090D"/>
    <w:rsid w:val="00BA2497"/>
    <w:rsid w:val="00BC4DA1"/>
    <w:rsid w:val="00BE707C"/>
    <w:rsid w:val="00C7233C"/>
    <w:rsid w:val="00CB1912"/>
    <w:rsid w:val="00CC09BA"/>
    <w:rsid w:val="00D01EE8"/>
    <w:rsid w:val="00D04357"/>
    <w:rsid w:val="00D7558A"/>
    <w:rsid w:val="00D767F6"/>
    <w:rsid w:val="00D90965"/>
    <w:rsid w:val="00D93F90"/>
    <w:rsid w:val="00D94115"/>
    <w:rsid w:val="00E16A28"/>
    <w:rsid w:val="00E45E6D"/>
    <w:rsid w:val="00E55195"/>
    <w:rsid w:val="00E6288E"/>
    <w:rsid w:val="00E628D0"/>
    <w:rsid w:val="00E6347C"/>
    <w:rsid w:val="00E63A37"/>
    <w:rsid w:val="00E7230B"/>
    <w:rsid w:val="00E72C1F"/>
    <w:rsid w:val="00E802BE"/>
    <w:rsid w:val="00E84025"/>
    <w:rsid w:val="00E86551"/>
    <w:rsid w:val="00EA1618"/>
    <w:rsid w:val="00EB57C6"/>
    <w:rsid w:val="00F1082E"/>
    <w:rsid w:val="00F23DF3"/>
    <w:rsid w:val="00F625DF"/>
    <w:rsid w:val="00F66F7E"/>
    <w:rsid w:val="00F72038"/>
    <w:rsid w:val="00F75804"/>
    <w:rsid w:val="00FB09EF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Balloon Text"/>
    <w:basedOn w:val="a"/>
    <w:link w:val="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Char">
    <w:name w:val="풍선 도움말 텍스트 Char"/>
    <w:link w:val="af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af0">
    <w:name w:val="Placeholder Text"/>
    <w:basedOn w:val="a0"/>
    <w:uiPriority w:val="99"/>
    <w:unhideWhenUsed/>
    <w:rsid w:val="00D01EE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2C1FC7"/>
    <w:rPr>
      <w:sz w:val="24"/>
      <w:szCs w:val="24"/>
    </w:rPr>
  </w:style>
  <w:style w:type="table" w:styleId="af3">
    <w:name w:val="Table Grid"/>
    <w:basedOn w:val="a1"/>
    <w:uiPriority w:val="59"/>
    <w:rsid w:val="0034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72"/>
    <w:qFormat/>
    <w:rsid w:val="00E16A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3D53-1233-410B-89EF-ABBD5610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1059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Han Daeil</dc:creator>
  <cp:keywords/>
  <dc:description/>
  <cp:lastModifiedBy>Han Daeil</cp:lastModifiedBy>
  <cp:revision>2</cp:revision>
  <cp:lastPrinted>2021-05-11T23:29:00Z</cp:lastPrinted>
  <dcterms:created xsi:type="dcterms:W3CDTF">2022-10-09T10:09:00Z</dcterms:created>
  <dcterms:modified xsi:type="dcterms:W3CDTF">2022-10-09T10:09:00Z</dcterms:modified>
  <cp:category/>
</cp:coreProperties>
</file>