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245" w:rsidRDefault="00354FF2" w:rsidP="00354FF2">
      <w:pPr>
        <w:pStyle w:val="Title"/>
        <w:spacing w:before="32" w:line="259" w:lineRule="auto"/>
        <w:ind w:left="2880" w:right="3513" w:firstLine="0"/>
        <w:jc w:val="center"/>
      </w:pPr>
      <w:r>
        <w:t>Project</w:t>
      </w:r>
      <w:r w:rsidR="006376EC">
        <w:t xml:space="preserve"> </w:t>
      </w:r>
      <w:r>
        <w:t>Design</w:t>
      </w:r>
      <w:r w:rsidR="006376EC">
        <w:t xml:space="preserve"> </w:t>
      </w:r>
      <w:r>
        <w:t xml:space="preserve">Phase </w:t>
      </w:r>
      <w:r w:rsidR="006376EC">
        <w:t xml:space="preserve"> </w:t>
      </w:r>
      <w:r>
        <w:t xml:space="preserve">   </w:t>
      </w:r>
      <w:r>
        <w:t>P</w:t>
      </w:r>
      <w:r>
        <w:t>roposed Solution</w:t>
      </w:r>
    </w:p>
    <w:p w:rsidR="00F07245" w:rsidRDefault="00F07245">
      <w:pPr>
        <w:pStyle w:val="BodyText"/>
        <w:spacing w:before="4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697"/>
        <w:gridCol w:w="4337"/>
      </w:tblGrid>
      <w:tr w:rsidR="00F07245">
        <w:trPr>
          <w:trHeight w:val="265"/>
        </w:trPr>
        <w:tc>
          <w:tcPr>
            <w:tcW w:w="4697" w:type="dxa"/>
          </w:tcPr>
          <w:p w:rsidR="00F07245" w:rsidRDefault="00354FF2">
            <w:pPr>
              <w:pStyle w:val="TableParagraph"/>
              <w:spacing w:line="245" w:lineRule="exact"/>
            </w:pPr>
            <w:r>
              <w:rPr>
                <w:spacing w:val="-4"/>
              </w:rPr>
              <w:t>Date</w:t>
            </w:r>
          </w:p>
        </w:tc>
        <w:tc>
          <w:tcPr>
            <w:tcW w:w="4337" w:type="dxa"/>
          </w:tcPr>
          <w:p w:rsidR="00F07245" w:rsidRDefault="00354FF2" w:rsidP="006376EC">
            <w:pPr>
              <w:pStyle w:val="ListParagraph"/>
            </w:pPr>
            <w:r>
              <w:t xml:space="preserve">  </w:t>
            </w:r>
            <w:r w:rsidR="006376EC">
              <w:t>01 Nov 2025</w:t>
            </w:r>
          </w:p>
        </w:tc>
      </w:tr>
      <w:tr w:rsidR="00F07245">
        <w:trPr>
          <w:trHeight w:val="270"/>
        </w:trPr>
        <w:tc>
          <w:tcPr>
            <w:tcW w:w="4697" w:type="dxa"/>
          </w:tcPr>
          <w:p w:rsidR="00F07245" w:rsidRDefault="00354FF2">
            <w:pPr>
              <w:pStyle w:val="TableParagraph"/>
              <w:spacing w:line="249" w:lineRule="exact"/>
            </w:pPr>
            <w:proofErr w:type="spellStart"/>
            <w:r>
              <w:t>Team</w:t>
            </w:r>
            <w:r>
              <w:rPr>
                <w:spacing w:val="-5"/>
              </w:rPr>
              <w:t>ID</w:t>
            </w:r>
            <w:proofErr w:type="spellEnd"/>
          </w:p>
        </w:tc>
        <w:tc>
          <w:tcPr>
            <w:tcW w:w="4337" w:type="dxa"/>
          </w:tcPr>
          <w:p w:rsidR="00F07245" w:rsidRDefault="00354FF2" w:rsidP="00354FF2">
            <w:pPr>
              <w:pStyle w:val="TableParagraph"/>
              <w:spacing w:line="249" w:lineRule="exact"/>
            </w:pPr>
            <w:r w:rsidRPr="00354FF2">
              <w:t>NM2025TMID09058</w:t>
            </w:r>
          </w:p>
        </w:tc>
      </w:tr>
      <w:tr w:rsidR="00F07245">
        <w:trPr>
          <w:trHeight w:val="535"/>
        </w:trPr>
        <w:tc>
          <w:tcPr>
            <w:tcW w:w="4697" w:type="dxa"/>
          </w:tcPr>
          <w:p w:rsidR="00F07245" w:rsidRDefault="00354FF2">
            <w:pPr>
              <w:pStyle w:val="TableParagraph"/>
              <w:spacing w:before="1"/>
            </w:pPr>
            <w:proofErr w:type="spellStart"/>
            <w:r>
              <w:t>Project</w:t>
            </w:r>
            <w:r>
              <w:rPr>
                <w:spacing w:val="-4"/>
              </w:rPr>
              <w:t>Name</w:t>
            </w:r>
            <w:proofErr w:type="spellEnd"/>
          </w:p>
        </w:tc>
        <w:tc>
          <w:tcPr>
            <w:tcW w:w="4337" w:type="dxa"/>
          </w:tcPr>
          <w:p w:rsidR="00F07245" w:rsidRDefault="00354FF2">
            <w:pPr>
              <w:pStyle w:val="TableParagraph"/>
              <w:spacing w:line="248" w:lineRule="exact"/>
            </w:pPr>
            <w:r>
              <w:t>Optimizing User Group and Role Management with Access Control and Workflows</w:t>
            </w:r>
          </w:p>
        </w:tc>
      </w:tr>
      <w:tr w:rsidR="00F07245">
        <w:trPr>
          <w:trHeight w:val="270"/>
        </w:trPr>
        <w:tc>
          <w:tcPr>
            <w:tcW w:w="4697" w:type="dxa"/>
          </w:tcPr>
          <w:p w:rsidR="00F07245" w:rsidRDefault="00354FF2">
            <w:pPr>
              <w:pStyle w:val="TableParagraph"/>
              <w:spacing w:line="249" w:lineRule="exact"/>
            </w:pPr>
            <w:proofErr w:type="spellStart"/>
            <w:r>
              <w:t>Maximum</w:t>
            </w:r>
            <w:r>
              <w:rPr>
                <w:spacing w:val="-2"/>
              </w:rPr>
              <w:t>Marks</w:t>
            </w:r>
            <w:proofErr w:type="spellEnd"/>
          </w:p>
        </w:tc>
        <w:tc>
          <w:tcPr>
            <w:tcW w:w="4337" w:type="dxa"/>
          </w:tcPr>
          <w:p w:rsidR="00F07245" w:rsidRDefault="00354FF2">
            <w:pPr>
              <w:pStyle w:val="TableParagraph"/>
              <w:spacing w:line="249" w:lineRule="exact"/>
            </w:pPr>
            <w:r>
              <w:t>2</w:t>
            </w:r>
            <w:r>
              <w:rPr>
                <w:spacing w:val="-2"/>
              </w:rPr>
              <w:t xml:space="preserve"> Marks</w:t>
            </w:r>
          </w:p>
        </w:tc>
      </w:tr>
    </w:tbl>
    <w:p w:rsidR="00F07245" w:rsidRDefault="00F07245">
      <w:pPr>
        <w:pStyle w:val="BodyText"/>
        <w:spacing w:before="158"/>
        <w:rPr>
          <w:b/>
          <w:sz w:val="24"/>
        </w:rPr>
      </w:pPr>
    </w:p>
    <w:p w:rsidR="00F07245" w:rsidRDefault="00354FF2">
      <w:pPr>
        <w:pStyle w:val="Title"/>
        <w:ind w:firstLine="0"/>
      </w:pPr>
      <w:r>
        <w:t>Proposed</w:t>
      </w:r>
      <w:r w:rsidR="006376EC">
        <w:t xml:space="preserve"> </w:t>
      </w:r>
      <w:r>
        <w:t>Solution</w:t>
      </w:r>
      <w:r>
        <w:rPr>
          <w:spacing w:val="-2"/>
        </w:rPr>
        <w:t xml:space="preserve"> Template:</w:t>
      </w:r>
    </w:p>
    <w:p w:rsidR="00F07245" w:rsidRDefault="00F07245">
      <w:pPr>
        <w:pStyle w:val="BodyText"/>
        <w:spacing w:before="226"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0"/>
        <w:gridCol w:w="3661"/>
        <w:gridCol w:w="4506"/>
      </w:tblGrid>
      <w:tr w:rsidR="00F07245">
        <w:trPr>
          <w:trHeight w:val="560"/>
        </w:trPr>
        <w:tc>
          <w:tcPr>
            <w:tcW w:w="900" w:type="dxa"/>
          </w:tcPr>
          <w:p w:rsidR="00F07245" w:rsidRDefault="00354FF2">
            <w:pPr>
              <w:pStyle w:val="TableParagraph"/>
              <w:ind w:left="0" w:right="289"/>
              <w:jc w:val="right"/>
              <w:rPr>
                <w:b/>
              </w:rPr>
            </w:pPr>
            <w:proofErr w:type="spellStart"/>
            <w:r>
              <w:rPr>
                <w:b/>
                <w:spacing w:val="-2"/>
              </w:rPr>
              <w:t>S.No</w:t>
            </w:r>
            <w:proofErr w:type="spellEnd"/>
            <w:r>
              <w:rPr>
                <w:b/>
                <w:spacing w:val="-2"/>
              </w:rPr>
              <w:t>.</w:t>
            </w:r>
          </w:p>
        </w:tc>
        <w:tc>
          <w:tcPr>
            <w:tcW w:w="3661" w:type="dxa"/>
          </w:tcPr>
          <w:p w:rsidR="00F07245" w:rsidRDefault="00354FF2">
            <w:pPr>
              <w:pStyle w:val="TableParagraph"/>
              <w:rPr>
                <w:b/>
              </w:rPr>
            </w:pPr>
            <w:r>
              <w:rPr>
                <w:b/>
                <w:spacing w:val="-2"/>
              </w:rPr>
              <w:t>Parameter</w:t>
            </w:r>
          </w:p>
        </w:tc>
        <w:tc>
          <w:tcPr>
            <w:tcW w:w="4506" w:type="dxa"/>
          </w:tcPr>
          <w:p w:rsidR="00F07245" w:rsidRDefault="00354FF2">
            <w:pPr>
              <w:pStyle w:val="TableParagraph"/>
              <w:ind w:left="106"/>
              <w:rPr>
                <w:b/>
              </w:rPr>
            </w:pPr>
            <w:r>
              <w:rPr>
                <w:b/>
                <w:spacing w:val="-2"/>
              </w:rPr>
              <w:t>Description</w:t>
            </w:r>
          </w:p>
        </w:tc>
      </w:tr>
      <w:tr w:rsidR="00F07245">
        <w:trPr>
          <w:trHeight w:val="1380"/>
        </w:trPr>
        <w:tc>
          <w:tcPr>
            <w:tcW w:w="900" w:type="dxa"/>
          </w:tcPr>
          <w:p w:rsidR="00F07245" w:rsidRDefault="00354FF2">
            <w:pPr>
              <w:pStyle w:val="TableParagraph"/>
              <w:ind w:left="0" w:right="328"/>
              <w:jc w:val="right"/>
            </w:pPr>
            <w:r>
              <w:rPr>
                <w:spacing w:val="-5"/>
              </w:rPr>
              <w:t>1.</w:t>
            </w:r>
          </w:p>
        </w:tc>
        <w:tc>
          <w:tcPr>
            <w:tcW w:w="3661" w:type="dxa"/>
          </w:tcPr>
          <w:p w:rsidR="00F07245" w:rsidRDefault="00354FF2">
            <w:pPr>
              <w:pStyle w:val="TableParagraph"/>
              <w:spacing w:line="242" w:lineRule="auto"/>
            </w:pPr>
            <w:r>
              <w:t>Problem Statement (Problem to be solved)</w:t>
            </w:r>
          </w:p>
        </w:tc>
        <w:tc>
          <w:tcPr>
            <w:tcW w:w="4506" w:type="dxa"/>
          </w:tcPr>
          <w:p w:rsidR="00F07245" w:rsidRDefault="00354FF2">
            <w:pPr>
              <w:pStyle w:val="TableParagraph"/>
              <w:spacing w:line="242" w:lineRule="auto"/>
              <w:ind w:left="106" w:right="132"/>
            </w:pPr>
            <w:r>
              <w:t xml:space="preserve">In </w:t>
            </w:r>
            <w:proofErr w:type="spellStart"/>
            <w:r>
              <w:t>ServiceNow</w:t>
            </w:r>
            <w:proofErr w:type="spellEnd"/>
            <w:r>
              <w:t>, user group and role assignments are often managed manually, leading to inconsistent access control, redundant roles, and delays in approvals. This increases the risk of unauthorized access and complicates compliance audits.</w:t>
            </w:r>
          </w:p>
          <w:p w:rsidR="00354FF2" w:rsidRDefault="00354FF2">
            <w:pPr>
              <w:pStyle w:val="TableParagraph"/>
              <w:spacing w:line="242" w:lineRule="auto"/>
              <w:ind w:left="106" w:right="132"/>
            </w:pPr>
          </w:p>
        </w:tc>
      </w:tr>
      <w:tr w:rsidR="00F07245">
        <w:trPr>
          <w:trHeight w:val="1440"/>
        </w:trPr>
        <w:tc>
          <w:tcPr>
            <w:tcW w:w="900" w:type="dxa"/>
          </w:tcPr>
          <w:p w:rsidR="00F07245" w:rsidRDefault="00354FF2">
            <w:pPr>
              <w:pStyle w:val="TableParagraph"/>
              <w:ind w:left="0" w:right="328"/>
              <w:jc w:val="right"/>
            </w:pPr>
            <w:r>
              <w:rPr>
                <w:spacing w:val="-5"/>
              </w:rPr>
              <w:t>2.</w:t>
            </w:r>
          </w:p>
        </w:tc>
        <w:tc>
          <w:tcPr>
            <w:tcW w:w="3661" w:type="dxa"/>
          </w:tcPr>
          <w:p w:rsidR="00F07245" w:rsidRDefault="00354FF2">
            <w:pPr>
              <w:pStyle w:val="TableParagraph"/>
              <w:spacing w:line="264" w:lineRule="exact"/>
            </w:pPr>
            <w:r>
              <w:t>Idea / Solution Description</w:t>
            </w:r>
          </w:p>
        </w:tc>
        <w:tc>
          <w:tcPr>
            <w:tcW w:w="4506" w:type="dxa"/>
          </w:tcPr>
          <w:p w:rsidR="00F07245" w:rsidRDefault="00354FF2">
            <w:pPr>
              <w:pStyle w:val="TableParagraph"/>
              <w:spacing w:line="242" w:lineRule="auto"/>
              <w:ind w:left="106" w:right="132"/>
            </w:pPr>
            <w:r>
              <w:t xml:space="preserve">The proposed solution automates user group and role management using </w:t>
            </w:r>
            <w:proofErr w:type="spellStart"/>
            <w:r>
              <w:t>ServiceNow</w:t>
            </w:r>
            <w:proofErr w:type="spellEnd"/>
            <w:r>
              <w:t xml:space="preserve"> Flow Designer and Access Control Lists (ACLs). It introduces workflow-based approvals for role assignments, validates permissions dynamically through </w:t>
            </w:r>
            <w:proofErr w:type="spellStart"/>
            <w:r>
              <w:t>GlideRecord</w:t>
            </w:r>
            <w:proofErr w:type="spellEnd"/>
            <w:r>
              <w:t xml:space="preserve"> scripts, and ensures only authorized users can perform sensitive actions.</w:t>
            </w:r>
          </w:p>
          <w:p w:rsidR="00354FF2" w:rsidRDefault="00354FF2">
            <w:pPr>
              <w:pStyle w:val="TableParagraph"/>
              <w:spacing w:line="242" w:lineRule="auto"/>
              <w:ind w:left="106" w:right="132"/>
            </w:pPr>
          </w:p>
        </w:tc>
      </w:tr>
      <w:tr w:rsidR="00F07245">
        <w:trPr>
          <w:trHeight w:val="1245"/>
        </w:trPr>
        <w:tc>
          <w:tcPr>
            <w:tcW w:w="900" w:type="dxa"/>
          </w:tcPr>
          <w:p w:rsidR="00F07245" w:rsidRDefault="00354FF2">
            <w:pPr>
              <w:pStyle w:val="TableParagraph"/>
              <w:ind w:left="0" w:right="328"/>
              <w:jc w:val="right"/>
            </w:pPr>
            <w:r>
              <w:rPr>
                <w:spacing w:val="-5"/>
              </w:rPr>
              <w:t>3.</w:t>
            </w:r>
          </w:p>
        </w:tc>
        <w:tc>
          <w:tcPr>
            <w:tcW w:w="3661" w:type="dxa"/>
          </w:tcPr>
          <w:p w:rsidR="00F07245" w:rsidRDefault="00354FF2">
            <w:pPr>
              <w:pStyle w:val="TableParagraph"/>
            </w:pPr>
            <w:r>
              <w:rPr>
                <w:color w:val="212121"/>
              </w:rPr>
              <w:t>Novelty/</w:t>
            </w:r>
            <w:r>
              <w:rPr>
                <w:color w:val="212121"/>
                <w:spacing w:val="-2"/>
              </w:rPr>
              <w:t xml:space="preserve"> Uniqueness</w:t>
            </w:r>
          </w:p>
        </w:tc>
        <w:tc>
          <w:tcPr>
            <w:tcW w:w="4506" w:type="dxa"/>
          </w:tcPr>
          <w:p w:rsidR="00F07245" w:rsidRDefault="00354FF2">
            <w:pPr>
              <w:pStyle w:val="TableParagraph"/>
              <w:ind w:left="106" w:right="132"/>
            </w:pPr>
            <w:r>
              <w:t xml:space="preserve">Unlike standard role management, this solution optimizes the process by combining ACL enforcement, automated validation, and manager approvals—all built natively within </w:t>
            </w:r>
            <w:proofErr w:type="spellStart"/>
            <w:r>
              <w:t>ServiceNow’s</w:t>
            </w:r>
            <w:proofErr w:type="spellEnd"/>
            <w:r>
              <w:t xml:space="preserve"> scoped application, without external integrations or </w:t>
            </w:r>
            <w:proofErr w:type="spellStart"/>
            <w:r>
              <w:t>plugins</w:t>
            </w:r>
            <w:proofErr w:type="spellEnd"/>
            <w:r>
              <w:t>.</w:t>
            </w:r>
          </w:p>
          <w:p w:rsidR="00354FF2" w:rsidRDefault="00354FF2">
            <w:pPr>
              <w:pStyle w:val="TableParagraph"/>
              <w:ind w:left="106" w:right="132"/>
            </w:pPr>
          </w:p>
        </w:tc>
      </w:tr>
      <w:tr w:rsidR="00F07245">
        <w:trPr>
          <w:trHeight w:val="1185"/>
        </w:trPr>
        <w:tc>
          <w:tcPr>
            <w:tcW w:w="900" w:type="dxa"/>
          </w:tcPr>
          <w:p w:rsidR="00F07245" w:rsidRDefault="00354FF2">
            <w:pPr>
              <w:pStyle w:val="TableParagraph"/>
              <w:ind w:left="0" w:right="328"/>
              <w:jc w:val="right"/>
            </w:pPr>
            <w:r>
              <w:rPr>
                <w:spacing w:val="-5"/>
              </w:rPr>
              <w:t>4.</w:t>
            </w:r>
          </w:p>
        </w:tc>
        <w:tc>
          <w:tcPr>
            <w:tcW w:w="3661" w:type="dxa"/>
          </w:tcPr>
          <w:p w:rsidR="00F07245" w:rsidRDefault="00354FF2">
            <w:pPr>
              <w:pStyle w:val="TableParagraph"/>
            </w:pPr>
            <w:r>
              <w:t>Social Impact / Customer Satisfaction</w:t>
            </w:r>
          </w:p>
        </w:tc>
        <w:tc>
          <w:tcPr>
            <w:tcW w:w="4506" w:type="dxa"/>
          </w:tcPr>
          <w:p w:rsidR="00F07245" w:rsidRDefault="00354FF2">
            <w:pPr>
              <w:pStyle w:val="TableParagraph"/>
              <w:ind w:left="106" w:right="132"/>
            </w:pPr>
            <w:r>
              <w:t>The system ensures secure, transparent, and efficient access management across the organization. It reduces human errors, improves audit readiness, and increases trust among employees and customers by maintaining data security and workflow integrity.</w:t>
            </w:r>
          </w:p>
          <w:p w:rsidR="00354FF2" w:rsidRDefault="00354FF2">
            <w:pPr>
              <w:pStyle w:val="TableParagraph"/>
              <w:ind w:left="106" w:right="132"/>
            </w:pPr>
          </w:p>
        </w:tc>
      </w:tr>
      <w:tr w:rsidR="00F07245">
        <w:trPr>
          <w:trHeight w:val="1440"/>
        </w:trPr>
        <w:tc>
          <w:tcPr>
            <w:tcW w:w="900" w:type="dxa"/>
          </w:tcPr>
          <w:p w:rsidR="00F07245" w:rsidRDefault="00354FF2">
            <w:pPr>
              <w:pStyle w:val="TableParagraph"/>
              <w:ind w:left="0" w:right="328"/>
              <w:jc w:val="right"/>
            </w:pPr>
            <w:r>
              <w:rPr>
                <w:spacing w:val="-5"/>
              </w:rPr>
              <w:t>5.</w:t>
            </w:r>
          </w:p>
        </w:tc>
        <w:tc>
          <w:tcPr>
            <w:tcW w:w="3661" w:type="dxa"/>
          </w:tcPr>
          <w:p w:rsidR="00F07245" w:rsidRDefault="00354FF2">
            <w:pPr>
              <w:pStyle w:val="TableParagraph"/>
              <w:spacing w:line="264" w:lineRule="exact"/>
            </w:pPr>
            <w:r>
              <w:t>Business Model (Revenue Model)</w:t>
            </w:r>
          </w:p>
        </w:tc>
        <w:tc>
          <w:tcPr>
            <w:tcW w:w="4506" w:type="dxa"/>
          </w:tcPr>
          <w:p w:rsidR="00F07245" w:rsidRDefault="00354FF2">
            <w:pPr>
              <w:pStyle w:val="TableParagraph"/>
              <w:spacing w:line="242" w:lineRule="auto"/>
              <w:ind w:left="106" w:right="132"/>
            </w:pPr>
            <w:r>
              <w:t xml:space="preserve">While not directly revenue-generating, the solution significantly reduces administrative overhead, security incidents, and compliance costs—translating into improved operational efficiency and cost savings for enterprises using </w:t>
            </w:r>
            <w:proofErr w:type="spellStart"/>
            <w:r>
              <w:t>ServiceNow</w:t>
            </w:r>
            <w:proofErr w:type="spellEnd"/>
            <w:r>
              <w:t>.</w:t>
            </w:r>
          </w:p>
          <w:p w:rsidR="00354FF2" w:rsidRDefault="00354FF2">
            <w:pPr>
              <w:pStyle w:val="TableParagraph"/>
              <w:spacing w:line="242" w:lineRule="auto"/>
              <w:ind w:left="106" w:right="132"/>
            </w:pPr>
          </w:p>
        </w:tc>
      </w:tr>
      <w:tr w:rsidR="00F07245">
        <w:trPr>
          <w:trHeight w:val="1715"/>
        </w:trPr>
        <w:tc>
          <w:tcPr>
            <w:tcW w:w="900" w:type="dxa"/>
          </w:tcPr>
          <w:p w:rsidR="00F07245" w:rsidRDefault="00354FF2">
            <w:pPr>
              <w:pStyle w:val="TableParagraph"/>
              <w:ind w:left="0" w:right="328"/>
              <w:jc w:val="right"/>
            </w:pPr>
            <w:r>
              <w:rPr>
                <w:spacing w:val="-5"/>
              </w:rPr>
              <w:lastRenderedPageBreak/>
              <w:t>6.</w:t>
            </w:r>
          </w:p>
        </w:tc>
        <w:tc>
          <w:tcPr>
            <w:tcW w:w="3661" w:type="dxa"/>
          </w:tcPr>
          <w:p w:rsidR="00F07245" w:rsidRDefault="00354FF2">
            <w:pPr>
              <w:pStyle w:val="TableParagraph"/>
            </w:pPr>
            <w:r>
              <w:rPr>
                <w:color w:val="212121"/>
              </w:rPr>
              <w:t xml:space="preserve">Scalability </w:t>
            </w:r>
            <w:r>
              <w:rPr>
                <w:color w:val="212121"/>
              </w:rPr>
              <w:t xml:space="preserve">of </w:t>
            </w:r>
            <w:r>
              <w:rPr>
                <w:color w:val="212121"/>
              </w:rPr>
              <w:t xml:space="preserve">the </w:t>
            </w:r>
            <w:r>
              <w:rPr>
                <w:color w:val="212121"/>
                <w:spacing w:val="-2"/>
              </w:rPr>
              <w:t>Solution</w:t>
            </w:r>
          </w:p>
        </w:tc>
        <w:tc>
          <w:tcPr>
            <w:tcW w:w="4506" w:type="dxa"/>
          </w:tcPr>
          <w:p w:rsidR="00F07245" w:rsidRDefault="00354FF2">
            <w:pPr>
              <w:pStyle w:val="TableParagraph"/>
              <w:ind w:left="106"/>
            </w:pPr>
            <w:r>
              <w:t xml:space="preserve">The design can be extended to multiple </w:t>
            </w:r>
            <w:proofErr w:type="spellStart"/>
            <w:r>
              <w:t>ServiceNow</w:t>
            </w:r>
            <w:proofErr w:type="spellEnd"/>
            <w:r>
              <w:t xml:space="preserve"> modules, such as Change Management, Problem, or HR. It can scale to enterprise-level role hierarchies and integrate with identity management systems for automated provisioning and de-provisioning of users.</w:t>
            </w:r>
          </w:p>
        </w:tc>
      </w:tr>
    </w:tbl>
    <w:p w:rsidR="00F07245" w:rsidRDefault="00F07245">
      <w:pPr>
        <w:pStyle w:val="TableParagraph"/>
        <w:sectPr w:rsidR="00F07245">
          <w:type w:val="continuous"/>
          <w:pgSz w:w="11910" w:h="16840"/>
          <w:pgMar w:top="820" w:right="1275" w:bottom="280" w:left="1417" w:header="720" w:footer="720" w:gutter="0"/>
          <w:cols w:space="720"/>
        </w:sectPr>
      </w:pPr>
    </w:p>
    <w:p w:rsidR="00354FF2" w:rsidRPr="00354FF2" w:rsidRDefault="00354FF2" w:rsidP="00354FF2">
      <w:pPr>
        <w:widowControl/>
        <w:autoSpaceDE/>
        <w:autoSpaceDN/>
        <w:spacing w:before="100" w:beforeAutospacing="1" w:after="100" w:afterAutospacing="1"/>
        <w:outlineLvl w:val="2"/>
        <w:rPr>
          <w:rFonts w:asciiTheme="minorHAnsi" w:eastAsia="Times New Roman" w:hAnsiTheme="minorHAnsi" w:cstheme="minorHAnsi"/>
          <w:bCs/>
          <w:sz w:val="27"/>
          <w:szCs w:val="27"/>
        </w:rPr>
      </w:pPr>
      <w:r w:rsidRPr="00354FF2">
        <w:rPr>
          <w:rFonts w:asciiTheme="minorHAnsi" w:eastAsia="Times New Roman" w:hAnsiTheme="minorHAnsi" w:cstheme="minorHAnsi"/>
          <w:bCs/>
          <w:sz w:val="27"/>
          <w:szCs w:val="27"/>
        </w:rPr>
        <w:t xml:space="preserve">Solution Description </w:t>
      </w:r>
    </w:p>
    <w:p w:rsidR="00354FF2" w:rsidRPr="00354FF2" w:rsidRDefault="00354FF2" w:rsidP="00354FF2">
      <w:pPr>
        <w:widowControl/>
        <w:autoSpaceDE/>
        <w:autoSpaceDN/>
        <w:spacing w:before="100" w:beforeAutospacing="1" w:after="100" w:afterAutospacing="1"/>
        <w:rPr>
          <w:rFonts w:asciiTheme="minorHAnsi" w:eastAsia="Times New Roman" w:hAnsiTheme="minorHAnsi" w:cstheme="minorHAnsi"/>
          <w:sz w:val="24"/>
          <w:szCs w:val="24"/>
        </w:rPr>
      </w:pPr>
      <w:r w:rsidRPr="00354FF2">
        <w:rPr>
          <w:rFonts w:asciiTheme="minorHAnsi" w:eastAsia="Times New Roman" w:hAnsiTheme="minorHAnsi" w:cstheme="minorHAnsi"/>
          <w:sz w:val="24"/>
          <w:szCs w:val="24"/>
        </w:rPr>
        <w:t xml:space="preserve">To optimize and secure user group and role management in </w:t>
      </w:r>
      <w:proofErr w:type="spellStart"/>
      <w:r w:rsidRPr="00354FF2">
        <w:rPr>
          <w:rFonts w:asciiTheme="minorHAnsi" w:eastAsia="Times New Roman" w:hAnsiTheme="minorHAnsi" w:cstheme="minorHAnsi"/>
          <w:sz w:val="24"/>
          <w:szCs w:val="24"/>
        </w:rPr>
        <w:t>ServiceNow</w:t>
      </w:r>
      <w:proofErr w:type="spellEnd"/>
      <w:r w:rsidRPr="00354FF2">
        <w:rPr>
          <w:rFonts w:asciiTheme="minorHAnsi" w:eastAsia="Times New Roman" w:hAnsiTheme="minorHAnsi" w:cstheme="minorHAnsi"/>
          <w:sz w:val="24"/>
          <w:szCs w:val="24"/>
        </w:rPr>
        <w:t xml:space="preserve">, a </w:t>
      </w:r>
      <w:r w:rsidRPr="00354FF2">
        <w:rPr>
          <w:rFonts w:asciiTheme="minorHAnsi" w:eastAsia="Times New Roman" w:hAnsiTheme="minorHAnsi" w:cstheme="minorHAnsi"/>
          <w:bCs/>
          <w:sz w:val="24"/>
          <w:szCs w:val="24"/>
        </w:rPr>
        <w:t>customized workflow-based access control system</w:t>
      </w:r>
      <w:r w:rsidRPr="00354FF2">
        <w:rPr>
          <w:rFonts w:asciiTheme="minorHAnsi" w:eastAsia="Times New Roman" w:hAnsiTheme="minorHAnsi" w:cstheme="minorHAnsi"/>
          <w:sz w:val="24"/>
          <w:szCs w:val="24"/>
        </w:rPr>
        <w:t xml:space="preserve"> is implemented. Using </w:t>
      </w:r>
      <w:r w:rsidRPr="00354FF2">
        <w:rPr>
          <w:rFonts w:asciiTheme="minorHAnsi" w:eastAsia="Times New Roman" w:hAnsiTheme="minorHAnsi" w:cstheme="minorHAnsi"/>
          <w:bCs/>
          <w:sz w:val="24"/>
          <w:szCs w:val="24"/>
        </w:rPr>
        <w:t>Flow Designer</w:t>
      </w:r>
      <w:r w:rsidRPr="00354FF2">
        <w:rPr>
          <w:rFonts w:asciiTheme="minorHAnsi" w:eastAsia="Times New Roman" w:hAnsiTheme="minorHAnsi" w:cstheme="minorHAnsi"/>
          <w:sz w:val="24"/>
          <w:szCs w:val="24"/>
        </w:rPr>
        <w:t xml:space="preserve">, </w:t>
      </w:r>
      <w:r w:rsidRPr="00354FF2">
        <w:rPr>
          <w:rFonts w:asciiTheme="minorHAnsi" w:eastAsia="Times New Roman" w:hAnsiTheme="minorHAnsi" w:cstheme="minorHAnsi"/>
          <w:bCs/>
          <w:sz w:val="24"/>
          <w:szCs w:val="24"/>
        </w:rPr>
        <w:t>ACLs</w:t>
      </w:r>
      <w:r w:rsidRPr="00354FF2">
        <w:rPr>
          <w:rFonts w:asciiTheme="minorHAnsi" w:eastAsia="Times New Roman" w:hAnsiTheme="minorHAnsi" w:cstheme="minorHAnsi"/>
          <w:sz w:val="24"/>
          <w:szCs w:val="24"/>
        </w:rPr>
        <w:t xml:space="preserve">, and </w:t>
      </w:r>
      <w:proofErr w:type="spellStart"/>
      <w:r w:rsidRPr="00354FF2">
        <w:rPr>
          <w:rFonts w:asciiTheme="minorHAnsi" w:eastAsia="Times New Roman" w:hAnsiTheme="minorHAnsi" w:cstheme="minorHAnsi"/>
          <w:bCs/>
          <w:sz w:val="24"/>
          <w:szCs w:val="24"/>
        </w:rPr>
        <w:t>GlideRecord</w:t>
      </w:r>
      <w:proofErr w:type="spellEnd"/>
      <w:r w:rsidRPr="00354FF2">
        <w:rPr>
          <w:rFonts w:asciiTheme="minorHAnsi" w:eastAsia="Times New Roman" w:hAnsiTheme="minorHAnsi" w:cstheme="minorHAnsi"/>
          <w:bCs/>
          <w:sz w:val="24"/>
          <w:szCs w:val="24"/>
        </w:rPr>
        <w:t xml:space="preserve"> scripts</w:t>
      </w:r>
      <w:r w:rsidRPr="00354FF2">
        <w:rPr>
          <w:rFonts w:asciiTheme="minorHAnsi" w:eastAsia="Times New Roman" w:hAnsiTheme="minorHAnsi" w:cstheme="minorHAnsi"/>
          <w:sz w:val="24"/>
          <w:szCs w:val="24"/>
        </w:rPr>
        <w:t>, the solution automates the process of assigning, modifying, and revoking user roles and group memberships.</w:t>
      </w:r>
    </w:p>
    <w:p w:rsidR="00354FF2" w:rsidRPr="00354FF2" w:rsidRDefault="00354FF2" w:rsidP="00354FF2">
      <w:pPr>
        <w:widowControl/>
        <w:autoSpaceDE/>
        <w:autoSpaceDN/>
        <w:spacing w:before="100" w:beforeAutospacing="1" w:after="100" w:afterAutospacing="1"/>
        <w:rPr>
          <w:rFonts w:asciiTheme="minorHAnsi" w:eastAsia="Times New Roman" w:hAnsiTheme="minorHAnsi" w:cstheme="minorHAnsi"/>
          <w:sz w:val="24"/>
          <w:szCs w:val="24"/>
        </w:rPr>
      </w:pPr>
      <w:r w:rsidRPr="00354FF2">
        <w:rPr>
          <w:rFonts w:asciiTheme="minorHAnsi" w:eastAsia="Times New Roman" w:hAnsiTheme="minorHAnsi" w:cstheme="minorHAnsi"/>
          <w:sz w:val="24"/>
          <w:szCs w:val="24"/>
        </w:rPr>
        <w:t>When an admin requests a new role or group change, the system automatically:</w:t>
      </w:r>
    </w:p>
    <w:p w:rsidR="00354FF2" w:rsidRPr="00354FF2" w:rsidRDefault="00354FF2" w:rsidP="00354FF2">
      <w:pPr>
        <w:widowControl/>
        <w:numPr>
          <w:ilvl w:val="0"/>
          <w:numId w:val="1"/>
        </w:numPr>
        <w:autoSpaceDE/>
        <w:autoSpaceDN/>
        <w:spacing w:before="100" w:beforeAutospacing="1" w:after="100" w:afterAutospacing="1"/>
        <w:rPr>
          <w:rFonts w:asciiTheme="minorHAnsi" w:eastAsia="Times New Roman" w:hAnsiTheme="minorHAnsi" w:cstheme="minorHAnsi"/>
          <w:sz w:val="24"/>
          <w:szCs w:val="24"/>
        </w:rPr>
      </w:pPr>
      <w:r w:rsidRPr="00354FF2">
        <w:rPr>
          <w:rFonts w:asciiTheme="minorHAnsi" w:eastAsia="Times New Roman" w:hAnsiTheme="minorHAnsi" w:cstheme="minorHAnsi"/>
          <w:sz w:val="24"/>
          <w:szCs w:val="24"/>
        </w:rPr>
        <w:t xml:space="preserve">Validates existing assignments and access privileges using </w:t>
      </w:r>
      <w:r w:rsidRPr="00354FF2">
        <w:rPr>
          <w:rFonts w:asciiTheme="minorHAnsi" w:eastAsia="Times New Roman" w:hAnsiTheme="minorHAnsi" w:cstheme="minorHAnsi"/>
          <w:bCs/>
          <w:sz w:val="24"/>
          <w:szCs w:val="24"/>
        </w:rPr>
        <w:t>server-side scripts (</w:t>
      </w:r>
      <w:proofErr w:type="spellStart"/>
      <w:r w:rsidRPr="00354FF2">
        <w:rPr>
          <w:rFonts w:asciiTheme="minorHAnsi" w:eastAsia="Times New Roman" w:hAnsiTheme="minorHAnsi" w:cstheme="minorHAnsi"/>
          <w:bCs/>
          <w:sz w:val="24"/>
          <w:szCs w:val="24"/>
        </w:rPr>
        <w:t>GlideRecord</w:t>
      </w:r>
      <w:proofErr w:type="spellEnd"/>
      <w:r w:rsidRPr="00354FF2">
        <w:rPr>
          <w:rFonts w:asciiTheme="minorHAnsi" w:eastAsia="Times New Roman" w:hAnsiTheme="minorHAnsi" w:cstheme="minorHAnsi"/>
          <w:bCs/>
          <w:sz w:val="24"/>
          <w:szCs w:val="24"/>
        </w:rPr>
        <w:t>)</w:t>
      </w:r>
    </w:p>
    <w:p w:rsidR="00354FF2" w:rsidRPr="00354FF2" w:rsidRDefault="00354FF2" w:rsidP="00354FF2">
      <w:pPr>
        <w:widowControl/>
        <w:numPr>
          <w:ilvl w:val="0"/>
          <w:numId w:val="1"/>
        </w:numPr>
        <w:autoSpaceDE/>
        <w:autoSpaceDN/>
        <w:spacing w:before="100" w:beforeAutospacing="1" w:after="100" w:afterAutospacing="1"/>
        <w:rPr>
          <w:rFonts w:asciiTheme="minorHAnsi" w:eastAsia="Times New Roman" w:hAnsiTheme="minorHAnsi" w:cstheme="minorHAnsi"/>
          <w:sz w:val="24"/>
          <w:szCs w:val="24"/>
        </w:rPr>
      </w:pPr>
      <w:r w:rsidRPr="00354FF2">
        <w:rPr>
          <w:rFonts w:asciiTheme="minorHAnsi" w:eastAsia="Times New Roman" w:hAnsiTheme="minorHAnsi" w:cstheme="minorHAnsi"/>
          <w:sz w:val="24"/>
          <w:szCs w:val="24"/>
        </w:rPr>
        <w:t xml:space="preserve">Initiates a </w:t>
      </w:r>
      <w:r w:rsidRPr="00354FF2">
        <w:rPr>
          <w:rFonts w:asciiTheme="minorHAnsi" w:eastAsia="Times New Roman" w:hAnsiTheme="minorHAnsi" w:cstheme="minorHAnsi"/>
          <w:bCs/>
          <w:sz w:val="24"/>
          <w:szCs w:val="24"/>
        </w:rPr>
        <w:t>manager approval workflow</w:t>
      </w:r>
      <w:r w:rsidRPr="00354FF2">
        <w:rPr>
          <w:rFonts w:asciiTheme="minorHAnsi" w:eastAsia="Times New Roman" w:hAnsiTheme="minorHAnsi" w:cstheme="minorHAnsi"/>
          <w:sz w:val="24"/>
          <w:szCs w:val="24"/>
        </w:rPr>
        <w:t xml:space="preserve"> through </w:t>
      </w:r>
      <w:r w:rsidRPr="00354FF2">
        <w:rPr>
          <w:rFonts w:asciiTheme="minorHAnsi" w:eastAsia="Times New Roman" w:hAnsiTheme="minorHAnsi" w:cstheme="minorHAnsi"/>
          <w:bCs/>
          <w:sz w:val="24"/>
          <w:szCs w:val="24"/>
        </w:rPr>
        <w:t>Flow Designer</w:t>
      </w:r>
    </w:p>
    <w:p w:rsidR="00354FF2" w:rsidRPr="00354FF2" w:rsidRDefault="00354FF2" w:rsidP="00354FF2">
      <w:pPr>
        <w:widowControl/>
        <w:numPr>
          <w:ilvl w:val="0"/>
          <w:numId w:val="1"/>
        </w:numPr>
        <w:autoSpaceDE/>
        <w:autoSpaceDN/>
        <w:spacing w:before="100" w:beforeAutospacing="1" w:after="100" w:afterAutospacing="1"/>
        <w:rPr>
          <w:rFonts w:asciiTheme="minorHAnsi" w:eastAsia="Times New Roman" w:hAnsiTheme="minorHAnsi" w:cstheme="minorHAnsi"/>
          <w:sz w:val="24"/>
          <w:szCs w:val="24"/>
        </w:rPr>
      </w:pPr>
      <w:r w:rsidRPr="00354FF2">
        <w:rPr>
          <w:rFonts w:asciiTheme="minorHAnsi" w:eastAsia="Times New Roman" w:hAnsiTheme="minorHAnsi" w:cstheme="minorHAnsi"/>
          <w:sz w:val="24"/>
          <w:szCs w:val="24"/>
        </w:rPr>
        <w:t>Updates user records only after approval and logs all actions for auditing</w:t>
      </w:r>
    </w:p>
    <w:p w:rsidR="00354FF2" w:rsidRPr="00354FF2" w:rsidRDefault="00354FF2" w:rsidP="00354FF2">
      <w:pPr>
        <w:widowControl/>
        <w:autoSpaceDE/>
        <w:autoSpaceDN/>
        <w:spacing w:before="100" w:beforeAutospacing="1" w:after="100" w:afterAutospacing="1"/>
        <w:rPr>
          <w:rFonts w:asciiTheme="minorHAnsi" w:eastAsia="Times New Roman" w:hAnsiTheme="minorHAnsi" w:cstheme="minorHAnsi"/>
          <w:sz w:val="24"/>
          <w:szCs w:val="24"/>
        </w:rPr>
      </w:pPr>
      <w:r w:rsidRPr="00354FF2">
        <w:rPr>
          <w:rFonts w:asciiTheme="minorHAnsi" w:eastAsia="Times New Roman" w:hAnsiTheme="minorHAnsi" w:cstheme="minorHAnsi"/>
          <w:sz w:val="24"/>
          <w:szCs w:val="24"/>
        </w:rPr>
        <w:t>If a request violates predefined access policies (e.g., conflicting roles or unauthorized privilege escalation), the system blocks the operation and notifies the admin.</w:t>
      </w:r>
    </w:p>
    <w:p w:rsidR="00354FF2" w:rsidRPr="00354FF2" w:rsidRDefault="00354FF2" w:rsidP="00354FF2">
      <w:pPr>
        <w:widowControl/>
        <w:autoSpaceDE/>
        <w:autoSpaceDN/>
        <w:spacing w:before="100" w:beforeAutospacing="1" w:after="100" w:afterAutospacing="1"/>
        <w:rPr>
          <w:rFonts w:asciiTheme="minorHAnsi" w:eastAsia="Times New Roman" w:hAnsiTheme="minorHAnsi" w:cstheme="minorHAnsi"/>
          <w:sz w:val="24"/>
          <w:szCs w:val="24"/>
        </w:rPr>
      </w:pPr>
      <w:r w:rsidRPr="00354FF2">
        <w:rPr>
          <w:rFonts w:asciiTheme="minorHAnsi" w:eastAsia="Times New Roman" w:hAnsiTheme="minorHAnsi" w:cstheme="minorHAnsi"/>
          <w:sz w:val="24"/>
          <w:szCs w:val="24"/>
        </w:rPr>
        <w:t xml:space="preserve">This approach leverages </w:t>
      </w:r>
      <w:r w:rsidRPr="00354FF2">
        <w:rPr>
          <w:rFonts w:asciiTheme="minorHAnsi" w:eastAsia="Times New Roman" w:hAnsiTheme="minorHAnsi" w:cstheme="minorHAnsi"/>
          <w:bCs/>
          <w:sz w:val="24"/>
          <w:szCs w:val="24"/>
        </w:rPr>
        <w:t xml:space="preserve">native </w:t>
      </w:r>
      <w:proofErr w:type="spellStart"/>
      <w:r w:rsidRPr="00354FF2">
        <w:rPr>
          <w:rFonts w:asciiTheme="minorHAnsi" w:eastAsia="Times New Roman" w:hAnsiTheme="minorHAnsi" w:cstheme="minorHAnsi"/>
          <w:bCs/>
          <w:sz w:val="24"/>
          <w:szCs w:val="24"/>
        </w:rPr>
        <w:t>ServiceNow</w:t>
      </w:r>
      <w:proofErr w:type="spellEnd"/>
      <w:r w:rsidRPr="00354FF2">
        <w:rPr>
          <w:rFonts w:asciiTheme="minorHAnsi" w:eastAsia="Times New Roman" w:hAnsiTheme="minorHAnsi" w:cstheme="minorHAnsi"/>
          <w:bCs/>
          <w:sz w:val="24"/>
          <w:szCs w:val="24"/>
        </w:rPr>
        <w:t xml:space="preserve"> functionality</w:t>
      </w:r>
      <w:r w:rsidRPr="00354FF2">
        <w:rPr>
          <w:rFonts w:asciiTheme="minorHAnsi" w:eastAsia="Times New Roman" w:hAnsiTheme="minorHAnsi" w:cstheme="minorHAnsi"/>
          <w:sz w:val="24"/>
          <w:szCs w:val="24"/>
        </w:rPr>
        <w:t xml:space="preserve">—requiring no external </w:t>
      </w:r>
      <w:proofErr w:type="spellStart"/>
      <w:r w:rsidRPr="00354FF2">
        <w:rPr>
          <w:rFonts w:asciiTheme="minorHAnsi" w:eastAsia="Times New Roman" w:hAnsiTheme="minorHAnsi" w:cstheme="minorHAnsi"/>
          <w:sz w:val="24"/>
          <w:szCs w:val="24"/>
        </w:rPr>
        <w:t>plugins</w:t>
      </w:r>
      <w:proofErr w:type="spellEnd"/>
      <w:r w:rsidRPr="00354FF2">
        <w:rPr>
          <w:rFonts w:asciiTheme="minorHAnsi" w:eastAsia="Times New Roman" w:hAnsiTheme="minorHAnsi" w:cstheme="minorHAnsi"/>
          <w:sz w:val="24"/>
          <w:szCs w:val="24"/>
        </w:rPr>
        <w:t xml:space="preserve">—ensuring </w:t>
      </w:r>
      <w:r w:rsidRPr="00354FF2">
        <w:rPr>
          <w:rFonts w:asciiTheme="minorHAnsi" w:eastAsia="Times New Roman" w:hAnsiTheme="minorHAnsi" w:cstheme="minorHAnsi"/>
          <w:bCs/>
          <w:sz w:val="24"/>
          <w:szCs w:val="24"/>
        </w:rPr>
        <w:t>secure, compliant, and automated access management</w:t>
      </w:r>
      <w:r w:rsidRPr="00354FF2">
        <w:rPr>
          <w:rFonts w:asciiTheme="minorHAnsi" w:eastAsia="Times New Roman" w:hAnsiTheme="minorHAnsi" w:cstheme="minorHAnsi"/>
          <w:sz w:val="24"/>
          <w:szCs w:val="24"/>
        </w:rPr>
        <w:t>. It enhances data consistency, improves security posture, and ensures efficient role governance across enterprise environments.</w:t>
      </w:r>
    </w:p>
    <w:p w:rsidR="00F07245" w:rsidRDefault="00F07245">
      <w:pPr>
        <w:pStyle w:val="BodyText"/>
        <w:spacing w:before="177" w:line="259" w:lineRule="auto"/>
        <w:ind w:left="23" w:right="180" w:firstLine="820"/>
      </w:pPr>
    </w:p>
    <w:sectPr w:rsidR="00F07245" w:rsidSect="00F07245">
      <w:pgSz w:w="11910" w:h="16840"/>
      <w:pgMar w:top="860" w:right="1275"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3065F3"/>
    <w:multiLevelType w:val="multilevel"/>
    <w:tmpl w:val="F3B8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savePreviewPicture/>
  <w:compat>
    <w:ulTrailSpace/>
    <w:shapeLayoutLikeWW8/>
  </w:compat>
  <w:rsids>
    <w:rsidRoot w:val="00F07245"/>
    <w:rsid w:val="00354FF2"/>
    <w:rsid w:val="006376EC"/>
    <w:rsid w:val="00F072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07245"/>
    <w:rPr>
      <w:rFonts w:ascii="Calibri" w:eastAsia="Calibri" w:hAnsi="Calibri" w:cs="Calibri"/>
    </w:rPr>
  </w:style>
  <w:style w:type="paragraph" w:styleId="Heading3">
    <w:name w:val="heading 3"/>
    <w:basedOn w:val="Normal"/>
    <w:link w:val="Heading3Char"/>
    <w:uiPriority w:val="9"/>
    <w:qFormat/>
    <w:rsid w:val="00354FF2"/>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07245"/>
  </w:style>
  <w:style w:type="paragraph" w:styleId="Title">
    <w:name w:val="Title"/>
    <w:basedOn w:val="Normal"/>
    <w:uiPriority w:val="1"/>
    <w:qFormat/>
    <w:rsid w:val="00F07245"/>
    <w:pPr>
      <w:spacing w:before="1"/>
      <w:ind w:left="23" w:hanging="110"/>
    </w:pPr>
    <w:rPr>
      <w:b/>
      <w:bCs/>
      <w:sz w:val="24"/>
      <w:szCs w:val="24"/>
    </w:rPr>
  </w:style>
  <w:style w:type="paragraph" w:styleId="ListParagraph">
    <w:name w:val="List Paragraph"/>
    <w:basedOn w:val="Normal"/>
    <w:uiPriority w:val="1"/>
    <w:qFormat/>
    <w:rsid w:val="00F07245"/>
  </w:style>
  <w:style w:type="paragraph" w:customStyle="1" w:styleId="TableParagraph">
    <w:name w:val="Table Paragraph"/>
    <w:basedOn w:val="Normal"/>
    <w:uiPriority w:val="1"/>
    <w:qFormat/>
    <w:rsid w:val="00F07245"/>
    <w:pPr>
      <w:ind w:left="110"/>
    </w:pPr>
  </w:style>
  <w:style w:type="paragraph" w:styleId="BalloonText">
    <w:name w:val="Balloon Text"/>
    <w:basedOn w:val="Normal"/>
    <w:link w:val="BalloonTextChar"/>
    <w:uiPriority w:val="99"/>
    <w:semiHidden/>
    <w:unhideWhenUsed/>
    <w:rsid w:val="006376EC"/>
    <w:rPr>
      <w:rFonts w:ascii="Tahoma" w:hAnsi="Tahoma" w:cs="Tahoma"/>
      <w:sz w:val="16"/>
      <w:szCs w:val="16"/>
    </w:rPr>
  </w:style>
  <w:style w:type="character" w:customStyle="1" w:styleId="BalloonTextChar">
    <w:name w:val="Balloon Text Char"/>
    <w:basedOn w:val="DefaultParagraphFont"/>
    <w:link w:val="BalloonText"/>
    <w:uiPriority w:val="99"/>
    <w:semiHidden/>
    <w:rsid w:val="006376EC"/>
    <w:rPr>
      <w:rFonts w:ascii="Tahoma" w:eastAsia="Calibri" w:hAnsi="Tahoma" w:cs="Tahoma"/>
      <w:sz w:val="16"/>
      <w:szCs w:val="16"/>
    </w:rPr>
  </w:style>
  <w:style w:type="character" w:customStyle="1" w:styleId="Heading3Char">
    <w:name w:val="Heading 3 Char"/>
    <w:basedOn w:val="DefaultParagraphFont"/>
    <w:link w:val="Heading3"/>
    <w:uiPriority w:val="9"/>
    <w:rsid w:val="00354FF2"/>
    <w:rPr>
      <w:rFonts w:ascii="Times New Roman" w:eastAsia="Times New Roman" w:hAnsi="Times New Roman" w:cs="Times New Roman"/>
      <w:b/>
      <w:bCs/>
      <w:sz w:val="27"/>
      <w:szCs w:val="27"/>
    </w:rPr>
  </w:style>
  <w:style w:type="character" w:styleId="Strong">
    <w:name w:val="Strong"/>
    <w:basedOn w:val="DefaultParagraphFont"/>
    <w:uiPriority w:val="22"/>
    <w:qFormat/>
    <w:rsid w:val="00354FF2"/>
    <w:rPr>
      <w:b/>
      <w:bCs/>
    </w:rPr>
  </w:style>
  <w:style w:type="paragraph" w:styleId="NormalWeb">
    <w:name w:val="Normal (Web)"/>
    <w:basedOn w:val="Normal"/>
    <w:uiPriority w:val="99"/>
    <w:semiHidden/>
    <w:unhideWhenUsed/>
    <w:rsid w:val="00354FF2"/>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07627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ACER</cp:lastModifiedBy>
  <cp:revision>2</cp:revision>
  <dcterms:created xsi:type="dcterms:W3CDTF">2025-11-01T14:59:00Z</dcterms:created>
  <dcterms:modified xsi:type="dcterms:W3CDTF">2025-11-01T14:59:00Z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2025-11-01T00:00:00Z</vt:filetime>
  </property>
</Properties>
</file>