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CC79" w14:textId="1C67580C" w:rsidR="009E3921" w:rsidRPr="00827E3B" w:rsidRDefault="009E3921" w:rsidP="00827E3B">
      <w:pPr>
        <w:pStyle w:val="ae"/>
        <w:spacing w:before="168" w:beforeAutospacing="0" w:after="0" w:afterAutospacing="0"/>
        <w:jc w:val="both"/>
        <w:rPr>
          <w:color w:val="000000"/>
          <w:spacing w:val="15"/>
          <w:sz w:val="21"/>
          <w:szCs w:val="21"/>
          <w14:ligatures w14:val="none"/>
        </w:rPr>
      </w:pPr>
      <w:bookmarkStart w:id="0" w:name="OLE_LINK1"/>
      <w:r w:rsidRPr="00827E3B">
        <w:rPr>
          <w:color w:val="000000"/>
          <w:spacing w:val="15"/>
          <w:sz w:val="21"/>
          <w:szCs w:val="21"/>
          <w14:ligatures w14:val="none"/>
        </w:rPr>
        <w:t>关键词：网球比赛、势头预测、多层次指标、随机森林模型</w:t>
      </w:r>
      <w:r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、置换检验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、统计显著性分析</w:t>
      </w:r>
    </w:p>
    <w:p w14:paraId="536710E8" w14:textId="6659A7CA" w:rsidR="009E3921" w:rsidRPr="00827E3B" w:rsidRDefault="009E3921" w:rsidP="00827E3B">
      <w:pPr>
        <w:pStyle w:val="ae"/>
        <w:spacing w:before="168" w:beforeAutospacing="0" w:after="0" w:afterAutospacing="0"/>
        <w:jc w:val="both"/>
        <w:rPr>
          <w:color w:val="000000"/>
          <w:spacing w:val="15"/>
          <w:sz w:val="21"/>
          <w:szCs w:val="21"/>
          <w14:ligatures w14:val="none"/>
        </w:rPr>
      </w:pPr>
      <w:r w:rsidRPr="00827E3B">
        <w:rPr>
          <w:color w:val="000000"/>
          <w:spacing w:val="15"/>
          <w:sz w:val="21"/>
          <w:szCs w:val="21"/>
          <w14:ligatures w14:val="none"/>
        </w:rPr>
        <w:t>摘要：</w:t>
      </w:r>
    </w:p>
    <w:p w14:paraId="29E8341A" w14:textId="37490D1D" w:rsidR="004E66F2" w:rsidRDefault="00F84486" w:rsidP="00827E3B">
      <w:pPr>
        <w:pStyle w:val="ae"/>
        <w:spacing w:before="168" w:beforeAutospacing="0" w:after="0" w:afterAutospacing="0"/>
        <w:jc w:val="both"/>
        <w:rPr>
          <w:color w:val="000000"/>
          <w:spacing w:val="15"/>
          <w:sz w:val="21"/>
          <w:szCs w:val="21"/>
          <w14:ligatures w14:val="none"/>
        </w:rPr>
      </w:pPr>
      <w:r w:rsidRPr="00F84486">
        <w:rPr>
          <w:rFonts w:hint="eastAsia"/>
          <w:color w:val="000000"/>
          <w:spacing w:val="15"/>
          <w:sz w:val="21"/>
          <w:szCs w:val="21"/>
          <w14:ligatures w14:val="none"/>
        </w:rPr>
        <w:t>在</w:t>
      </w:r>
      <w:r w:rsidRPr="00F84486">
        <w:rPr>
          <w:color w:val="000000"/>
          <w:spacing w:val="15"/>
          <w:sz w:val="21"/>
          <w:szCs w:val="21"/>
          <w14:ligatures w14:val="none"/>
        </w:rPr>
        <w:t>2023年温布尔登男单决赛中，20岁的西班牙新星卡洛斯·阿尔卡拉兹击败了36岁的大满贯选手诺瓦克·德约科维奇，引发了对比赛中</w:t>
      </w:r>
      <w:r w:rsidR="00F73F35">
        <w:rPr>
          <w:rFonts w:hint="eastAsia"/>
          <w:color w:val="000000"/>
          <w:spacing w:val="15"/>
          <w:sz w:val="21"/>
          <w:szCs w:val="21"/>
          <w14:ligatures w14:val="none"/>
        </w:rPr>
        <w:t>貌似</w:t>
      </w:r>
      <w:r w:rsidR="00F73F35" w:rsidRPr="00F73F35">
        <w:rPr>
          <w:rFonts w:hint="eastAsia"/>
          <w:color w:val="000000"/>
          <w:spacing w:val="15"/>
          <w:sz w:val="21"/>
          <w:szCs w:val="21"/>
          <w14:ligatures w14:val="none"/>
        </w:rPr>
        <w:t>可以用来预测比赛的方向和预测胜利者</w:t>
      </w:r>
      <w:r w:rsidR="00F73F35">
        <w:rPr>
          <w:rFonts w:hint="eastAsia"/>
          <w:color w:val="000000"/>
          <w:spacing w:val="15"/>
          <w:sz w:val="21"/>
          <w:szCs w:val="21"/>
          <w14:ligatures w14:val="none"/>
        </w:rPr>
        <w:t>的重要因素——</w:t>
      </w:r>
      <w:r w:rsidRPr="00F84486">
        <w:rPr>
          <w:color w:val="000000"/>
          <w:spacing w:val="15"/>
          <w:sz w:val="21"/>
          <w:szCs w:val="21"/>
          <w14:ligatures w14:val="none"/>
        </w:rPr>
        <w:t>势头的研究。</w:t>
      </w:r>
      <w:r w:rsidRPr="00F84486">
        <w:rPr>
          <w:rFonts w:hint="eastAsia"/>
          <w:color w:val="000000"/>
          <w:spacing w:val="15"/>
          <w:sz w:val="21"/>
          <w:szCs w:val="21"/>
          <w14:ligatures w14:val="none"/>
        </w:rPr>
        <w:t>本研究以</w:t>
      </w:r>
      <w:r w:rsidRPr="00F84486">
        <w:rPr>
          <w:color w:val="000000"/>
          <w:spacing w:val="15"/>
          <w:sz w:val="21"/>
          <w:szCs w:val="21"/>
          <w14:ligatures w14:val="none"/>
        </w:rPr>
        <w:t>2023年温网男单第二轮以后数据为基础，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构建</w:t>
      </w:r>
      <w:r>
        <w:rPr>
          <w:rFonts w:hint="eastAsia"/>
          <w:color w:val="000000"/>
          <w:spacing w:val="15"/>
          <w:sz w:val="21"/>
          <w:szCs w:val="21"/>
          <w14:ligatures w14:val="none"/>
        </w:rPr>
        <w:t>了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一个综合的网球比赛势头评价和预测模型，通过</w:t>
      </w:r>
      <w:r w:rsidRPr="00F84486">
        <w:rPr>
          <w:color w:val="000000"/>
          <w:spacing w:val="15"/>
          <w:sz w:val="21"/>
          <w:szCs w:val="21"/>
          <w14:ligatures w14:val="none"/>
        </w:rPr>
        <w:t>多层次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指标分析球员状态，</w:t>
      </w:r>
      <w:r w:rsidRPr="00F84486">
        <w:rPr>
          <w:color w:val="000000"/>
          <w:spacing w:val="15"/>
          <w:sz w:val="21"/>
          <w:szCs w:val="21"/>
          <w14:ligatures w14:val="none"/>
        </w:rPr>
        <w:t>准确</w:t>
      </w:r>
      <w:r>
        <w:rPr>
          <w:rFonts w:hint="eastAsia"/>
          <w:color w:val="000000"/>
          <w:spacing w:val="15"/>
          <w:sz w:val="21"/>
          <w:szCs w:val="21"/>
          <w14:ligatures w14:val="none"/>
        </w:rPr>
        <w:t>评价选手表现，</w:t>
      </w:r>
      <w:r w:rsidRPr="00F84486">
        <w:rPr>
          <w:color w:val="000000"/>
          <w:spacing w:val="15"/>
          <w:sz w:val="21"/>
          <w:szCs w:val="21"/>
          <w14:ligatures w14:val="none"/>
        </w:rPr>
        <w:t>预测比赛势头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，并评估</w:t>
      </w:r>
      <w:r>
        <w:rPr>
          <w:rFonts w:hint="eastAsia"/>
          <w:color w:val="000000"/>
          <w:spacing w:val="15"/>
          <w:sz w:val="21"/>
          <w:szCs w:val="21"/>
          <w14:ligatures w14:val="none"/>
        </w:rPr>
        <w:t>其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比赛结果的影响。</w:t>
      </w:r>
    </w:p>
    <w:p w14:paraId="34008739" w14:textId="2673DB7D" w:rsidR="009E3921" w:rsidRPr="00827E3B" w:rsidRDefault="004A4023" w:rsidP="00827E3B">
      <w:pPr>
        <w:pStyle w:val="ae"/>
        <w:spacing w:before="168" w:beforeAutospacing="0" w:after="0" w:afterAutospacing="0"/>
        <w:jc w:val="both"/>
        <w:rPr>
          <w:color w:val="FF0000"/>
          <w:spacing w:val="15"/>
          <w:sz w:val="21"/>
          <w:szCs w:val="21"/>
          <w14:ligatures w14:val="none"/>
        </w:rPr>
      </w:pPr>
      <w:r w:rsidRPr="00827E3B">
        <w:rPr>
          <w:color w:val="000000"/>
          <w:spacing w:val="15"/>
          <w:sz w:val="21"/>
          <w:szCs w:val="21"/>
          <w14:ligatures w14:val="none"/>
        </w:rPr>
        <w:t>在第一问中，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通过Kappa检验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确认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了发球与得分之间的</w:t>
      </w:r>
      <w:r w:rsidR="00CE5E2C" w:rsidRPr="00B36720">
        <w:rPr>
          <w:rFonts w:hint="eastAsia"/>
          <w:color w:val="FF0000"/>
          <w:spacing w:val="15"/>
          <w:sz w:val="21"/>
          <w:szCs w:val="21"/>
          <w14:ligatures w14:val="none"/>
        </w:rPr>
        <w:t>中等</w:t>
      </w:r>
      <w:r w:rsidR="00046F04" w:rsidRPr="00B36720">
        <w:rPr>
          <w:color w:val="FF0000"/>
          <w:spacing w:val="15"/>
          <w:sz w:val="21"/>
          <w:szCs w:val="21"/>
          <w14:ligatures w14:val="none"/>
        </w:rPr>
        <w:t>相关性</w:t>
      </w:r>
      <w:r w:rsidR="004E66F2">
        <w:rPr>
          <w:rFonts w:hint="eastAsia"/>
          <w:color w:val="FF0000"/>
          <w:spacing w:val="15"/>
          <w:sz w:val="21"/>
          <w:szCs w:val="21"/>
          <w14:ligatures w14:val="none"/>
        </w:rPr>
        <w:t>，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建立了</w:t>
      </w:r>
      <w:r w:rsidRPr="00827E3B">
        <w:rPr>
          <w:color w:val="000000"/>
          <w:spacing w:val="15"/>
          <w:sz w:val="21"/>
          <w:szCs w:val="21"/>
          <w14:ligatures w14:val="none"/>
        </w:rPr>
        <w:t>多维指标评价体系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，</w:t>
      </w:r>
      <w:r w:rsidR="00F84486">
        <w:rPr>
          <w:rFonts w:hint="eastAsia"/>
          <w:color w:val="000000"/>
          <w:spacing w:val="15"/>
          <w:sz w:val="21"/>
          <w:szCs w:val="21"/>
          <w14:ligatures w14:val="none"/>
        </w:rPr>
        <w:t>将</w:t>
      </w:r>
      <w:r w:rsidR="00FE4FB3" w:rsidRPr="00827E3B">
        <w:rPr>
          <w:color w:val="000000"/>
          <w:spacing w:val="15"/>
          <w:sz w:val="21"/>
          <w:szCs w:val="21"/>
          <w14:ligatures w14:val="none"/>
        </w:rPr>
        <w:t>球员状态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和表现</w:t>
      </w:r>
      <w:r w:rsidR="00F84486">
        <w:rPr>
          <w:rFonts w:hint="eastAsia"/>
          <w:color w:val="FF0000"/>
          <w:spacing w:val="15"/>
          <w:sz w:val="21"/>
          <w:szCs w:val="21"/>
          <w14:ligatures w14:val="none"/>
        </w:rPr>
        <w:t>分为</w:t>
      </w:r>
      <w:r w:rsidR="00860CF9" w:rsidRPr="00B36720">
        <w:rPr>
          <w:color w:val="FF0000"/>
          <w:spacing w:val="15"/>
          <w:sz w:val="21"/>
          <w:szCs w:val="21"/>
          <w14:ligatures w14:val="none"/>
        </w:rPr>
        <w:t>心态、技巧、体力和发球</w:t>
      </w:r>
      <w:r w:rsidR="00860CF9" w:rsidRPr="00B36720">
        <w:rPr>
          <w:rFonts w:hint="eastAsia"/>
          <w:color w:val="FF0000"/>
          <w:spacing w:val="15"/>
          <w:sz w:val="21"/>
          <w:szCs w:val="21"/>
          <w14:ligatures w14:val="none"/>
        </w:rPr>
        <w:t>和其他五</w:t>
      </w:r>
      <w:r w:rsidR="00860CF9" w:rsidRPr="00B36720">
        <w:rPr>
          <w:color w:val="FF0000"/>
          <w:spacing w:val="15"/>
          <w:sz w:val="21"/>
          <w:szCs w:val="21"/>
          <w14:ligatures w14:val="none"/>
        </w:rPr>
        <w:t>个方面</w:t>
      </w:r>
      <w:r w:rsidR="00FE4FB3" w:rsidRPr="00827E3B">
        <w:rPr>
          <w:color w:val="000000"/>
          <w:spacing w:val="15"/>
          <w:sz w:val="21"/>
          <w:szCs w:val="21"/>
          <w14:ligatures w14:val="none"/>
        </w:rPr>
        <w:t>进行评价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，</w:t>
      </w:r>
      <w:r w:rsidR="00860CF9" w:rsidRPr="00F84486">
        <w:rPr>
          <w:rFonts w:hint="eastAsia"/>
          <w:color w:val="000000"/>
          <w:spacing w:val="15"/>
          <w:sz w:val="21"/>
          <w:szCs w:val="21"/>
          <w:highlight w:val="yellow"/>
          <w14:ligatures w14:val="none"/>
        </w:rPr>
        <w:t>其中</w:t>
      </w:r>
      <w:r w:rsidR="00F84486" w:rsidRPr="00F84486">
        <w:rPr>
          <w:rFonts w:hint="eastAsia"/>
          <w:color w:val="000000"/>
          <w:spacing w:val="15"/>
          <w:sz w:val="21"/>
          <w:szCs w:val="21"/>
          <w:highlight w:val="yellow"/>
          <w14:ligatures w14:val="none"/>
        </w:rPr>
        <w:t>：</w:t>
      </w:r>
      <w:r w:rsidR="00860CF9" w:rsidRPr="00F84486">
        <w:rPr>
          <w:rFonts w:hint="eastAsia"/>
          <w:color w:val="000000"/>
          <w:spacing w:val="15"/>
          <w:sz w:val="21"/>
          <w:szCs w:val="21"/>
          <w:highlight w:val="yellow"/>
          <w14:ligatures w14:val="none"/>
        </w:rPr>
        <w:t>其他部分是由于</w:t>
      </w:r>
      <w:r w:rsidRPr="00F84486">
        <w:rPr>
          <w:rFonts w:hint="eastAsia"/>
          <w:color w:val="000000"/>
          <w:spacing w:val="15"/>
          <w:sz w:val="21"/>
          <w:szCs w:val="21"/>
          <w:highlight w:val="yellow"/>
          <w14:ligatures w14:val="none"/>
        </w:rPr>
        <w:t>天气、场地、个人特征等未知</w:t>
      </w:r>
      <w:r w:rsidRPr="00F84486">
        <w:rPr>
          <w:color w:val="000000"/>
          <w:spacing w:val="15"/>
          <w:sz w:val="21"/>
          <w:szCs w:val="21"/>
          <w:highlight w:val="yellow"/>
          <w14:ligatures w14:val="none"/>
        </w:rPr>
        <w:t>扰动项</w:t>
      </w:r>
      <w:r w:rsidR="00A56ADD" w:rsidRPr="00F84486">
        <w:rPr>
          <w:rFonts w:hint="eastAsia"/>
          <w:color w:val="000000"/>
          <w:spacing w:val="15"/>
          <w:sz w:val="21"/>
          <w:szCs w:val="21"/>
          <w:highlight w:val="yellow"/>
          <w14:ligatures w14:val="none"/>
        </w:rPr>
        <w:t>的存在</w:t>
      </w:r>
      <w:r w:rsidR="00860CF9" w:rsidRPr="00F84486">
        <w:rPr>
          <w:rFonts w:hint="eastAsia"/>
          <w:color w:val="000000"/>
          <w:spacing w:val="15"/>
          <w:sz w:val="21"/>
          <w:szCs w:val="21"/>
          <w:highlight w:val="yellow"/>
          <w14:ligatures w14:val="none"/>
        </w:rPr>
        <w:t>。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然后</w:t>
      </w:r>
      <w:r w:rsidRPr="00827E3B">
        <w:rPr>
          <w:color w:val="000000"/>
          <w:spacing w:val="15"/>
          <w:sz w:val="21"/>
          <w:szCs w:val="21"/>
          <w14:ligatures w14:val="none"/>
        </w:rPr>
        <w:t>通过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对</w:t>
      </w:r>
      <w:r w:rsidR="00046F04">
        <w:rPr>
          <w:rFonts w:hint="eastAsia"/>
          <w:color w:val="000000"/>
          <w:spacing w:val="15"/>
          <w:sz w:val="21"/>
          <w:szCs w:val="21"/>
          <w14:ligatures w14:val="none"/>
        </w:rPr>
        <w:t>已知</w:t>
      </w:r>
      <w:r w:rsidR="00F84486" w:rsidRPr="00827E3B">
        <w:rPr>
          <w:color w:val="000000"/>
          <w:spacing w:val="15"/>
          <w:sz w:val="21"/>
          <w:szCs w:val="21"/>
          <w14:ligatures w14:val="none"/>
        </w:rPr>
        <w:t>数据归一化和标准化</w:t>
      </w:r>
      <w:r w:rsidR="00F84486">
        <w:rPr>
          <w:rFonts w:hint="eastAsia"/>
          <w:color w:val="000000"/>
          <w:spacing w:val="15"/>
          <w:sz w:val="21"/>
          <w:szCs w:val="21"/>
          <w14:ligatures w14:val="none"/>
        </w:rPr>
        <w:t>，心态方面的定性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变量</w:t>
      </w:r>
      <w:r w:rsidR="00F84486">
        <w:rPr>
          <w:rFonts w:hint="eastAsia"/>
          <w:color w:val="000000"/>
          <w:spacing w:val="15"/>
          <w:sz w:val="21"/>
          <w:szCs w:val="21"/>
          <w14:ligatures w14:val="none"/>
        </w:rPr>
        <w:t>在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滑动窗口和全局两种注意力下的好坏球数累计、技巧方面的符号变量赋值等</w:t>
      </w:r>
      <w:r w:rsidRPr="00827E3B">
        <w:rPr>
          <w:color w:val="000000"/>
          <w:spacing w:val="15"/>
          <w:sz w:val="21"/>
          <w:szCs w:val="21"/>
          <w14:ligatures w14:val="none"/>
        </w:rPr>
        <w:t>等，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将数据转换</w:t>
      </w:r>
      <w:proofErr w:type="gramStart"/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成更好</w:t>
      </w:r>
      <w:proofErr w:type="gramEnd"/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的形式，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接着，采用随机森林模型，分析</w:t>
      </w:r>
      <w:proofErr w:type="gramStart"/>
      <w:r w:rsidR="00B36720">
        <w:rPr>
          <w:rFonts w:hint="eastAsia"/>
          <w:color w:val="000000"/>
          <w:spacing w:val="15"/>
          <w:sz w:val="21"/>
          <w:szCs w:val="21"/>
          <w14:ligatures w14:val="none"/>
        </w:rPr>
        <w:t>两球员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各方面及其</w:t>
      </w:r>
      <w:proofErr w:type="gramEnd"/>
      <w:r w:rsidR="00A56ADD" w:rsidRPr="00827E3B">
        <w:rPr>
          <w:color w:val="000000"/>
          <w:spacing w:val="15"/>
          <w:sz w:val="21"/>
          <w:szCs w:val="21"/>
          <w14:ligatures w14:val="none"/>
        </w:rPr>
        <w:t>内部变量</w:t>
      </w:r>
      <w:r w:rsidR="00A56ADD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的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权重，构建了</w:t>
      </w:r>
      <w:r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球员表现的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预测模型，</w:t>
      </w:r>
      <w:r w:rsidR="00841CF2" w:rsidRPr="00827E3B">
        <w:rPr>
          <w:color w:val="000000"/>
          <w:spacing w:val="15"/>
          <w:sz w:val="21"/>
          <w:szCs w:val="21"/>
          <w14:ligatures w14:val="none"/>
        </w:rPr>
        <w:t>成功预测</w:t>
      </w:r>
      <w:r w:rsidR="00FE4FB3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并</w:t>
      </w:r>
      <w:r w:rsidR="00046F04">
        <w:rPr>
          <w:rFonts w:hint="eastAsia"/>
          <w:color w:val="000000"/>
          <w:spacing w:val="15"/>
          <w:sz w:val="21"/>
          <w:szCs w:val="21"/>
          <w14:ligatures w14:val="none"/>
        </w:rPr>
        <w:t>可视化</w:t>
      </w:r>
      <w:r w:rsidR="00FE4FB3" w:rsidRPr="00827E3B">
        <w:rPr>
          <w:color w:val="000000"/>
          <w:spacing w:val="15"/>
          <w:sz w:val="21"/>
          <w:szCs w:val="21"/>
          <w14:ligatures w14:val="none"/>
        </w:rPr>
        <w:t>展示</w:t>
      </w:r>
      <w:r w:rsidR="00841CF2" w:rsidRPr="00827E3B">
        <w:rPr>
          <w:color w:val="000000"/>
          <w:spacing w:val="15"/>
          <w:sz w:val="21"/>
          <w:szCs w:val="21"/>
          <w14:ligatures w14:val="none"/>
        </w:rPr>
        <w:t>了</w:t>
      </w:r>
      <w:r w:rsidR="00FE4FB3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1</w:t>
      </w:r>
      <w:r w:rsidR="00FE4FB3" w:rsidRPr="00827E3B">
        <w:rPr>
          <w:color w:val="000000"/>
          <w:spacing w:val="15"/>
          <w:sz w:val="21"/>
          <w:szCs w:val="21"/>
          <w14:ligatures w14:val="none"/>
        </w:rPr>
        <w:t>701</w:t>
      </w:r>
      <w:r w:rsidR="00841CF2" w:rsidRPr="00827E3B">
        <w:rPr>
          <w:color w:val="000000"/>
          <w:spacing w:val="15"/>
          <w:sz w:val="21"/>
          <w:szCs w:val="21"/>
          <w14:ligatures w14:val="none"/>
        </w:rPr>
        <w:t>场</w:t>
      </w:r>
      <w:r w:rsidR="00F84486">
        <w:rPr>
          <w:rFonts w:hint="eastAsia"/>
          <w:color w:val="000000"/>
          <w:spacing w:val="15"/>
          <w:sz w:val="21"/>
          <w:szCs w:val="21"/>
          <w14:ligatures w14:val="none"/>
        </w:rPr>
        <w:t>5个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set</w:t>
      </w:r>
      <w:r w:rsidR="00841CF2" w:rsidRPr="00827E3B">
        <w:rPr>
          <w:color w:val="000000"/>
          <w:spacing w:val="15"/>
          <w:sz w:val="21"/>
          <w:szCs w:val="21"/>
          <w14:ligatures w14:val="none"/>
        </w:rPr>
        <w:t>比赛中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两名选手</w:t>
      </w:r>
      <w:r w:rsidR="00046F04">
        <w:rPr>
          <w:rFonts w:hint="eastAsia"/>
          <w:color w:val="000000"/>
          <w:spacing w:val="15"/>
          <w:sz w:val="21"/>
          <w:szCs w:val="21"/>
          <w14:ligatures w14:val="none"/>
        </w:rPr>
        <w:t>各自</w:t>
      </w:r>
      <w:r w:rsidR="00841CF2" w:rsidRPr="00827E3B">
        <w:rPr>
          <w:color w:val="000000"/>
          <w:spacing w:val="15"/>
          <w:sz w:val="21"/>
          <w:szCs w:val="21"/>
          <w14:ligatures w14:val="none"/>
        </w:rPr>
        <w:t>的</w:t>
      </w:r>
      <w:r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表现状况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。</w:t>
      </w:r>
    </w:p>
    <w:p w14:paraId="5B35806B" w14:textId="3E47A765" w:rsidR="00FE4FB3" w:rsidRPr="00827E3B" w:rsidRDefault="004A4023" w:rsidP="00827E3B">
      <w:pPr>
        <w:pStyle w:val="ae"/>
        <w:spacing w:before="168" w:beforeAutospacing="0" w:after="0" w:afterAutospacing="0"/>
        <w:jc w:val="both"/>
        <w:rPr>
          <w:color w:val="000000"/>
          <w:spacing w:val="15"/>
          <w:sz w:val="21"/>
          <w:szCs w:val="21"/>
          <w14:ligatures w14:val="none"/>
        </w:rPr>
      </w:pPr>
      <w:r w:rsidRPr="00827E3B">
        <w:rPr>
          <w:color w:val="000000"/>
          <w:spacing w:val="15"/>
          <w:sz w:val="21"/>
          <w:szCs w:val="21"/>
          <w14:ligatures w14:val="none"/>
        </w:rPr>
        <w:t>第二问中，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针对网球教练对“势头”是否起作用的疑虑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，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首先我们通过</w:t>
      </w:r>
      <w:r w:rsidR="00046F04">
        <w:rPr>
          <w:rFonts w:hint="eastAsia"/>
          <w:color w:val="000000"/>
          <w:spacing w:val="15"/>
          <w:sz w:val="21"/>
          <w:szCs w:val="21"/>
          <w14:ligatures w14:val="none"/>
        </w:rPr>
        <w:t>随机森林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对</w:t>
      </w:r>
      <w:r w:rsidR="00046F04">
        <w:rPr>
          <w:rFonts w:hint="eastAsia"/>
          <w:color w:val="000000"/>
          <w:spacing w:val="15"/>
          <w:sz w:val="21"/>
          <w:szCs w:val="21"/>
          <w14:ligatures w14:val="none"/>
        </w:rPr>
        <w:t>每一个得分点的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势头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数据进行预测，</w:t>
      </w:r>
      <w:r w:rsidR="00CE5E2C" w:rsidRPr="00827E3B">
        <w:rPr>
          <w:rFonts w:hint="eastAsia"/>
          <w:color w:val="FF0000"/>
          <w:spacing w:val="15"/>
          <w:sz w:val="21"/>
          <w:szCs w:val="21"/>
          <w14:ligatures w14:val="none"/>
        </w:rPr>
        <w:t>准确率</w:t>
      </w:r>
      <w:r w:rsidR="00CE5E2C">
        <w:rPr>
          <w:rFonts w:hint="eastAsia"/>
          <w:color w:val="FF0000"/>
          <w:spacing w:val="15"/>
          <w:sz w:val="21"/>
          <w:szCs w:val="21"/>
          <w14:ligatures w14:val="none"/>
        </w:rPr>
        <w:t>为</w:t>
      </w:r>
      <w:r w:rsidR="00CE5E2C" w:rsidRPr="00827E3B">
        <w:rPr>
          <w:color w:val="FF0000"/>
          <w:spacing w:val="15"/>
          <w:sz w:val="21"/>
          <w:szCs w:val="21"/>
          <w14:ligatures w14:val="none"/>
        </w:rPr>
        <w:t>71.36%</w:t>
      </w:r>
      <w:r w:rsidR="00CE5E2C">
        <w:rPr>
          <w:rFonts w:hint="eastAsia"/>
          <w:color w:val="FF0000"/>
          <w:spacing w:val="15"/>
          <w:sz w:val="21"/>
          <w:szCs w:val="21"/>
          <w14:ligatures w14:val="none"/>
        </w:rPr>
        <w:t>，然后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通过置换检验和统计显著性分析，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证明了</w:t>
      </w:r>
      <w:r w:rsidR="004E66F2" w:rsidRPr="00046F04">
        <w:rPr>
          <w:color w:val="000000"/>
          <w:spacing w:val="15"/>
          <w:sz w:val="21"/>
          <w:szCs w:val="21"/>
          <w14:ligatures w14:val="none"/>
        </w:rPr>
        <w:t>在0.05的显著性水平下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势头在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对</w:t>
      </w:r>
      <w:r w:rsidR="00860CF9" w:rsidRPr="00827E3B">
        <w:rPr>
          <w:color w:val="000000"/>
          <w:spacing w:val="15"/>
          <w:sz w:val="21"/>
          <w:szCs w:val="21"/>
          <w14:ligatures w14:val="none"/>
        </w:rPr>
        <w:t>比赛结果的预测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上</w:t>
      </w:r>
      <w:r w:rsidR="00046F04">
        <w:rPr>
          <w:rFonts w:hint="eastAsia"/>
          <w:color w:val="000000"/>
          <w:spacing w:val="15"/>
          <w:sz w:val="21"/>
          <w:szCs w:val="21"/>
          <w14:ligatures w14:val="none"/>
        </w:rPr>
        <w:t>有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用。</w:t>
      </w:r>
    </w:p>
    <w:p w14:paraId="165507B3" w14:textId="27C1AFC9" w:rsidR="00FE4FB3" w:rsidRPr="00827E3B" w:rsidRDefault="00FE4FB3" w:rsidP="00E312EA">
      <w:pPr>
        <w:pStyle w:val="ae"/>
        <w:spacing w:before="168" w:beforeAutospacing="0" w:after="0" w:afterAutospacing="0"/>
        <w:jc w:val="both"/>
        <w:rPr>
          <w:color w:val="000000"/>
          <w:spacing w:val="15"/>
          <w:sz w:val="21"/>
          <w:szCs w:val="21"/>
          <w14:ligatures w14:val="none"/>
        </w:rPr>
      </w:pPr>
      <w:r w:rsidRPr="00827E3B">
        <w:rPr>
          <w:color w:val="000000"/>
          <w:spacing w:val="15"/>
          <w:sz w:val="21"/>
          <w:szCs w:val="21"/>
          <w14:ligatures w14:val="none"/>
        </w:rPr>
        <w:t>在第三问中，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针对教练们关心的比赛</w:t>
      </w:r>
      <w:r w:rsidR="00046F04">
        <w:rPr>
          <w:rFonts w:hint="eastAsia"/>
          <w:color w:val="000000"/>
          <w:spacing w:val="15"/>
          <w:sz w:val="21"/>
          <w:szCs w:val="21"/>
          <w14:ligatures w14:val="none"/>
        </w:rPr>
        <w:t>势头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变化，我们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用</w:t>
      </w:r>
      <w:proofErr w:type="spellStart"/>
      <w:r w:rsidR="00A56ADD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light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GBM</w:t>
      </w:r>
      <w:proofErr w:type="spellEnd"/>
      <w:r w:rsidR="00A56ADD" w:rsidRPr="00827E3B">
        <w:rPr>
          <w:color w:val="000000"/>
          <w:spacing w:val="15"/>
          <w:sz w:val="21"/>
          <w:szCs w:val="21"/>
          <w14:ligatures w14:val="none"/>
        </w:rPr>
        <w:t xml:space="preserve">, SVM, ARIMA, </w:t>
      </w:r>
      <w:proofErr w:type="spellStart"/>
      <w:r w:rsidR="00A56ADD" w:rsidRPr="00827E3B">
        <w:rPr>
          <w:color w:val="FF0000"/>
          <w:spacing w:val="15"/>
          <w:sz w:val="21"/>
          <w:szCs w:val="21"/>
          <w14:ligatures w14:val="none"/>
        </w:rPr>
        <w:t>XG</w:t>
      </w:r>
      <w:r w:rsidR="00A56ADD" w:rsidRPr="00827E3B">
        <w:rPr>
          <w:rFonts w:hint="eastAsia"/>
          <w:color w:val="FF0000"/>
          <w:spacing w:val="15"/>
          <w:sz w:val="21"/>
          <w:szCs w:val="21"/>
          <w14:ligatures w14:val="none"/>
        </w:rPr>
        <w:t>boost</w:t>
      </w:r>
      <w:proofErr w:type="spellEnd"/>
      <w:r w:rsidR="00A56ADD" w:rsidRPr="00827E3B">
        <w:rPr>
          <w:color w:val="FF0000"/>
          <w:spacing w:val="15"/>
          <w:sz w:val="21"/>
          <w:szCs w:val="21"/>
          <w14:ligatures w14:val="none"/>
        </w:rPr>
        <w:t>四种模型预测</w:t>
      </w:r>
      <w:r w:rsidR="00046F04">
        <w:rPr>
          <w:rFonts w:hint="eastAsia"/>
          <w:color w:val="FF0000"/>
          <w:spacing w:val="15"/>
          <w:sz w:val="21"/>
          <w:szCs w:val="21"/>
          <w14:ligatures w14:val="none"/>
        </w:rPr>
        <w:t>球员们的</w:t>
      </w:r>
      <w:r w:rsidR="00C25267">
        <w:rPr>
          <w:rFonts w:hint="eastAsia"/>
          <w:color w:val="FF0000"/>
          <w:spacing w:val="15"/>
          <w:sz w:val="21"/>
          <w:szCs w:val="21"/>
          <w14:ligatures w14:val="none"/>
        </w:rPr>
        <w:t>势头波动</w:t>
      </w:r>
      <w:r w:rsidR="00A56ADD" w:rsidRPr="00827E3B">
        <w:rPr>
          <w:color w:val="FF0000"/>
          <w:spacing w:val="15"/>
          <w:sz w:val="21"/>
          <w:szCs w:val="21"/>
          <w14:ligatures w14:val="none"/>
        </w:rPr>
        <w:t>，</w:t>
      </w:r>
      <w:r w:rsidR="00C25267">
        <w:rPr>
          <w:rFonts w:hint="eastAsia"/>
          <w:color w:val="FF0000"/>
          <w:spacing w:val="15"/>
          <w:sz w:val="21"/>
          <w:szCs w:val="21"/>
          <w14:ligatures w14:val="none"/>
        </w:rPr>
        <w:t>选择</w:t>
      </w:r>
      <w:r w:rsidR="00720A40" w:rsidRPr="00827E3B">
        <w:rPr>
          <w:color w:val="FF0000"/>
          <w:spacing w:val="15"/>
          <w:sz w:val="21"/>
          <w:szCs w:val="21"/>
          <w14:ligatures w14:val="none"/>
        </w:rPr>
        <w:t>RMSE、MAE</w:t>
      </w:r>
      <w:r w:rsidR="00C25267">
        <w:rPr>
          <w:rFonts w:hint="eastAsia"/>
          <w:color w:val="FF0000"/>
          <w:spacing w:val="15"/>
          <w:sz w:val="21"/>
          <w:szCs w:val="21"/>
          <w14:ligatures w14:val="none"/>
        </w:rPr>
        <w:t>最小，即准确率最高的模型</w:t>
      </w:r>
      <w:proofErr w:type="spellStart"/>
      <w:r w:rsidR="00720A40" w:rsidRPr="00827E3B">
        <w:rPr>
          <w:color w:val="FF0000"/>
          <w:spacing w:val="15"/>
          <w:sz w:val="21"/>
          <w:szCs w:val="21"/>
          <w14:ligatures w14:val="none"/>
        </w:rPr>
        <w:t>lightGBM</w:t>
      </w:r>
      <w:proofErr w:type="spellEnd"/>
      <w:r w:rsidR="00C25267">
        <w:rPr>
          <w:rFonts w:hint="eastAsia"/>
          <w:color w:val="FF0000"/>
          <w:spacing w:val="15"/>
          <w:sz w:val="21"/>
          <w:szCs w:val="21"/>
          <w14:ligatures w14:val="none"/>
        </w:rPr>
        <w:t>得出预测的势头值</w:t>
      </w:r>
      <w:r w:rsidR="00720A40" w:rsidRPr="00827E3B">
        <w:rPr>
          <w:rFonts w:hint="eastAsia"/>
          <w:color w:val="FF0000"/>
          <w:spacing w:val="15"/>
          <w:sz w:val="21"/>
          <w:szCs w:val="21"/>
          <w14:ligatures w14:val="none"/>
        </w:rPr>
        <w:t>，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并找出</w:t>
      </w:r>
      <w:r w:rsidR="00E312EA">
        <w:rPr>
          <w:rFonts w:hint="eastAsia"/>
          <w:color w:val="000000"/>
          <w:spacing w:val="15"/>
          <w:sz w:val="21"/>
          <w:szCs w:val="21"/>
          <w14:ligatures w14:val="none"/>
        </w:rPr>
        <w:t>与比赛波动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最相关的因素</w:t>
      </w:r>
      <w:r w:rsidR="00860CF9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：</w:t>
      </w:r>
      <w:r w:rsidR="00827E3B">
        <w:rPr>
          <w:rFonts w:hint="eastAsia"/>
          <w:color w:val="FF0000"/>
          <w:spacing w:val="15"/>
          <w:sz w:val="21"/>
          <w:szCs w:val="21"/>
          <w14:ligatures w14:val="none"/>
        </w:rPr>
        <w:t>发球</w:t>
      </w:r>
      <w:r w:rsidR="00E312EA">
        <w:rPr>
          <w:rFonts w:hint="eastAsia"/>
          <w:color w:val="FF0000"/>
          <w:spacing w:val="15"/>
          <w:sz w:val="21"/>
          <w:szCs w:val="21"/>
          <w14:ligatures w14:val="none"/>
        </w:rPr>
        <w:t>的掌握</w:t>
      </w:r>
      <w:r w:rsidR="00827E3B">
        <w:rPr>
          <w:rFonts w:hint="eastAsia"/>
          <w:color w:val="FF0000"/>
          <w:spacing w:val="15"/>
          <w:sz w:val="21"/>
          <w:szCs w:val="21"/>
          <w14:ligatures w14:val="none"/>
        </w:rPr>
        <w:t>权</w:t>
      </w:r>
      <w:r w:rsidR="00A56ADD" w:rsidRPr="00827E3B">
        <w:rPr>
          <w:color w:val="000000"/>
          <w:spacing w:val="15"/>
          <w:sz w:val="21"/>
          <w:szCs w:val="21"/>
          <w14:ligatures w14:val="none"/>
        </w:rPr>
        <w:t>。</w:t>
      </w:r>
    </w:p>
    <w:p w14:paraId="75870C35" w14:textId="3429B064" w:rsidR="00E312EA" w:rsidRDefault="00E312EA" w:rsidP="00CE5E2C">
      <w:pPr>
        <w:pStyle w:val="ae"/>
        <w:spacing w:before="168" w:beforeAutospacing="0" w:after="0" w:afterAutospacing="0"/>
        <w:jc w:val="both"/>
        <w:rPr>
          <w:color w:val="FF0000"/>
          <w:spacing w:val="15"/>
          <w:sz w:val="21"/>
          <w:szCs w:val="21"/>
          <w14:ligatures w14:val="none"/>
        </w:rPr>
      </w:pPr>
      <w:r>
        <w:rPr>
          <w:rFonts w:hint="eastAsia"/>
          <w:color w:val="FF0000"/>
          <w:spacing w:val="15"/>
          <w:sz w:val="21"/>
          <w:szCs w:val="21"/>
          <w14:ligatures w14:val="none"/>
        </w:rPr>
        <w:t>考虑到</w:t>
      </w:r>
      <w:r>
        <w:rPr>
          <w:rFonts w:hint="eastAsia"/>
          <w:b/>
          <w:bCs/>
          <w:color w:val="000000"/>
          <w:spacing w:val="15"/>
          <w:sz w:val="21"/>
          <w:szCs w:val="21"/>
        </w:rPr>
        <w:t>历史</w:t>
      </w:r>
      <w:r w:rsidRPr="00241C2B">
        <w:rPr>
          <w:rFonts w:hint="eastAsia"/>
          <w:b/>
          <w:bCs/>
          <w:color w:val="000000"/>
          <w:spacing w:val="15"/>
          <w:sz w:val="21"/>
          <w:szCs w:val="21"/>
        </w:rPr>
        <w:t>比赛中</w:t>
      </w:r>
      <w:r>
        <w:rPr>
          <w:rFonts w:hint="eastAsia"/>
          <w:b/>
          <w:bCs/>
          <w:color w:val="000000"/>
          <w:spacing w:val="15"/>
          <w:sz w:val="21"/>
          <w:szCs w:val="21"/>
        </w:rPr>
        <w:t>，每名选手的</w:t>
      </w:r>
      <w:r w:rsidRPr="00241C2B">
        <w:rPr>
          <w:rFonts w:hint="eastAsia"/>
          <w:b/>
          <w:bCs/>
          <w:color w:val="000000"/>
          <w:spacing w:val="15"/>
          <w:sz w:val="21"/>
          <w:szCs w:val="21"/>
        </w:rPr>
        <w:t>“动量”波动</w:t>
      </w:r>
      <w:r>
        <w:rPr>
          <w:rFonts w:hint="eastAsia"/>
          <w:b/>
          <w:bCs/>
          <w:color w:val="000000"/>
          <w:spacing w:val="15"/>
          <w:sz w:val="21"/>
          <w:szCs w:val="21"/>
        </w:rPr>
        <w:t>情况，</w:t>
      </w:r>
      <w:r>
        <w:rPr>
          <w:rFonts w:hint="eastAsia"/>
          <w:color w:val="FF0000"/>
          <w:spacing w:val="15"/>
          <w:sz w:val="21"/>
          <w:szCs w:val="21"/>
          <w14:ligatures w14:val="none"/>
        </w:rPr>
        <w:t>对每个选手</w:t>
      </w:r>
      <w:r w:rsidR="00B36720">
        <w:rPr>
          <w:rFonts w:hint="eastAsia"/>
          <w:color w:val="FF0000"/>
          <w:spacing w:val="15"/>
          <w:sz w:val="21"/>
          <w:szCs w:val="21"/>
          <w14:ligatures w14:val="none"/>
        </w:rPr>
        <w:t>提出新的建议</w:t>
      </w:r>
      <w:r w:rsidR="00CE5E2C">
        <w:rPr>
          <w:rFonts w:hint="eastAsia"/>
          <w:color w:val="FF0000"/>
          <w:spacing w:val="15"/>
          <w:sz w:val="21"/>
          <w:szCs w:val="21"/>
          <w14:ligatures w14:val="none"/>
        </w:rPr>
        <w:t>，其中</w:t>
      </w:r>
      <w:r>
        <w:rPr>
          <w:rFonts w:hint="eastAsia"/>
          <w:color w:val="FF0000"/>
          <w:spacing w:val="15"/>
          <w:sz w:val="21"/>
          <w:szCs w:val="21"/>
          <w14:ligatures w14:val="none"/>
        </w:rPr>
        <w:t>对</w:t>
      </w:r>
      <w:r w:rsidRPr="00CE5E2C">
        <w:rPr>
          <w:rFonts w:hint="eastAsia"/>
          <w:color w:val="FF0000"/>
          <w:spacing w:val="15"/>
          <w:sz w:val="21"/>
          <w:szCs w:val="21"/>
          <w14:ligatures w14:val="none"/>
        </w:rPr>
        <w:t>阿尔卡拉兹</w:t>
      </w:r>
      <w:r>
        <w:rPr>
          <w:rFonts w:hint="eastAsia"/>
          <w:color w:val="FF0000"/>
          <w:spacing w:val="15"/>
          <w:sz w:val="21"/>
          <w:szCs w:val="21"/>
          <w14:ligatures w14:val="none"/>
        </w:rPr>
        <w:t>的</w:t>
      </w:r>
      <w:r w:rsidR="00CE5E2C">
        <w:rPr>
          <w:rFonts w:hint="eastAsia"/>
          <w:color w:val="FF0000"/>
          <w:spacing w:val="15"/>
          <w:sz w:val="21"/>
          <w:szCs w:val="21"/>
          <w14:ligatures w14:val="none"/>
        </w:rPr>
        <w:t>一条</w:t>
      </w:r>
      <w:r>
        <w:rPr>
          <w:rFonts w:hint="eastAsia"/>
          <w:color w:val="FF0000"/>
          <w:spacing w:val="15"/>
          <w:sz w:val="21"/>
          <w:szCs w:val="21"/>
          <w14:ligatures w14:val="none"/>
        </w:rPr>
        <w:t>建议</w:t>
      </w:r>
      <w:r w:rsidR="00CE5E2C">
        <w:rPr>
          <w:rFonts w:hint="eastAsia"/>
          <w:color w:val="FF0000"/>
          <w:spacing w:val="15"/>
          <w:sz w:val="21"/>
          <w:szCs w:val="21"/>
          <w14:ligatures w14:val="none"/>
        </w:rPr>
        <w:t>为：</w:t>
      </w:r>
      <w:r>
        <w:rPr>
          <w:rFonts w:hint="eastAsia"/>
          <w:color w:val="FF0000"/>
          <w:spacing w:val="15"/>
          <w:sz w:val="21"/>
          <w:szCs w:val="21"/>
          <w14:ligatures w14:val="none"/>
        </w:rPr>
        <w:t>发挥</w:t>
      </w:r>
      <w:r w:rsidR="00CE5E2C" w:rsidRPr="00CE5E2C">
        <w:rPr>
          <w:rFonts w:hint="eastAsia"/>
          <w:color w:val="FF0000"/>
          <w:spacing w:val="15"/>
          <w:sz w:val="21"/>
          <w:szCs w:val="21"/>
          <w14:ligatures w14:val="none"/>
        </w:rPr>
        <w:t>体力优势，注重</w:t>
      </w:r>
      <w:r w:rsidRPr="00CE5E2C">
        <w:rPr>
          <w:rFonts w:hint="eastAsia"/>
          <w:color w:val="FF0000"/>
          <w:spacing w:val="15"/>
          <w:sz w:val="21"/>
          <w:szCs w:val="21"/>
          <w14:ligatures w14:val="none"/>
        </w:rPr>
        <w:t>发球时</w:t>
      </w:r>
      <w:r w:rsidR="00CE5E2C" w:rsidRPr="00CE5E2C">
        <w:rPr>
          <w:rFonts w:hint="eastAsia"/>
          <w:color w:val="FF0000"/>
          <w:spacing w:val="15"/>
          <w:sz w:val="21"/>
          <w:szCs w:val="21"/>
          <w14:ligatures w14:val="none"/>
        </w:rPr>
        <w:t>速度和</w:t>
      </w:r>
      <w:r w:rsidR="00CE5E2C">
        <w:rPr>
          <w:rFonts w:hint="eastAsia"/>
          <w:color w:val="FF0000"/>
          <w:spacing w:val="15"/>
          <w:sz w:val="21"/>
          <w:szCs w:val="21"/>
          <w14:ligatures w14:val="none"/>
        </w:rPr>
        <w:t>技巧</w:t>
      </w:r>
      <w:r w:rsidR="00CE5E2C" w:rsidRPr="00CE5E2C">
        <w:rPr>
          <w:rFonts w:hint="eastAsia"/>
          <w:color w:val="FF0000"/>
          <w:spacing w:val="15"/>
          <w:sz w:val="21"/>
          <w:szCs w:val="21"/>
          <w14:ligatures w14:val="none"/>
        </w:rPr>
        <w:t>，增加对手接发球的难度，</w:t>
      </w:r>
      <w:r w:rsidR="00CE5E2C">
        <w:rPr>
          <w:rFonts w:hint="eastAsia"/>
          <w:color w:val="FF0000"/>
          <w:spacing w:val="15"/>
          <w:sz w:val="21"/>
          <w:szCs w:val="21"/>
          <w14:ligatures w14:val="none"/>
        </w:rPr>
        <w:t>提高</w:t>
      </w:r>
      <w:r w:rsidR="00CE5E2C" w:rsidRPr="00CE5E2C">
        <w:rPr>
          <w:rFonts w:hint="eastAsia"/>
          <w:color w:val="FF0000"/>
          <w:spacing w:val="15"/>
          <w:sz w:val="21"/>
          <w:szCs w:val="21"/>
          <w14:ligatures w14:val="none"/>
        </w:rPr>
        <w:t>一发的成功率。</w:t>
      </w:r>
    </w:p>
    <w:p w14:paraId="3A178C2E" w14:textId="50F41ADF" w:rsidR="00CE5E2C" w:rsidRDefault="00E312EA" w:rsidP="00827E3B">
      <w:pPr>
        <w:pStyle w:val="ae"/>
        <w:spacing w:before="168" w:beforeAutospacing="0" w:after="0" w:afterAutospacing="0"/>
        <w:jc w:val="both"/>
        <w:rPr>
          <w:color w:val="000000"/>
          <w:spacing w:val="15"/>
          <w:sz w:val="21"/>
          <w:szCs w:val="21"/>
          <w14:ligatures w14:val="none"/>
        </w:rPr>
      </w:pPr>
      <w:r w:rsidRPr="00827E3B">
        <w:rPr>
          <w:color w:val="000000"/>
          <w:spacing w:val="15"/>
          <w:sz w:val="21"/>
          <w:szCs w:val="21"/>
          <w14:ligatures w14:val="none"/>
        </w:rPr>
        <w:t>在第</w:t>
      </w:r>
      <w:r>
        <w:rPr>
          <w:rFonts w:hint="eastAsia"/>
          <w:color w:val="000000"/>
          <w:spacing w:val="15"/>
          <w:sz w:val="21"/>
          <w:szCs w:val="21"/>
          <w14:ligatures w14:val="none"/>
        </w:rPr>
        <w:t>四</w:t>
      </w:r>
      <w:r w:rsidRPr="00827E3B">
        <w:rPr>
          <w:color w:val="000000"/>
          <w:spacing w:val="15"/>
          <w:sz w:val="21"/>
          <w:szCs w:val="21"/>
          <w14:ligatures w14:val="none"/>
        </w:rPr>
        <w:t>问中，</w:t>
      </w:r>
      <w:r w:rsidRPr="00B36720">
        <w:rPr>
          <w:color w:val="FF0000"/>
          <w:spacing w:val="15"/>
          <w:sz w:val="21"/>
          <w:szCs w:val="21"/>
          <w14:ligatures w14:val="none"/>
        </w:rPr>
        <w:t xml:space="preserve"> 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通过在</w:t>
      </w:r>
      <w:r w:rsidR="00CE5E2C">
        <w:rPr>
          <w:color w:val="000000"/>
          <w:spacing w:val="15"/>
          <w:sz w:val="21"/>
          <w:szCs w:val="21"/>
          <w14:ligatures w14:val="none"/>
        </w:rPr>
        <w:t>2023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年温网女单比赛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首场1</w:t>
      </w:r>
      <w:r w:rsidR="00CE5E2C">
        <w:rPr>
          <w:color w:val="000000"/>
          <w:spacing w:val="15"/>
          <w:sz w:val="21"/>
          <w:szCs w:val="21"/>
          <w14:ligatures w14:val="none"/>
        </w:rPr>
        <w:t>301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场和</w:t>
      </w:r>
      <w:r w:rsidR="00CE5E2C">
        <w:rPr>
          <w:color w:val="000000"/>
          <w:spacing w:val="15"/>
          <w:sz w:val="21"/>
          <w:szCs w:val="21"/>
          <w14:ligatures w14:val="none"/>
        </w:rPr>
        <w:t>2023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年温网女单比赛</w:t>
      </w:r>
      <w:r w:rsidR="00CE5E2C" w:rsidRPr="00CE5E2C">
        <w:rPr>
          <w:color w:val="000000"/>
          <w:spacing w:val="15"/>
          <w:sz w:val="21"/>
          <w:szCs w:val="21"/>
          <w14:ligatures w14:val="none"/>
        </w:rPr>
        <w:t>1/4决赛</w:t>
      </w:r>
      <w:r w:rsidR="00CE5E2C">
        <w:rPr>
          <w:color w:val="000000"/>
          <w:spacing w:val="15"/>
          <w:sz w:val="21"/>
          <w:szCs w:val="21"/>
          <w14:ligatures w14:val="none"/>
        </w:rPr>
        <w:t>2503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场</w:t>
      </w:r>
      <w:r w:rsidR="00841CF2" w:rsidRPr="00827E3B">
        <w:rPr>
          <w:color w:val="000000"/>
          <w:spacing w:val="15"/>
          <w:sz w:val="21"/>
          <w:szCs w:val="21"/>
          <w14:ligatures w14:val="none"/>
        </w:rPr>
        <w:t>中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测试模型，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评估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了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模型的</w:t>
      </w:r>
      <w:r w:rsidR="00FE4FB3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适用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性和通用性</w:t>
      </w:r>
      <w:r w:rsidR="00841CF2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，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在</w:t>
      </w:r>
      <w:r>
        <w:rPr>
          <w:rFonts w:hint="eastAsia"/>
          <w:color w:val="000000"/>
          <w:spacing w:val="15"/>
          <w:sz w:val="21"/>
          <w:szCs w:val="21"/>
          <w14:ligatures w14:val="none"/>
        </w:rPr>
        <w:t>进行</w:t>
      </w:r>
      <w:r w:rsidR="00C25267" w:rsidRPr="00827E3B">
        <w:rPr>
          <w:color w:val="000000"/>
          <w:spacing w:val="15"/>
          <w:sz w:val="21"/>
          <w:szCs w:val="21"/>
          <w14:ligatures w14:val="none"/>
        </w:rPr>
        <w:t>针对性的</w:t>
      </w:r>
      <w:proofErr w:type="gramStart"/>
      <w:r w:rsidR="00C25267" w:rsidRPr="00827E3B">
        <w:rPr>
          <w:color w:val="000000"/>
          <w:spacing w:val="15"/>
          <w:sz w:val="21"/>
          <w:szCs w:val="21"/>
          <w14:ligatures w14:val="none"/>
        </w:rPr>
        <w:t>个</w:t>
      </w:r>
      <w:proofErr w:type="gramEnd"/>
      <w:r w:rsidR="00C25267" w:rsidRPr="00827E3B">
        <w:rPr>
          <w:color w:val="000000"/>
          <w:spacing w:val="15"/>
          <w:sz w:val="21"/>
          <w:szCs w:val="21"/>
          <w14:ligatures w14:val="none"/>
        </w:rPr>
        <w:t>例分析</w:t>
      </w:r>
      <w:r>
        <w:rPr>
          <w:rFonts w:hint="eastAsia"/>
          <w:color w:val="000000"/>
          <w:spacing w:val="15"/>
          <w:sz w:val="21"/>
          <w:szCs w:val="21"/>
          <w14:ligatures w14:val="none"/>
        </w:rPr>
        <w:t>时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，我们通过</w:t>
      </w:r>
      <w:r w:rsidR="00841CF2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比赛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势头波动变化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的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可视化</w:t>
      </w:r>
      <w:r w:rsidR="00841CF2" w:rsidRPr="00827E3B">
        <w:rPr>
          <w:color w:val="000000"/>
          <w:spacing w:val="15"/>
          <w:sz w:val="21"/>
          <w:szCs w:val="21"/>
          <w14:ligatures w14:val="none"/>
        </w:rPr>
        <w:t>，为教练们提供了更全面的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球员</w:t>
      </w:r>
      <w:r w:rsidR="00841CF2"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表现评估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。研究发现模型对于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温网规则下男单、女单</w:t>
      </w:r>
      <w:r w:rsidR="00CE5E2C">
        <w:rPr>
          <w:rFonts w:hint="eastAsia"/>
          <w:color w:val="000000"/>
          <w:spacing w:val="15"/>
          <w:sz w:val="21"/>
          <w:szCs w:val="21"/>
          <w14:ligatures w14:val="none"/>
        </w:rPr>
        <w:t>比赛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具有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极高的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通用性，但在</w:t>
      </w:r>
      <w:r w:rsidR="00C25267">
        <w:rPr>
          <w:rFonts w:hint="eastAsia"/>
          <w:color w:val="000000"/>
          <w:spacing w:val="15"/>
          <w:sz w:val="21"/>
          <w:szCs w:val="21"/>
          <w14:ligatures w14:val="none"/>
        </w:rPr>
        <w:t>其他</w:t>
      </w:r>
      <w:r w:rsidR="009E3921" w:rsidRPr="00827E3B">
        <w:rPr>
          <w:color w:val="000000"/>
          <w:spacing w:val="15"/>
          <w:sz w:val="21"/>
          <w:szCs w:val="21"/>
          <w14:ligatures w14:val="none"/>
        </w:rPr>
        <w:t>特定情境下仍需进一步优化。</w:t>
      </w:r>
    </w:p>
    <w:p w14:paraId="65EA726C" w14:textId="29F4CF64" w:rsidR="00E33956" w:rsidRPr="00827E3B" w:rsidRDefault="00827E3B" w:rsidP="00827E3B">
      <w:pPr>
        <w:pStyle w:val="ae"/>
        <w:spacing w:before="168" w:beforeAutospacing="0" w:after="0" w:afterAutospacing="0"/>
        <w:jc w:val="both"/>
        <w:rPr>
          <w:color w:val="000000"/>
          <w:spacing w:val="15"/>
          <w:sz w:val="21"/>
          <w:szCs w:val="21"/>
          <w14:ligatures w14:val="none"/>
        </w:rPr>
      </w:pPr>
      <w:r w:rsidRPr="00827E3B">
        <w:rPr>
          <w:color w:val="000000"/>
          <w:spacing w:val="15"/>
          <w:sz w:val="21"/>
          <w:szCs w:val="21"/>
          <w14:ligatures w14:val="none"/>
        </w:rPr>
        <w:t>最后，基于模型评价</w:t>
      </w:r>
      <w:r w:rsidR="00C25267" w:rsidRPr="00827E3B">
        <w:rPr>
          <w:color w:val="000000"/>
          <w:spacing w:val="15"/>
          <w:sz w:val="21"/>
          <w:szCs w:val="21"/>
          <w14:ligatures w14:val="none"/>
        </w:rPr>
        <w:t>和敏感性分析</w:t>
      </w:r>
      <w:r w:rsidRPr="00827E3B">
        <w:rPr>
          <w:color w:val="000000"/>
          <w:spacing w:val="15"/>
          <w:sz w:val="21"/>
          <w:szCs w:val="21"/>
          <w14:ligatures w14:val="none"/>
        </w:rPr>
        <w:t>的结果，本研究撰写了一份备忘录，总结了模型的优势、可能的改进，为教练和运动员</w:t>
      </w:r>
      <w:r w:rsidRPr="00827E3B">
        <w:rPr>
          <w:rFonts w:hint="eastAsia"/>
          <w:color w:val="000000"/>
          <w:spacing w:val="15"/>
          <w:sz w:val="21"/>
          <w:szCs w:val="21"/>
          <w14:ligatures w14:val="none"/>
        </w:rPr>
        <w:t>的</w:t>
      </w:r>
      <w:r w:rsidRPr="00827E3B">
        <w:rPr>
          <w:color w:val="000000"/>
          <w:spacing w:val="15"/>
          <w:sz w:val="21"/>
          <w:szCs w:val="21"/>
          <w14:ligatures w14:val="none"/>
        </w:rPr>
        <w:t>决策提供更科学、实用的支持</w:t>
      </w:r>
      <w:r w:rsidR="00CE5E2C" w:rsidRPr="00827E3B">
        <w:rPr>
          <w:color w:val="000000"/>
          <w:spacing w:val="15"/>
          <w:sz w:val="21"/>
          <w:szCs w:val="21"/>
          <w14:ligatures w14:val="none"/>
        </w:rPr>
        <w:t>，帮助他们更好地理解和应对影响网球比赛流程的各种因素</w:t>
      </w:r>
      <w:r w:rsidRPr="00827E3B">
        <w:rPr>
          <w:color w:val="000000"/>
          <w:spacing w:val="15"/>
          <w:sz w:val="21"/>
          <w:szCs w:val="21"/>
          <w14:ligatures w14:val="none"/>
        </w:rPr>
        <w:t>。</w:t>
      </w:r>
      <w:bookmarkEnd w:id="0"/>
    </w:p>
    <w:sectPr w:rsidR="00E33956" w:rsidRPr="00827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921"/>
    <w:rsid w:val="00046F04"/>
    <w:rsid w:val="000F6245"/>
    <w:rsid w:val="00170D08"/>
    <w:rsid w:val="001E331D"/>
    <w:rsid w:val="003608D0"/>
    <w:rsid w:val="004A4023"/>
    <w:rsid w:val="004E66F2"/>
    <w:rsid w:val="005E4CE6"/>
    <w:rsid w:val="00720A40"/>
    <w:rsid w:val="00827E3B"/>
    <w:rsid w:val="00841CF2"/>
    <w:rsid w:val="00860CF9"/>
    <w:rsid w:val="009E3921"/>
    <w:rsid w:val="009F4655"/>
    <w:rsid w:val="00A56ADD"/>
    <w:rsid w:val="00B36720"/>
    <w:rsid w:val="00B50710"/>
    <w:rsid w:val="00C25267"/>
    <w:rsid w:val="00CE5E2C"/>
    <w:rsid w:val="00D77DEF"/>
    <w:rsid w:val="00E312EA"/>
    <w:rsid w:val="00E33956"/>
    <w:rsid w:val="00ED416A"/>
    <w:rsid w:val="00F73F35"/>
    <w:rsid w:val="00F84486"/>
    <w:rsid w:val="00F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A225"/>
  <w15:chartTrackingRefBased/>
  <w15:docId w15:val="{5C59350C-AA3B-46E6-BD92-07FF9EAD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9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9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9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9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9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9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9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9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9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39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39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39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39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39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39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39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9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39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39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39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39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39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39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392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9E3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肖</dc:creator>
  <cp:keywords/>
  <dc:description/>
  <cp:lastModifiedBy>凡 肖</cp:lastModifiedBy>
  <cp:revision>2</cp:revision>
  <dcterms:created xsi:type="dcterms:W3CDTF">2024-02-05T12:58:00Z</dcterms:created>
  <dcterms:modified xsi:type="dcterms:W3CDTF">2024-02-05T15:27:00Z</dcterms:modified>
</cp:coreProperties>
</file>