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3"/>
        <w:widowControl/>
      </w:pPr>
      <w:r>
        <w:t xml:space="preserve">分析流程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数据源：</w:t>
      </w:r>
      <w:r>
        <w:rPr>
          <w:b w:val="false"/>
          <w:bCs w:val="false"/>
          <w:color w:val="000000"/>
          <w:sz w:val="18"/>
          <w:szCs w:val="18"/>
        </w:rPr>
        <w:br/>
        <w:t xml:space="preserve">发球相关性.xlsx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算法配置：</w:t>
      </w:r>
      <w:r>
        <w:rPr>
          <w:b w:val="false"/>
          <w:bCs w:val="false"/>
          <w:color w:val="000000"/>
          <w:sz w:val="18"/>
          <w:szCs w:val="18"/>
        </w:rPr>
        <w:br/>
        <w:t xml:space="preserve">算法：
Cochran's Q 检验</w:t>
      </w:r>
      <w:r>
        <w:rPr>
          <w:b w:val="false"/>
          <w:bCs w:val="false"/>
          <w:color w:val="000000"/>
          <w:sz w:val="18"/>
          <w:szCs w:val="18"/>
        </w:rPr>
        <w:br/>
        <w:t xml:space="preserve">变量：
变量:{server，serve_no，point_victor}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分析结果：</w:t>
      </w:r>
      <w:r>
        <w:rPr>
          <w:b w:val="false"/>
          <w:bCs w:val="false"/>
          <w:color w:val="000000"/>
          <w:sz w:val="18"/>
          <w:szCs w:val="18"/>
        </w:rPr>
        <w:br/>
        <w:t xml:space="preserve">Cochran’s Q检验是对多个二分类数据进行差异性分析：基于变量，server、serve_no、point_victor，整体的显著性P值为0.000***，水平上呈现显著性，拒绝原假设，因此说明数据总体存在差异性。 </w:t>
      </w:r>
    </w:p>
    <w:p>
      <w:pPr>
        <w:pStyle w:val="Heading3"/>
        <w:widowControl/>
        <w:jc w:val="left"/>
      </w:pPr>
      <w:r>
        <w:t xml:space="preserve">分析步骤</w:t>
      </w:r>
      <w:r>
        <w:rPr>
          <w:b w:val="false"/>
          <w:bCs w:val="false"/>
          <w:color w:val="000000"/>
          <w:sz w:val="18"/>
          <w:szCs w:val="18"/>
        </w:rPr>
        <w:br/>
        <w:br/>
        <w:t xml:space="preserve">1.
先对Cochran's Q 检验的统计量的显著关系进行检验，判断P值是否呈现出显著性(P&lt;0.05)。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2.
若呈显著性，拒绝原假设，说明数据整体呈现出差异性。</w:t>
      </w:r>
      <w:r>
        <w:rPr>
          <w:b w:val="false"/>
          <w:bCs w:val="false"/>
          <w:color w:val="000000"/>
          <w:sz w:val="18"/>
          <w:szCs w:val="18"/>
        </w:rPr>
        <w:br/>
        <w:t xml:space="preserve">3.
综述其结论。</w:t>
      </w:r>
    </w:p>
    <w:p>
      <w:pPr>
        <w:pStyle w:val="Heading3"/>
        <w:widowControl/>
      </w:pPr>
      <w:r>
        <w:t xml:space="preserve">详细结论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输出结果1：Cochran's Q 检验</w:t>
      </w:r>
    </w:p>
    <w:tbl>
      <w:tblPr>
        <w:tblW w:type="pct" w:w="4000%"/>
        <w:jc w:val="center"/>
        <w:tblInd w:type="pct" w:w="200%"/>
        <w:tblBorders>
          <w:top w:val="single" w:color="auto" w:sz="4"/>
          <w:left w:val="none"/>
          <w:bottom w:val="single" w:color="auto" w:sz="4"/>
          <w:right w:val="none"/>
          <w:insideH w:val="none"/>
          <w:insideV w:val="none"/>
        </w:tblBorders>
        <w:tblLayout w:type="autofit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gridSpan w:val="7"/>
            <w:tcBorders>
              <w:top w:val="singl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Cochran's Q 检验</w:t>
            </w:r>
          </w:p>
        </w:tc>
      </w:tr>
      <w:tr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</w:r>
          </w:p>
        </w:tc>
        <w:tc>
          <w:tcPr>
            <w:gridSpan w:val="2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频数百分比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样本量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Cochran's Q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df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</w:t>
            </w:r>
          </w:p>
        </w:tc>
      </w:tr>
      <w:tr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3157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3347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6504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529.854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</w:t>
            </w:r>
          </w:p>
        </w:tc>
        <w:tc>
          <w:tcPr>
            <w:gridSpan w:val="1"/>
            <w:vMerge w:val="restart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0.000***</w:t>
            </w:r>
          </w:p>
        </w:tc>
      </w:tr>
      <w:tr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serve_no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4298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2206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point_victor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3331</w:t>
            </w:r>
          </w:p>
        </w:tc>
        <w:tc>
          <w:tcPr>
            <w:gridSpan w:val="1"/>
            <w:tcBorders>
              <w:top w:val="none" w:color="000000" w:sz="10"/>
              <w:left w:val="none"/>
              <w:bottom w:val="singl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center"/>
            </w:pPr>
            <w:r>
              <w:rPr>
                <w:sz w:val="18"/>
                <w:szCs w:val="18"/>
              </w:rPr>
              <w:t xml:space="preserve">3173</w:t>
            </w:r>
          </w:p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  <w:tc>
          <w:tcPr>
            <w:gridSpan w:val="1"/>
            <w:vMerge w:val="continue"/>
            <w:tcBorders>
              <w:top w:val="none" w:color="000000" w:sz="10"/>
              <w:left w:val="none"/>
              <w:bottom w:val="single" w:color="000000" w:sz="10"/>
              <w:right w:val="none"/>
            </w:tcBorders>
          </w:tcPr>
          <w:p/>
        </w:tc>
      </w:tr>
      <w:tr>
        <w:tc>
          <w:tcPr>
            <w:gridSpan w:val="7"/>
            <w:tcBorders>
              <w:top w:val="none" w:color="000000" w:sz="10"/>
              <w:left w:val="none"/>
              <w:bottom w:val="none" w:color="000000" w:sz="10"/>
              <w:right w:val="none"/>
            </w:tcBorders>
            <w:vAlign w:val="center"/>
          </w:tcPr>
          <w:p>
            <w:pPr>
              <w:pBdr>
                <w:left w:val="none"/>
                <w:right w:val="none"/>
              </w:pBdr>
              <w:jc w:val="left"/>
            </w:pPr>
            <w:r>
              <w:rPr>
                <w:sz w:val="18"/>
                <w:szCs w:val="18"/>
              </w:rPr>
              <w:t xml:space="preserve">注：***、**、*分别代表1%、5%、10%的显著性水平</w:t>
            </w:r>
          </w:p>
        </w:tc>
      </w:tr>
    </w:tbl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上表展示了本次模型检验的结果，包括样本量、频数百分比、自由度、Cochran's Q值、显著性P值。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分析总体是否呈现出显著性(P&lt;0.05)。</w:t>
      </w:r>
      <w:r>
        <w:rPr>
          <w:b w:val="false"/>
          <w:bCs w:val="false"/>
          <w:color w:val="000000"/>
          <w:sz w:val="18"/>
          <w:szCs w:val="18"/>
        </w:rPr>
        <w:br/>
        <w:t xml:space="preserve">● 若呈现显著性，说明数据总体呈现差异性，拒绝原假设，反之，不能拒绝原假设，说明变量之间不存在差异性。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智能分析：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Cochran’s Q检验的结果显示，基于变量，server、serve_no、point_victor，整体的显著性P值为0.000***，水平上呈现显著性，拒绝原假设，因此说明数据总体存在差异性。</w:t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输出结果2：频数分析堆叠图</w:t>
      </w:r>
    </w:p>
    <w:p>
      <w:pPr>
        <w:spacing w:after="500"/>
        <w:jc w:val="center"/>
      </w:pPr>
      <w:r>
        <w:drawing>
          <wp:inline distT="0" distB="0" distL="0" distR="0">
            <wp:extent cx="4762500" cy="3604559"/>
            <wp:effectExtent b="0" l="0" r="0" t="0"/>
            <wp:docPr id="10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60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pacing w:after="100" w:before="0"/>
        <w:ind w:left="720" w:right="720"/>
        <w:jc w:val="left"/>
      </w:pPr>
      <w:r>
        <w:rPr>
          <w:b/>
          <w:bCs/>
          <w:color w:val="000000"/>
          <w:sz w:val="20"/>
          <w:szCs w:val="20"/>
        </w:rPr>
        <w:br/>
        <w:t xml:space="preserve">图表说明：</w:t>
      </w:r>
    </w:p>
    <w:p>
      <w:pPr>
        <w:widowControl/>
        <w:spacing w:after="100" w:before="0"/>
        <w:ind w:left="720" w:right="720"/>
        <w:jc w:val="left"/>
      </w:pPr>
      <w:r>
        <w:rPr>
          <w:b w:val="false"/>
          <w:bCs w:val="false"/>
          <w:color w:val="000000"/>
          <w:sz w:val="18"/>
          <w:szCs w:val="18"/>
        </w:rPr>
        <w:t xml:space="preserve">上图以堆叠直方图展示了二分类变量的情况。</w:t>
      </w:r>
    </w:p>
    <w:p>
      <w:pPr>
        <w:pStyle w:val="Heading3"/>
        <w:widowControl/>
      </w:pPr>
      <w:r>
        <w:t xml:space="preserve">参考文献</w:t>
      </w:r>
      <w:r>
        <w:rPr>
          <w:b w:val="false"/>
          <w:bCs w:val="false"/>
          <w:color w:val="000000"/>
          <w:sz w:val="18"/>
          <w:szCs w:val="18"/>
        </w:rPr>
        <w:br/>
        <w:t xml:space="preserve">[1] Scientific Platform Serving for Statistics Professional 2021. SPSSPRO. (Version 1.0.11)[Online Application Software]. Retrieved from https://www.spsspro.com.</w:t>
      </w:r>
      <w:r>
        <w:rPr>
          <w:b w:val="false"/>
          <w:bCs w:val="false"/>
          <w:color w:val="000000"/>
          <w:sz w:val="18"/>
          <w:szCs w:val="18"/>
        </w:rPr>
        <w:br/>
        <w:t xml:space="preserve">[2] MERLEW T, SARAM B. Note on the Cochran Q Test[J]. Journal of the American Statistical Association,1970,65(329):155-160.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pPr>
      <w:spacing w:before="300"/>
      <w:ind w:left="720" w:right="720"/>
    </w:pPr>
    <w:rPr>
      <w:b/>
      <w:bCs/>
      <w:color w:val="000000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pwpzgnttpl22d3gifu5k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Un-named</cp:lastModifiedBy>
  <cp:revision>1</cp:revision>
  <dcterms:created xsi:type="dcterms:W3CDTF">2024-02-03T12:25:33.081Z</dcterms:created>
  <dcterms:modified xsi:type="dcterms:W3CDTF">2024-02-03T12:25:33.081Z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