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B052" w14:textId="77777777" w:rsidR="00227D4F" w:rsidRDefault="00000000">
      <w:pPr>
        <w:spacing w:after="0" w:line="259" w:lineRule="auto"/>
        <w:ind w:left="792" w:firstLine="0"/>
      </w:pPr>
      <w:r>
        <w:rPr>
          <w:rFonts w:ascii="Times New Roman" w:eastAsia="Times New Roman" w:hAnsi="Times New Roman" w:cs="Times New Roman"/>
          <w:color w:val="1F4E79"/>
          <w:sz w:val="26"/>
        </w:rPr>
        <w:t>SIMATS ENGINEERING (SAVEETHA SCHOOL OF ENGINEERING)</w:t>
      </w:r>
    </w:p>
    <w:p w14:paraId="2BD81F3E" w14:textId="77777777" w:rsidR="00227D4F" w:rsidRDefault="00000000">
      <w:pPr>
        <w:spacing w:after="2" w:line="259" w:lineRule="auto"/>
        <w:ind w:firstLine="0"/>
        <w:jc w:val="center"/>
      </w:pPr>
      <w:r>
        <w:rPr>
          <w:rFonts w:ascii="Times New Roman" w:eastAsia="Times New Roman" w:hAnsi="Times New Roman" w:cs="Times New Roman"/>
          <w:color w:val="2C75B6"/>
          <w:sz w:val="22"/>
        </w:rPr>
        <w:t>Department of Computer Science and Engineering</w:t>
      </w:r>
    </w:p>
    <w:p w14:paraId="1D33651E" w14:textId="77777777" w:rsidR="00227D4F" w:rsidRDefault="00000000">
      <w:pPr>
        <w:spacing w:after="3" w:line="259" w:lineRule="auto"/>
        <w:ind w:left="593" w:firstLine="0"/>
      </w:pPr>
      <w:r>
        <w:rPr>
          <w:rFonts w:ascii="Times New Roman" w:eastAsia="Times New Roman" w:hAnsi="Times New Roman" w:cs="Times New Roman"/>
          <w:color w:val="C00000"/>
          <w:sz w:val="22"/>
        </w:rPr>
        <w:t>ASSESSMENT TOOL 3 – INCIDENT RESPONSE (MONITORING &amp; MITIGATION)</w:t>
      </w:r>
    </w:p>
    <w:p w14:paraId="57BAF056" w14:textId="77777777" w:rsidR="00227D4F" w:rsidRDefault="00000000">
      <w:pPr>
        <w:spacing w:after="406" w:line="259" w:lineRule="auto"/>
        <w:ind w:left="-360" w:right="-3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142A6A" wp14:editId="46AC12E1">
                <wp:extent cx="6400800" cy="9144"/>
                <wp:effectExtent l="0" t="0" r="0" b="0"/>
                <wp:docPr id="8079" name="Group 8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"/>
                          <a:chOff x="0" y="0"/>
                          <a:chExt cx="6400800" cy="9144"/>
                        </a:xfrm>
                      </wpg:grpSpPr>
                      <wps:wsp>
                        <wps:cNvPr id="8632" name="Shape 8632"/>
                        <wps:cNvSpPr/>
                        <wps:spPr>
                          <a:xfrm>
                            <a:off x="0" y="0"/>
                            <a:ext cx="6400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9144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79" style="width:504pt;height:0.720009pt;mso-position-horizontal-relative:char;mso-position-vertical-relative:line" coordsize="64008,91">
                <v:shape id="Shape 8633" style="position:absolute;width:64008;height:91;left:0;top:0;" coordsize="6400800,9144" path="m0,0l6400800,0l64008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280" w:type="dxa"/>
        <w:tblInd w:w="-460" w:type="dxa"/>
        <w:tblCellMar>
          <w:top w:w="55" w:type="dxa"/>
          <w:bottom w:w="9" w:type="dxa"/>
          <w:right w:w="11" w:type="dxa"/>
        </w:tblCellMar>
        <w:tblLook w:val="04A0" w:firstRow="1" w:lastRow="0" w:firstColumn="1" w:lastColumn="0" w:noHBand="0" w:noVBand="1"/>
      </w:tblPr>
      <w:tblGrid>
        <w:gridCol w:w="1799"/>
        <w:gridCol w:w="1200"/>
        <w:gridCol w:w="2037"/>
        <w:gridCol w:w="1798"/>
        <w:gridCol w:w="43"/>
        <w:gridCol w:w="1598"/>
        <w:gridCol w:w="1600"/>
        <w:gridCol w:w="205"/>
      </w:tblGrid>
      <w:tr w:rsidR="00227D4F" w14:paraId="02074FFB" w14:textId="77777777">
        <w:trPr>
          <w:trHeight w:val="64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39A2F52D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BA48256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CSA5802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3128DF8E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151AEA" w14:textId="77777777" w:rsidR="00227D4F" w:rsidRDefault="00000000">
            <w:pPr>
              <w:spacing w:after="0" w:line="259" w:lineRule="auto"/>
              <w:ind w:left="13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DEVSECOPSENGINEERING AND</w:t>
            </w:r>
          </w:p>
          <w:p w14:paraId="2CB62BB2" w14:textId="77777777" w:rsidR="00227D4F" w:rsidRDefault="00000000">
            <w:pPr>
              <w:spacing w:after="0" w:line="259" w:lineRule="auto"/>
              <w:ind w:left="13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APPLICATION SECURITY</w:t>
            </w:r>
          </w:p>
        </w:tc>
        <w:tc>
          <w:tcPr>
            <w:tcW w:w="202" w:type="dxa"/>
            <w:vMerge w:val="restart"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63B71757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7FFA93D8" w14:textId="77777777">
        <w:trPr>
          <w:trHeight w:val="44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6D940ED2" w14:textId="77777777" w:rsidR="00227D4F" w:rsidRDefault="00000000">
            <w:pPr>
              <w:spacing w:after="0" w:line="259" w:lineRule="auto"/>
              <w:ind w:left="128" w:firstLine="0"/>
            </w:pPr>
            <w:proofErr w:type="spellStart"/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COAssessed</w:t>
            </w:r>
            <w:proofErr w:type="spellEnd"/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0988CC" w14:textId="77777777" w:rsidR="00227D4F" w:rsidRDefault="00000000">
            <w:pPr>
              <w:spacing w:after="0" w:line="259" w:lineRule="auto"/>
              <w:ind w:left="4" w:firstLine="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CO5 – Precision (BL1, BL2, BL3)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5CD1EA47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157C68" w14:textId="77777777" w:rsidR="00227D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Assessment Tool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5F52A115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094E8EE6" w14:textId="77777777">
        <w:trPr>
          <w:trHeight w:val="44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4B06B0EA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ABDED21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30% of CIA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433EE8F3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F7B8393" w14:textId="77777777" w:rsidR="00227D4F" w:rsidRDefault="00000000">
            <w:pPr>
              <w:spacing w:after="0" w:line="259" w:lineRule="auto"/>
              <w:ind w:left="13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100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20737B51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45148591" w14:textId="77777777">
        <w:trPr>
          <w:trHeight w:val="529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center"/>
          </w:tcPr>
          <w:p w14:paraId="25CCB113" w14:textId="77777777" w:rsidR="00227D4F" w:rsidRDefault="00000000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CO5 Statement:</w:t>
            </w:r>
          </w:p>
        </w:tc>
        <w:tc>
          <w:tcPr>
            <w:tcW w:w="8279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38B1DD20" w14:textId="77777777" w:rsidR="00227D4F" w:rsidRDefault="00000000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Develop Incident Response Plan,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Security Monitoring Dashboard, Recommend Mitigation Strategies and Technical Justification.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1A7CE972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392F1444" w14:textId="77777777">
        <w:trPr>
          <w:trHeight w:val="539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3F54ECA2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806DE57" w14:textId="18960D9D" w:rsidR="00227D4F" w:rsidRPr="00C96E22" w:rsidRDefault="00C96E22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C96E22">
              <w:rPr>
                <w:rFonts w:ascii="Times New Roman" w:hAnsi="Times New Roman" w:cs="Times New Roman"/>
                <w:sz w:val="24"/>
              </w:rPr>
              <w:t>Y.Devi</w:t>
            </w:r>
            <w:proofErr w:type="spellEnd"/>
            <w:proofErr w:type="gramEnd"/>
            <w:r w:rsidRPr="00C96E2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96E22">
              <w:rPr>
                <w:rFonts w:ascii="Times New Roman" w:hAnsi="Times New Roman" w:cs="Times New Roman"/>
                <w:sz w:val="24"/>
              </w:rPr>
              <w:t>priya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bottom"/>
          </w:tcPr>
          <w:p w14:paraId="7A8C8120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B429A70" w14:textId="3C57EDBF" w:rsidR="00227D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192465</w:t>
            </w:r>
            <w:r w:rsidR="00C96E22">
              <w:rPr>
                <w:rFonts w:ascii="Times New Roman" w:eastAsia="Times New Roman" w:hAnsi="Times New Roman" w:cs="Times New Roman"/>
                <w:sz w:val="22"/>
              </w:rPr>
              <w:t>042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452BB798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0F95E5A6" w14:textId="77777777">
        <w:trPr>
          <w:trHeight w:val="54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4E2EE"/>
            <w:vAlign w:val="bottom"/>
          </w:tcPr>
          <w:p w14:paraId="5E294A92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vAlign w:val="center"/>
          </w:tcPr>
          <w:p w14:paraId="711EA305" w14:textId="77777777" w:rsidR="00227D4F" w:rsidRDefault="00000000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CSE-CS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4E2EE"/>
            <w:vAlign w:val="bottom"/>
          </w:tcPr>
          <w:p w14:paraId="3F60EACE" w14:textId="77777777" w:rsidR="00227D4F" w:rsidRDefault="00000000">
            <w:pPr>
              <w:spacing w:after="0" w:line="259" w:lineRule="auto"/>
              <w:ind w:left="128" w:firstLine="0"/>
            </w:pPr>
            <w:r>
              <w:rPr>
                <w:rFonts w:ascii="Times New Roman" w:eastAsia="Times New Roman" w:hAnsi="Times New Roman" w:cs="Times New Roman"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vAlign w:val="center"/>
          </w:tcPr>
          <w:p w14:paraId="041CC193" w14:textId="3B8995FF" w:rsidR="00227D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  <w:r w:rsidR="00C96E22">
              <w:rPr>
                <w:rFonts w:ascii="Times New Roman" w:eastAsia="Times New Roman" w:hAnsi="Times New Roman" w:cs="Times New Roman"/>
                <w:sz w:val="22"/>
              </w:rPr>
              <w:t>9</w:t>
            </w:r>
            <w:r>
              <w:rPr>
                <w:rFonts w:ascii="Times New Roman" w:eastAsia="Times New Roman" w:hAnsi="Times New Roman" w:cs="Times New Roman"/>
                <w:sz w:val="22"/>
              </w:rPr>
              <w:t>-08-2026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8" w:space="0" w:color="1F4E79"/>
              <w:right w:val="nil"/>
            </w:tcBorders>
          </w:tcPr>
          <w:p w14:paraId="5E3AC49F" w14:textId="77777777" w:rsidR="00227D4F" w:rsidRDefault="00227D4F">
            <w:pPr>
              <w:spacing w:after="160" w:line="259" w:lineRule="auto"/>
              <w:ind w:left="0" w:firstLine="0"/>
            </w:pPr>
          </w:p>
        </w:tc>
      </w:tr>
      <w:tr w:rsidR="00227D4F" w14:paraId="5C25B8A0" w14:textId="77777777">
        <w:trPr>
          <w:trHeight w:val="2548"/>
        </w:trPr>
        <w:tc>
          <w:tcPr>
            <w:tcW w:w="10280" w:type="dxa"/>
            <w:gridSpan w:val="8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497DBA3" w14:textId="77777777" w:rsidR="00227D4F" w:rsidRDefault="00000000">
            <w:pPr>
              <w:spacing w:after="0" w:line="259" w:lineRule="auto"/>
              <w:ind w:left="-1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Instructions to Students</w:t>
            </w:r>
          </w:p>
          <w:p w14:paraId="50D1B6E2" w14:textId="77777777" w:rsidR="00227D4F" w:rsidRDefault="00000000">
            <w:pPr>
              <w:numPr>
                <w:ilvl w:val="0"/>
                <w:numId w:val="11"/>
              </w:numPr>
              <w:spacing w:after="0" w:line="237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Develop an incident response plan based on the given security incident scenario and identified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findings.•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the provided security monitoring dashboard, alerts, logs and indicators to determine incident status and affected assets.</w:t>
            </w:r>
          </w:p>
          <w:p w14:paraId="1861DE8F" w14:textId="77777777" w:rsidR="00227D4F" w:rsidRDefault="00000000">
            <w:pPr>
              <w:numPr>
                <w:ilvl w:val="0"/>
                <w:numId w:val="11"/>
              </w:numPr>
              <w:spacing w:after="0" w:line="238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Recommend prioritized mitigation strategies that directly address the identified threats,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vulnerabilitiesand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incident impact.</w:t>
            </w:r>
          </w:p>
          <w:p w14:paraId="7DA3E159" w14:textId="77777777" w:rsidR="00227D4F" w:rsidRDefault="00000000">
            <w:pPr>
              <w:numPr>
                <w:ilvl w:val="0"/>
                <w:numId w:val="11"/>
              </w:numPr>
              <w:spacing w:after="0" w:line="23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Provide clear technical justification for each major response and mitigation decision using evidence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fromthe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scenario.</w:t>
            </w:r>
          </w:p>
          <w:p w14:paraId="13090587" w14:textId="77777777" w:rsidR="00227D4F" w:rsidRDefault="00000000">
            <w:pPr>
              <w:numPr>
                <w:ilvl w:val="0"/>
                <w:numId w:val="11"/>
              </w:num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Present the response plan, dashboard analysis and recommendations clearly and professionally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withinthe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prescribed submission format.</w:t>
            </w:r>
          </w:p>
        </w:tc>
      </w:tr>
      <w:tr w:rsidR="00227D4F" w14:paraId="5199E3BE" w14:textId="77777777">
        <w:tblPrEx>
          <w:tblCellMar>
            <w:top w:w="0" w:type="dxa"/>
            <w:left w:w="12" w:type="dxa"/>
            <w:bottom w:w="92" w:type="dxa"/>
            <w:right w:w="115" w:type="dxa"/>
          </w:tblCellMar>
        </w:tblPrEx>
        <w:trPr>
          <w:gridAfter w:val="1"/>
          <w:wAfter w:w="205" w:type="dxa"/>
          <w:trHeight w:val="497"/>
        </w:trPr>
        <w:tc>
          <w:tcPr>
            <w:tcW w:w="30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bottom"/>
          </w:tcPr>
          <w:p w14:paraId="2E28AEE3" w14:textId="77777777" w:rsidR="00227D4F" w:rsidRDefault="00000000">
            <w:pPr>
              <w:spacing w:after="0" w:line="259" w:lineRule="auto"/>
              <w:ind w:left="1268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19"/>
              </w:rPr>
              <w:t>Question Type</w:t>
            </w:r>
          </w:p>
        </w:tc>
        <w:tc>
          <w:tcPr>
            <w:tcW w:w="38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bottom"/>
          </w:tcPr>
          <w:p w14:paraId="69CA0F5B" w14:textId="77777777" w:rsidR="00227D4F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9"/>
              </w:rPr>
              <w:t>Focus Area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bottom"/>
          </w:tcPr>
          <w:p w14:paraId="07BC0E8C" w14:textId="77777777" w:rsidR="00227D4F" w:rsidRDefault="00000000">
            <w:pPr>
              <w:spacing w:after="0" w:line="259" w:lineRule="auto"/>
              <w:ind w:left="117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9"/>
              </w:rPr>
              <w:t>Questions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bottom"/>
          </w:tcPr>
          <w:p w14:paraId="5486C755" w14:textId="77777777" w:rsidR="00227D4F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9"/>
              </w:rPr>
              <w:t>Marks</w:t>
            </w:r>
          </w:p>
        </w:tc>
      </w:tr>
      <w:tr w:rsidR="00227D4F" w14:paraId="306E1AD3" w14:textId="77777777">
        <w:tblPrEx>
          <w:tblCellMar>
            <w:top w:w="0" w:type="dxa"/>
            <w:left w:w="12" w:type="dxa"/>
            <w:bottom w:w="92" w:type="dxa"/>
            <w:right w:w="115" w:type="dxa"/>
          </w:tblCellMar>
        </w:tblPrEx>
        <w:trPr>
          <w:gridAfter w:val="1"/>
          <w:wAfter w:w="205" w:type="dxa"/>
          <w:trHeight w:val="551"/>
        </w:trPr>
        <w:tc>
          <w:tcPr>
            <w:tcW w:w="3001" w:type="dxa"/>
            <w:gridSpan w:val="2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17C2BE07" w14:textId="77777777" w:rsidR="00227D4F" w:rsidRDefault="00000000">
            <w:pPr>
              <w:spacing w:after="0" w:line="259" w:lineRule="auto"/>
              <w:ind w:left="9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INCIDENT RESPONSE</w:t>
            </w:r>
          </w:p>
        </w:tc>
        <w:tc>
          <w:tcPr>
            <w:tcW w:w="3881" w:type="dxa"/>
            <w:gridSpan w:val="3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2500C964" w14:textId="77777777" w:rsidR="00227D4F" w:rsidRDefault="00000000">
            <w:pPr>
              <w:spacing w:after="0" w:line="259" w:lineRule="auto"/>
              <w:ind w:left="94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Monitoring &amp; Mitigation</w:t>
            </w:r>
          </w:p>
        </w:tc>
        <w:tc>
          <w:tcPr>
            <w:tcW w:w="1598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2A3AD9AC" w14:textId="77777777" w:rsidR="00227D4F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Q1</w:t>
            </w:r>
          </w:p>
        </w:tc>
        <w:tc>
          <w:tcPr>
            <w:tcW w:w="1601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2EBD54E1" w14:textId="77777777" w:rsidR="00227D4F" w:rsidRDefault="00000000">
            <w:pPr>
              <w:spacing w:after="0" w:line="259" w:lineRule="auto"/>
              <w:ind w:left="10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Q1 – 100</w:t>
            </w:r>
          </w:p>
        </w:tc>
      </w:tr>
      <w:tr w:rsidR="00227D4F" w14:paraId="215D5C5C" w14:textId="77777777">
        <w:tblPrEx>
          <w:tblCellMar>
            <w:top w:w="0" w:type="dxa"/>
            <w:left w:w="12" w:type="dxa"/>
            <w:bottom w:w="92" w:type="dxa"/>
            <w:right w:w="115" w:type="dxa"/>
          </w:tblCellMar>
        </w:tblPrEx>
        <w:trPr>
          <w:gridAfter w:val="1"/>
          <w:wAfter w:w="205" w:type="dxa"/>
          <w:trHeight w:val="546"/>
        </w:trPr>
        <w:tc>
          <w:tcPr>
            <w:tcW w:w="6882" w:type="dxa"/>
            <w:gridSpan w:val="5"/>
            <w:tcBorders>
              <w:top w:val="single" w:sz="4" w:space="0" w:color="1F4E79"/>
              <w:left w:val="nil"/>
              <w:bottom w:val="single" w:sz="4" w:space="0" w:color="1F4E79"/>
              <w:right w:val="nil"/>
            </w:tcBorders>
            <w:shd w:val="clear" w:color="auto" w:fill="1F4E79"/>
            <w:vAlign w:val="bottom"/>
          </w:tcPr>
          <w:p w14:paraId="0B07D763" w14:textId="77777777" w:rsidR="00227D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GRANDTOTAL:</w:t>
            </w:r>
          </w:p>
        </w:tc>
        <w:tc>
          <w:tcPr>
            <w:tcW w:w="1598" w:type="dxa"/>
            <w:tcBorders>
              <w:top w:val="single" w:sz="4" w:space="0" w:color="1F4E79"/>
              <w:left w:val="nil"/>
              <w:bottom w:val="single" w:sz="4" w:space="0" w:color="1F4E79"/>
              <w:right w:val="nil"/>
            </w:tcBorders>
            <w:shd w:val="clear" w:color="auto" w:fill="C00000"/>
          </w:tcPr>
          <w:p w14:paraId="46DEB66C" w14:textId="77777777" w:rsidR="00227D4F" w:rsidRDefault="00227D4F">
            <w:pPr>
              <w:spacing w:after="160" w:line="259" w:lineRule="auto"/>
              <w:ind w:left="0" w:firstLine="0"/>
            </w:pPr>
          </w:p>
        </w:tc>
        <w:tc>
          <w:tcPr>
            <w:tcW w:w="1601" w:type="dxa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bottom"/>
          </w:tcPr>
          <w:p w14:paraId="690935AF" w14:textId="77777777" w:rsidR="00227D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22"/>
              </w:rPr>
              <w:t>100 Marks</w:t>
            </w:r>
          </w:p>
        </w:tc>
      </w:tr>
    </w:tbl>
    <w:p w14:paraId="15ACEA79" w14:textId="77777777" w:rsidR="00227D4F" w:rsidRDefault="00227D4F">
      <w:pPr>
        <w:sectPr w:rsidR="00227D4F">
          <w:pgSz w:w="12240" w:h="15840"/>
          <w:pgMar w:top="1440" w:right="1440" w:bottom="1440" w:left="1440" w:header="720" w:footer="720" w:gutter="0"/>
          <w:cols w:space="720"/>
        </w:sectPr>
      </w:pPr>
    </w:p>
    <w:p w14:paraId="25ABEE83" w14:textId="77777777" w:rsidR="00227D4F" w:rsidRPr="00C96E22" w:rsidRDefault="00000000" w:rsidP="00C96E22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CO5: Incident Response Plan, Security Monitoring</w:t>
      </w:r>
    </w:p>
    <w:p w14:paraId="4FE9E72A" w14:textId="77777777" w:rsidR="00227D4F" w:rsidRPr="00C96E22" w:rsidRDefault="00000000" w:rsidP="00C96E22">
      <w:pPr>
        <w:spacing w:after="420" w:line="245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Dashboard Analysis, Mitigation Strategies and Technical Justification</w:t>
      </w:r>
    </w:p>
    <w:p w14:paraId="5B560C59" w14:textId="77777777" w:rsidR="00227D4F" w:rsidRPr="00C96E22" w:rsidRDefault="00000000" w:rsidP="00C96E22">
      <w:pPr>
        <w:spacing w:after="560" w:line="271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Scenario:</w:t>
      </w:r>
      <w:r w:rsidRPr="00C96E22">
        <w:rPr>
          <w:rFonts w:ascii="Times New Roman" w:hAnsi="Times New Roman" w:cs="Times New Roman"/>
          <w:sz w:val="32"/>
          <w:szCs w:val="32"/>
        </w:rPr>
        <w:t xml:space="preserve"> Repeated ATM transaction failures and suspicious ATM-to-core-network communication</w:t>
      </w:r>
    </w:p>
    <w:p w14:paraId="0F24A739" w14:textId="77777777" w:rsidR="00227D4F" w:rsidRPr="00C96E22" w:rsidRDefault="00000000" w:rsidP="00C96E22">
      <w:pPr>
        <w:spacing w:after="0" w:line="295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Professional 10-slide submission with large fonts, detailed content, dashboard analysis, prioritized mitigation and evidence-based technical justification.</w:t>
      </w:r>
    </w:p>
    <w:p w14:paraId="0C2FF6F9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1. Incident Status and Executive Assessment</w:t>
      </w:r>
    </w:p>
    <w:p w14:paraId="272269F4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Repeated ATM failures combined with suspicious traffic toward core banking resources should be treated as a high-priority security incident until evidence confirms a purely operational cause.</w:t>
      </w:r>
    </w:p>
    <w:p w14:paraId="6E4771A8" w14:textId="77777777" w:rsidR="00227D4F" w:rsidRPr="00C96E22" w:rsidRDefault="00000000" w:rsidP="00C96E22">
      <w:pPr>
        <w:numPr>
          <w:ilvl w:val="0"/>
          <w:numId w:val="1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Classify the event as High Priority because availability is already affected and the core-network trust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boundarymay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 xml:space="preserve"> be under pressure.</w:t>
      </w:r>
    </w:p>
    <w:p w14:paraId="45E026D4" w14:textId="77777777" w:rsidR="00227D4F" w:rsidRPr="00C96E22" w:rsidRDefault="00000000" w:rsidP="00C96E22">
      <w:pPr>
        <w:numPr>
          <w:ilvl w:val="0"/>
          <w:numId w:val="1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Primary concerns are customer service disruption, transaction integrity, unauthorized communication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andpossible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 xml:space="preserve"> lateral movement.</w:t>
      </w:r>
    </w:p>
    <w:p w14:paraId="433E62F7" w14:textId="77777777" w:rsidR="00227D4F" w:rsidRPr="00C96E22" w:rsidRDefault="00000000" w:rsidP="00C96E22">
      <w:pPr>
        <w:numPr>
          <w:ilvl w:val="0"/>
          <w:numId w:val="1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Immediate objective: contain unexplained traffic while preserving legitimate transaction services and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forensicevidence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4B67704D" w14:textId="77777777" w:rsidR="00227D4F" w:rsidRPr="00C96E22" w:rsidRDefault="00000000" w:rsidP="00C96E22">
      <w:pPr>
        <w:numPr>
          <w:ilvl w:val="0"/>
          <w:numId w:val="1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All decisions must be evidence-driven; an alert indicates risk, not automatic proof of compromise.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3937101A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5A4C1A4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Area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3498191D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Observed Condition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4A083DC8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Priority</w:t>
            </w:r>
          </w:p>
        </w:tc>
      </w:tr>
      <w:tr w:rsidR="00227D4F" w:rsidRPr="00C96E22" w14:paraId="2B8F14EF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1853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Availability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1868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Repeated transaction failures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284D8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227D4F" w:rsidRPr="00C96E22" w14:paraId="5064C911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2CCB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Network security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9C0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Suspicious ATM-to-core traffic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211E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Critical/High</w:t>
            </w:r>
          </w:p>
        </w:tc>
      </w:tr>
      <w:tr w:rsidR="00227D4F" w:rsidRPr="00C96E22" w14:paraId="67B7392F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2735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Transaction integrity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F5BC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Failures or reversals possible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070E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227D4F" w:rsidRPr="00C96E22" w14:paraId="01C73B26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9AAFE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Investigation certainty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1DA3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Cause not fully confirmed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C76D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Continue correlation</w:t>
            </w:r>
          </w:p>
        </w:tc>
      </w:tr>
    </w:tbl>
    <w:p w14:paraId="5334C0A7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1 of 10</w:t>
      </w:r>
    </w:p>
    <w:p w14:paraId="29CF98B6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2. Security Monitoring Dashboard Analysis</w:t>
      </w:r>
    </w:p>
    <w:p w14:paraId="1C224C58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The dashboard should be interpreted as one correlated security picture rather than isolated widgets or alerts.</w:t>
      </w:r>
    </w:p>
    <w:p w14:paraId="6AD797B8" w14:textId="77777777" w:rsidR="00227D4F" w:rsidRPr="00C96E22" w:rsidRDefault="00000000" w:rsidP="00C96E22">
      <w:pPr>
        <w:numPr>
          <w:ilvl w:val="0"/>
          <w:numId w:val="2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Review transaction success and failure trends, decline codes, timeouts and reversal rates.</w:t>
      </w:r>
    </w:p>
    <w:p w14:paraId="6BE4602F" w14:textId="77777777" w:rsidR="00227D4F" w:rsidRPr="00C96E22" w:rsidRDefault="00000000" w:rsidP="00C96E22">
      <w:pPr>
        <w:numPr>
          <w:ilvl w:val="0"/>
          <w:numId w:val="2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Inspect network sources, destinations, ports, protocols, volumes and deviations from approved baselines.</w:t>
      </w:r>
    </w:p>
    <w:p w14:paraId="334ACC1C" w14:textId="77777777" w:rsidR="00227D4F" w:rsidRPr="00C96E22" w:rsidRDefault="00000000" w:rsidP="00C96E22">
      <w:pPr>
        <w:numPr>
          <w:ilvl w:val="0"/>
          <w:numId w:val="2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Correlate IDS/IPS events, firewall denials, authentication anomalies and endpoint alerts.</w:t>
      </w:r>
    </w:p>
    <w:p w14:paraId="57850A57" w14:textId="77777777" w:rsidR="00227D4F" w:rsidRPr="00C96E22" w:rsidRDefault="00000000" w:rsidP="00C96E22">
      <w:pPr>
        <w:numPr>
          <w:ilvl w:val="0"/>
          <w:numId w:val="2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Determine whether suspicious traffic precedes failures, follows failures or shares a common cause.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30360807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25EA7FFA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Signal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303C618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Analysis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7764B5E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Meaning</w:t>
            </w:r>
          </w:p>
        </w:tc>
      </w:tr>
      <w:tr w:rsidR="00227D4F" w:rsidRPr="00C96E22" w14:paraId="68E2FE5E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EB4D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Failure spike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C236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Compare with baseline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5E51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Potential service disruption</w:t>
            </w:r>
          </w:p>
        </w:tc>
      </w:tr>
      <w:tr w:rsidR="00227D4F" w:rsidRPr="00C96E22" w14:paraId="775252DE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559F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New destination/port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8BE8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Validate approved policy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1450A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Possible policy violation</w:t>
            </w:r>
          </w:p>
        </w:tc>
      </w:tr>
      <w:tr w:rsidR="00227D4F" w:rsidRPr="00C96E22" w14:paraId="33CD064E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1FE5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Repeated alerts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83AEE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Group by ATM and time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9B40B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Identify persistence and scope</w:t>
            </w:r>
          </w:p>
        </w:tc>
      </w:tr>
      <w:tr w:rsidR="00227D4F" w:rsidRPr="00C96E22" w14:paraId="3C54B85A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79EF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Authentication anomaly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B937A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Review sessions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565F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Possible credential misuse</w:t>
            </w:r>
          </w:p>
        </w:tc>
      </w:tr>
    </w:tbl>
    <w:p w14:paraId="19311A75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2 of 10</w:t>
      </w:r>
    </w:p>
    <w:p w14:paraId="0BD0B21B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3. Alert, Log and Indicator Correlation</w:t>
      </w:r>
    </w:p>
    <w:p w14:paraId="604D60BE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Independent evidence sources must be linked by synchronized time, asset and event relationships.</w:t>
      </w:r>
    </w:p>
    <w:p w14:paraId="138535F0" w14:textId="77777777" w:rsidR="00227D4F" w:rsidRPr="00C96E22" w:rsidRDefault="00000000" w:rsidP="00C96E22">
      <w:pPr>
        <w:numPr>
          <w:ilvl w:val="0"/>
          <w:numId w:val="3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Match ATM identifiers with transaction references, network addresses and core-processing records.</w:t>
      </w:r>
    </w:p>
    <w:p w14:paraId="7872F4A7" w14:textId="77777777" w:rsidR="00227D4F" w:rsidRPr="00C96E22" w:rsidRDefault="00000000" w:rsidP="00C96E22">
      <w:pPr>
        <w:numPr>
          <w:ilvl w:val="0"/>
          <w:numId w:val="3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Review firewall </w:t>
      </w:r>
      <w:proofErr w:type="gramStart"/>
      <w:r w:rsidRPr="00C96E22">
        <w:rPr>
          <w:rFonts w:ascii="Times New Roman" w:hAnsi="Times New Roman" w:cs="Times New Roman"/>
          <w:sz w:val="32"/>
          <w:szCs w:val="32"/>
        </w:rPr>
        <w:t>allow</w:t>
      </w:r>
      <w:proofErr w:type="gramEnd"/>
      <w:r w:rsidRPr="00C96E22">
        <w:rPr>
          <w:rFonts w:ascii="Times New Roman" w:hAnsi="Times New Roman" w:cs="Times New Roman"/>
          <w:sz w:val="32"/>
          <w:szCs w:val="32"/>
        </w:rPr>
        <w:t xml:space="preserve"> and deny decisions for repeated or unexpected connection attempts.</w:t>
      </w:r>
    </w:p>
    <w:p w14:paraId="6D209AE8" w14:textId="77777777" w:rsidR="00227D4F" w:rsidRPr="00C96E22" w:rsidRDefault="00000000" w:rsidP="00C96E22">
      <w:pPr>
        <w:numPr>
          <w:ilvl w:val="0"/>
          <w:numId w:val="3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Inspect VPN events for failed authentication, abnormal peers or unusual session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16E3BA62" w14:textId="77777777" w:rsidR="00227D4F" w:rsidRPr="00C96E22" w:rsidRDefault="00000000" w:rsidP="00C96E22">
      <w:pPr>
        <w:numPr>
          <w:ilvl w:val="0"/>
          <w:numId w:val="3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Compare SIEM alerts with device-health logs to distinguish compromise from routing, link or application failure.</w:t>
      </w:r>
    </w:p>
    <w:p w14:paraId="3971FE12" w14:textId="77777777" w:rsidR="00227D4F" w:rsidRPr="00C96E22" w:rsidRDefault="00000000" w:rsidP="00C96E22">
      <w:pPr>
        <w:numPr>
          <w:ilvl w:val="0"/>
          <w:numId w:val="3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Preserve logs and packet evidence before emergency changes overwrite useful forensic information.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07DD644F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652CC26B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Evidence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012B6076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Indicator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78203D5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Investigation Value</w:t>
            </w:r>
          </w:p>
        </w:tc>
      </w:tr>
      <w:tr w:rsidR="00227D4F" w:rsidRPr="00C96E22" w14:paraId="40330D2C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F0E8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ATM journal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D5B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Repeated error pattern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59FD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Shows customer impact</w:t>
            </w:r>
          </w:p>
        </w:tc>
      </w:tr>
      <w:tr w:rsidR="00227D4F" w:rsidRPr="00C96E22" w14:paraId="479AD4C8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1ED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Firewall log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C70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Unexpected connections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C50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Shows boundary interaction</w:t>
            </w:r>
          </w:p>
        </w:tc>
      </w:tr>
      <w:tr w:rsidR="00227D4F" w:rsidRPr="00C96E22" w14:paraId="10870543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CB1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VPN log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9AB78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Tunnel anomalies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3DA3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Tests protected path</w:t>
            </w:r>
          </w:p>
        </w:tc>
      </w:tr>
      <w:tr w:rsidR="00227D4F" w:rsidRPr="00C96E22" w14:paraId="2FD94A83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1A54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Core audit log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F12CD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Unusual requests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132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Measures sensitive impact</w:t>
            </w:r>
          </w:p>
        </w:tc>
      </w:tr>
    </w:tbl>
    <w:p w14:paraId="3E0C6107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3 of 10</w:t>
      </w:r>
    </w:p>
    <w:p w14:paraId="7BF3106C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4. Affected Assets and Incident Scope</w:t>
      </w:r>
    </w:p>
    <w:p w14:paraId="36C9F8FE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Scope should be expanded only where evidence establishes a relationship with the incident.</w:t>
      </w:r>
    </w:p>
    <w:p w14:paraId="7D62088E" w14:textId="77777777" w:rsidR="00227D4F" w:rsidRPr="00C96E22" w:rsidRDefault="00000000" w:rsidP="00C96E22">
      <w:pPr>
        <w:numPr>
          <w:ilvl w:val="0"/>
          <w:numId w:val="4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ATM endpoints are directly affected because failures occur at the transaction edge.</w:t>
      </w:r>
    </w:p>
    <w:p w14:paraId="34EF1916" w14:textId="77777777" w:rsidR="00227D4F" w:rsidRPr="00C96E22" w:rsidRDefault="00000000" w:rsidP="00C96E22">
      <w:pPr>
        <w:numPr>
          <w:ilvl w:val="0"/>
          <w:numId w:val="4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ATM switches and gateways are critical because they route traffic toward processing systems.</w:t>
      </w:r>
    </w:p>
    <w:p w14:paraId="53A2313D" w14:textId="77777777" w:rsidR="00227D4F" w:rsidRPr="00C96E22" w:rsidRDefault="00000000" w:rsidP="00C96E22">
      <w:pPr>
        <w:numPr>
          <w:ilvl w:val="0"/>
          <w:numId w:val="4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Core banking services are high-value assets requiring strict protection of confidentiality, integrity and availability.</w:t>
      </w:r>
    </w:p>
    <w:p w14:paraId="1047DF9C" w14:textId="77777777" w:rsidR="00227D4F" w:rsidRPr="00C96E22" w:rsidRDefault="00000000" w:rsidP="00C96E22">
      <w:pPr>
        <w:numPr>
          <w:ilvl w:val="0"/>
          <w:numId w:val="4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VPN gateways and firewalls are enforcement points that provide containment and forensic visibility.</w:t>
      </w:r>
    </w:p>
    <w:p w14:paraId="305A0D1C" w14:textId="77777777" w:rsidR="00227D4F" w:rsidRPr="00C96E22" w:rsidRDefault="00000000" w:rsidP="00C96E22">
      <w:pPr>
        <w:numPr>
          <w:ilvl w:val="0"/>
          <w:numId w:val="4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HSMs and cryptographic services require heightened protection because transaction trust depends on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securekeys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68C0C346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09B5AFC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Asset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A265A5D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Role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4C65642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Potential Impact</w:t>
            </w:r>
          </w:p>
        </w:tc>
      </w:tr>
      <w:tr w:rsidR="00227D4F" w:rsidRPr="00C96E22" w14:paraId="3FD11A90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045B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ATM terminals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F964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Transaction initiation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49D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Failure or suspicious source traffic</w:t>
            </w:r>
          </w:p>
        </w:tc>
      </w:tr>
      <w:tr w:rsidR="00227D4F" w:rsidRPr="00C96E22" w14:paraId="1DC3B004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4EA5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Gateway/switch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EF84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Transaction routing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697A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Propagation of abnormal requests</w:t>
            </w:r>
          </w:p>
        </w:tc>
      </w:tr>
      <w:tr w:rsidR="00227D4F" w:rsidRPr="00C96E22" w14:paraId="07AA2E64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4499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Core systems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81248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Authorization and processing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2015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High-value integrity risk</w:t>
            </w:r>
          </w:p>
        </w:tc>
      </w:tr>
      <w:tr w:rsidR="00227D4F" w:rsidRPr="00C96E22" w14:paraId="1C1609D8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2664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Security controls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9A0B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Policy enforcement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80CF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Containment dependency</w:t>
            </w:r>
          </w:p>
        </w:tc>
      </w:tr>
    </w:tbl>
    <w:p w14:paraId="14845A18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4 of 10</w:t>
      </w:r>
    </w:p>
    <w:p w14:paraId="34810E28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5. Incident Response Plan</w:t>
      </w:r>
    </w:p>
    <w:p w14:paraId="5608DA4A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 controlled lifecycle prevents rushed changes from destroying evidence or causing unnecessary banking disruption.</w:t>
      </w:r>
    </w:p>
    <w:p w14:paraId="2CAB26D8" w14:textId="77777777" w:rsidR="00227D4F" w:rsidRPr="00C96E22" w:rsidRDefault="00000000" w:rsidP="00C96E22">
      <w:pPr>
        <w:numPr>
          <w:ilvl w:val="0"/>
          <w:numId w:val="5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Identify: validate alerts, assign incident ownership, classify severity and synchronize timestamps.</w:t>
      </w:r>
    </w:p>
    <w:p w14:paraId="3CFDFDC4" w14:textId="77777777" w:rsidR="00227D4F" w:rsidRPr="00C96E22" w:rsidRDefault="00000000" w:rsidP="00C96E22">
      <w:pPr>
        <w:numPr>
          <w:ilvl w:val="0"/>
          <w:numId w:val="5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Contain: isolate confirmed suspicious segments and block unauthorized destinations.</w:t>
      </w:r>
    </w:p>
    <w:p w14:paraId="76FD251C" w14:textId="77777777" w:rsidR="00227D4F" w:rsidRPr="00C96E22" w:rsidRDefault="00000000" w:rsidP="00C96E22">
      <w:pPr>
        <w:numPr>
          <w:ilvl w:val="0"/>
          <w:numId w:val="5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Investigate: collect logs, configuration history and network telemetry to find the earliest reliable indicator.</w:t>
      </w:r>
    </w:p>
    <w:p w14:paraId="6885AC5D" w14:textId="77777777" w:rsidR="00227D4F" w:rsidRPr="00C96E22" w:rsidRDefault="00000000" w:rsidP="00C96E22">
      <w:pPr>
        <w:numPr>
          <w:ilvl w:val="0"/>
          <w:numId w:val="5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Eradicate: remove malicious artifacts, revoke compromised access and correct unsafe configurations.</w:t>
      </w:r>
    </w:p>
    <w:p w14:paraId="6B325C1A" w14:textId="77777777" w:rsidR="00227D4F" w:rsidRPr="00C96E22" w:rsidRDefault="00000000" w:rsidP="00C96E22">
      <w:pPr>
        <w:numPr>
          <w:ilvl w:val="0"/>
          <w:numId w:val="5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Recover: restore in stages, reconcile transactions and monitor at increased sensitivity.</w:t>
      </w:r>
    </w:p>
    <w:p w14:paraId="06043601" w14:textId="77777777" w:rsidR="00227D4F" w:rsidRPr="00C96E22" w:rsidRDefault="00000000" w:rsidP="00C96E22">
      <w:pPr>
        <w:numPr>
          <w:ilvl w:val="0"/>
          <w:numId w:val="5"/>
        </w:numPr>
        <w:spacing w:after="286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Lessons learned: document root cause, detection gaps and measurable control improvements.</w:t>
      </w:r>
    </w:p>
    <w:p w14:paraId="6A986ED8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5 of 10</w:t>
      </w:r>
    </w:p>
    <w:p w14:paraId="74E1544B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6. Prioritized Mitigation Strategy</w:t>
      </w:r>
    </w:p>
    <w:p w14:paraId="036BBCCF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Mitigations are ranked by urgency, impact reduction and ability to directly address the observed threat.</w:t>
      </w:r>
    </w:p>
    <w:p w14:paraId="5736F28B" w14:textId="77777777" w:rsidR="00227D4F" w:rsidRPr="00C96E22" w:rsidRDefault="00000000" w:rsidP="00C96E22">
      <w:pPr>
        <w:numPr>
          <w:ilvl w:val="0"/>
          <w:numId w:val="6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Priority 1: immediately restrict unexplained ATM-to-core communication using targeted deny rules and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strictallow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-lists.</w:t>
      </w:r>
    </w:p>
    <w:p w14:paraId="720391D0" w14:textId="77777777" w:rsidR="00227D4F" w:rsidRPr="00C96E22" w:rsidRDefault="00000000" w:rsidP="00C96E22">
      <w:pPr>
        <w:numPr>
          <w:ilvl w:val="0"/>
          <w:numId w:val="6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Priority 2: isolate confirmed affected ATM segments to prevent possible lateral movement.</w:t>
      </w:r>
    </w:p>
    <w:p w14:paraId="0DFDD82B" w14:textId="77777777" w:rsidR="00227D4F" w:rsidRPr="00C96E22" w:rsidRDefault="00000000" w:rsidP="00C96E22">
      <w:pPr>
        <w:numPr>
          <w:ilvl w:val="0"/>
          <w:numId w:val="6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Priority 3: validate failed, incomplete or reversed transactions to protect financial integrity.</w:t>
      </w:r>
    </w:p>
    <w:p w14:paraId="5E5AA9FC" w14:textId="77777777" w:rsidR="00227D4F" w:rsidRPr="00C96E22" w:rsidRDefault="00000000" w:rsidP="00C96E22">
      <w:pPr>
        <w:numPr>
          <w:ilvl w:val="0"/>
          <w:numId w:val="6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Priority 4: review VPN authentication, encryption and approved peer configuration.</w:t>
      </w:r>
    </w:p>
    <w:p w14:paraId="57380382" w14:textId="77777777" w:rsidR="00227D4F" w:rsidRPr="00C96E22" w:rsidRDefault="00000000" w:rsidP="00C96E22">
      <w:pPr>
        <w:numPr>
          <w:ilvl w:val="0"/>
          <w:numId w:val="6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Priority 5: revoke or rotate credentials where compromise is evidenced or strongly suspected.</w:t>
      </w:r>
    </w:p>
    <w:p w14:paraId="1AEB7FB3" w14:textId="77777777" w:rsidR="00227D4F" w:rsidRPr="00C96E22" w:rsidRDefault="00000000" w:rsidP="00C96E22">
      <w:pPr>
        <w:numPr>
          <w:ilvl w:val="0"/>
          <w:numId w:val="6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Priority 6: strengthen continuous monitoring, baselining and alert correlation.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3E3ECA41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578EB7F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Priority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9345294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Mitigation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0750B51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Technical Reason</w:t>
            </w:r>
          </w:p>
        </w:tc>
      </w:tr>
      <w:tr w:rsidR="00227D4F" w:rsidRPr="00C96E22" w14:paraId="0F444226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1F63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P1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0E6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Contain unauthorized paths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443A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Stops further exposure quickly</w:t>
            </w:r>
          </w:p>
        </w:tc>
      </w:tr>
      <w:tr w:rsidR="00227D4F" w:rsidRPr="00C96E22" w14:paraId="17D2643B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A758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P2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BD86B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Segment affected assets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A5DE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Limits lateral movement</w:t>
            </w:r>
          </w:p>
        </w:tc>
      </w:tr>
      <w:tr w:rsidR="00227D4F" w:rsidRPr="00C96E22" w14:paraId="2483B459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BED1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P3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2A9E0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Validate transactions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BC43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Protects financial integrity</w:t>
            </w:r>
          </w:p>
        </w:tc>
      </w:tr>
      <w:tr w:rsidR="00227D4F" w:rsidRPr="00C96E22" w14:paraId="74BC4AE4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748D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P4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243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Harden VPN channels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8D18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Protects data in transit</w:t>
            </w:r>
          </w:p>
        </w:tc>
      </w:tr>
      <w:tr w:rsidR="00227D4F" w:rsidRPr="00C96E22" w14:paraId="2DB2C5A2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F50D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P5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2E709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Credential response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6331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Removes unauthorized persistence</w:t>
            </w:r>
          </w:p>
        </w:tc>
      </w:tr>
    </w:tbl>
    <w:p w14:paraId="3E54AE3F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6 of 10</w:t>
      </w:r>
    </w:p>
    <w:p w14:paraId="51AD6AEC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7. Technical Justification: VPN Encryption</w:t>
      </w:r>
    </w:p>
    <w:p w14:paraId="04EBB6E1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ATM-to-processing traffic must remain protected even when it crosses networks that cannot be fully trusted.</w:t>
      </w:r>
    </w:p>
    <w:p w14:paraId="61D392BA" w14:textId="77777777" w:rsidR="00227D4F" w:rsidRPr="00C96E22" w:rsidRDefault="00000000" w:rsidP="00C96E22">
      <w:pPr>
        <w:numPr>
          <w:ilvl w:val="0"/>
          <w:numId w:val="7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Encryption reduces the risk of readable sensitive data being exposed in transit.</w:t>
      </w:r>
    </w:p>
    <w:p w14:paraId="0CB0E43B" w14:textId="77777777" w:rsidR="00227D4F" w:rsidRPr="00C96E22" w:rsidRDefault="00000000" w:rsidP="00C96E22">
      <w:pPr>
        <w:numPr>
          <w:ilvl w:val="0"/>
          <w:numId w:val="7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Integrity protection helps detect unauthorized modification of protected communications.</w:t>
      </w:r>
    </w:p>
    <w:p w14:paraId="79306C2B" w14:textId="77777777" w:rsidR="00227D4F" w:rsidRPr="00C96E22" w:rsidRDefault="00000000" w:rsidP="00C96E22">
      <w:pPr>
        <w:numPr>
          <w:ilvl w:val="0"/>
          <w:numId w:val="7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Strong endpoint authentication limits tunnel establishment to approved systems.</w:t>
      </w:r>
    </w:p>
    <w:p w14:paraId="51B2AB6D" w14:textId="77777777" w:rsidR="00227D4F" w:rsidRPr="00C96E22" w:rsidRDefault="00000000" w:rsidP="00C96E22">
      <w:pPr>
        <w:numPr>
          <w:ilvl w:val="0"/>
          <w:numId w:val="7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Centralized VPN policy and logging improve visibility into session attempts and abnormal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4E674D89" w14:textId="77777777" w:rsidR="00227D4F" w:rsidRPr="00C96E22" w:rsidRDefault="00000000" w:rsidP="00C96E22">
      <w:pPr>
        <w:numPr>
          <w:ilvl w:val="0"/>
          <w:numId w:val="7"/>
        </w:numPr>
        <w:spacing w:after="286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VPN evidence helps determine whether suspicious traffic used approved tunnels or attempted alternate routes.</w:t>
      </w:r>
    </w:p>
    <w:p w14:paraId="6C1671E9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7 of 10</w:t>
      </w:r>
      <w:r w:rsidRPr="00C96E22">
        <w:rPr>
          <w:rFonts w:ascii="Times New Roman" w:hAnsi="Times New Roman" w:cs="Times New Roman"/>
          <w:sz w:val="32"/>
          <w:szCs w:val="32"/>
        </w:rPr>
        <w:br w:type="page"/>
      </w:r>
    </w:p>
    <w:p w14:paraId="341CDC20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8. Technical Justification: Firewall Rules and HSM Use</w:t>
      </w:r>
    </w:p>
    <w:p w14:paraId="5235816E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Firewalls control communication paths, while HSMs protect the cryptographic trust on which secure transactions depend.</w:t>
      </w:r>
    </w:p>
    <w:p w14:paraId="69B32F93" w14:textId="77777777" w:rsidR="00227D4F" w:rsidRPr="00C96E22" w:rsidRDefault="00000000" w:rsidP="00C96E22">
      <w:pPr>
        <w:numPr>
          <w:ilvl w:val="0"/>
          <w:numId w:val="8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Apply default-deny policy and explicitly allow only required ATM-to-gateway and gateway-to-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corecommunication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1A3519B5" w14:textId="77777777" w:rsidR="00227D4F" w:rsidRPr="00C96E22" w:rsidRDefault="00000000" w:rsidP="00C96E22">
      <w:pPr>
        <w:numPr>
          <w:ilvl w:val="0"/>
          <w:numId w:val="8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Restrict source, destination, protocol and port so compromised endpoints cannot freely scan internal services.</w:t>
      </w:r>
    </w:p>
    <w:p w14:paraId="0227FF89" w14:textId="77777777" w:rsidR="00227D4F" w:rsidRPr="00C96E22" w:rsidRDefault="00000000" w:rsidP="00C96E22">
      <w:pPr>
        <w:numPr>
          <w:ilvl w:val="0"/>
          <w:numId w:val="8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Log relevant allowed and denied connections for rapid detection and investigation.</w:t>
      </w:r>
    </w:p>
    <w:p w14:paraId="5382E8E2" w14:textId="77777777" w:rsidR="00227D4F" w:rsidRPr="00C96E22" w:rsidRDefault="00000000" w:rsidP="00C96E22">
      <w:pPr>
        <w:numPr>
          <w:ilvl w:val="0"/>
          <w:numId w:val="8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Use HSM-backed cryptographic operations to reduce exposure of high-value keys on general-purpose systems.</w:t>
      </w:r>
    </w:p>
    <w:p w14:paraId="602D1632" w14:textId="77777777" w:rsidR="00227D4F" w:rsidRPr="00C96E22" w:rsidRDefault="00000000" w:rsidP="00C96E22">
      <w:pPr>
        <w:numPr>
          <w:ilvl w:val="0"/>
          <w:numId w:val="8"/>
        </w:numPr>
        <w:spacing w:after="0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Maintain auditable access control and key lifecycle procedures to reduce the blast radius of key-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relatedcompromise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TableGrid"/>
        <w:tblW w:w="14600" w:type="dxa"/>
        <w:tblInd w:w="1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300"/>
        <w:gridCol w:w="4700"/>
        <w:gridCol w:w="5600"/>
      </w:tblGrid>
      <w:tr w:rsidR="00227D4F" w:rsidRPr="00C96E22" w14:paraId="73C9444A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3CB962D1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Control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2F10BFE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Protection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309F8BF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b/>
                <w:sz w:val="32"/>
                <w:szCs w:val="32"/>
              </w:rPr>
              <w:t>Incident Benefit</w:t>
            </w:r>
          </w:p>
        </w:tc>
      </w:tr>
      <w:tr w:rsidR="00227D4F" w:rsidRPr="00C96E22" w14:paraId="3033E01F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DC89E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Firewall allow-list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60115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Access control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4587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Blocks unnecessary paths</w:t>
            </w:r>
          </w:p>
        </w:tc>
      </w:tr>
      <w:tr w:rsidR="00227D4F" w:rsidRPr="00C96E22" w14:paraId="2321D60F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9D2E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Segmentation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C2F3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Lateral movement reduction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7E1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Limits compromise scope</w:t>
            </w:r>
          </w:p>
        </w:tc>
      </w:tr>
      <w:tr w:rsidR="00227D4F" w:rsidRPr="00C96E22" w14:paraId="5A3D6612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DC7C7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HSM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5FE53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Key protection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A989B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Protects cryptographic operations</w:t>
            </w:r>
          </w:p>
        </w:tc>
      </w:tr>
      <w:tr w:rsidR="00227D4F" w:rsidRPr="00C96E22" w14:paraId="1325E4E6" w14:textId="77777777">
        <w:trPr>
          <w:trHeight w:val="480"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1B2BC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Audit logging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282E2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Accountability</w:t>
            </w:r>
          </w:p>
        </w:tc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3CE7F" w14:textId="77777777" w:rsidR="00227D4F" w:rsidRPr="00C96E22" w:rsidRDefault="00000000" w:rsidP="00C96E2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32"/>
                <w:szCs w:val="32"/>
              </w:rPr>
            </w:pPr>
            <w:r w:rsidRPr="00C96E22">
              <w:rPr>
                <w:rFonts w:ascii="Times New Roman" w:hAnsi="Times New Roman" w:cs="Times New Roman"/>
                <w:sz w:val="32"/>
                <w:szCs w:val="32"/>
              </w:rPr>
              <w:t>Supports investigation</w:t>
            </w:r>
          </w:p>
        </w:tc>
      </w:tr>
    </w:tbl>
    <w:p w14:paraId="2FCB0613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8 of 10</w:t>
      </w:r>
    </w:p>
    <w:p w14:paraId="1AB4DB6D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9. Technical Justification: Transaction Monitoring</w:t>
      </w:r>
    </w:p>
    <w:p w14:paraId="275293E1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Transaction monitoring provides business and application context that network monitoring alone cannot provide.</w:t>
      </w:r>
    </w:p>
    <w:p w14:paraId="25FFE9D1" w14:textId="77777777" w:rsidR="00227D4F" w:rsidRPr="00C96E22" w:rsidRDefault="00000000" w:rsidP="00C96E22">
      <w:pPr>
        <w:numPr>
          <w:ilvl w:val="0"/>
          <w:numId w:val="9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Detect repeated failures, abnormal decline rates, reversal spikes, duplicate references and unusual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transactionvelocity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65B9D0EA" w14:textId="77777777" w:rsidR="00227D4F" w:rsidRPr="00C96E22" w:rsidRDefault="00000000" w:rsidP="00C96E22">
      <w:pPr>
        <w:numPr>
          <w:ilvl w:val="0"/>
          <w:numId w:val="9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Build baselines for individual ATMs or groups to identify meaningful deviations.</w:t>
      </w:r>
    </w:p>
    <w:p w14:paraId="2490809E" w14:textId="77777777" w:rsidR="00227D4F" w:rsidRPr="00C96E22" w:rsidRDefault="00000000" w:rsidP="00C96E22">
      <w:pPr>
        <w:numPr>
          <w:ilvl w:val="0"/>
          <w:numId w:val="9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Correlate transaction anomalies with network events to measure whether suspicious traffic causes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processingimpact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56A2FE8B" w14:textId="77777777" w:rsidR="00227D4F" w:rsidRPr="00C96E22" w:rsidRDefault="00000000" w:rsidP="00C96E22">
      <w:pPr>
        <w:numPr>
          <w:ilvl w:val="0"/>
          <w:numId w:val="9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Escalate high-confidence combinations such as transaction failures plus policy violations plus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authenticationanomalies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460C0FD5" w14:textId="77777777" w:rsidR="00227D4F" w:rsidRPr="00C96E22" w:rsidRDefault="00000000" w:rsidP="00C96E22">
      <w:pPr>
        <w:numPr>
          <w:ilvl w:val="0"/>
          <w:numId w:val="9"/>
        </w:numPr>
        <w:spacing w:after="282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Use automation for rapid triage, but require controlled investigation and reconciliation before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declaringcompromise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>.</w:t>
      </w:r>
    </w:p>
    <w:p w14:paraId="57C84973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9 of 10</w:t>
      </w:r>
    </w:p>
    <w:p w14:paraId="39B6B045" w14:textId="77777777" w:rsidR="00227D4F" w:rsidRPr="00C96E22" w:rsidRDefault="00000000" w:rsidP="00C96E22">
      <w:pPr>
        <w:pStyle w:val="Heading2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10. Final Recommendations and Conclusion</w:t>
      </w:r>
    </w:p>
    <w:p w14:paraId="30952BB2" w14:textId="77777777" w:rsidR="00227D4F" w:rsidRPr="00C96E22" w:rsidRDefault="00000000" w:rsidP="00C96E22">
      <w:pPr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The strongest response is layered: rapid containment, careful dashboard correlation, strict network controls and continuous validation of transaction integrity.</w:t>
      </w:r>
    </w:p>
    <w:p w14:paraId="65BA2354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Immediately contain unexplained ATM-to-core traffic and preserve all relevant evidence.</w:t>
      </w:r>
    </w:p>
    <w:p w14:paraId="30EA3B49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lastRenderedPageBreak/>
        <w:t>Confirm scope using transaction records, network telemetry, firewall logs and authentication evidence.</w:t>
      </w:r>
    </w:p>
    <w:p w14:paraId="24F13D55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Implement least-privilege segmentation and explicit firewall allow-lists.</w:t>
      </w:r>
    </w:p>
    <w:p w14:paraId="55CAA93D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Maintain strong authenticated VPN encryption for protected communications.</w:t>
      </w:r>
    </w:p>
    <w:p w14:paraId="5ACB6E50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>Use HSM-backed key protection and auditable cryptographic operations.</w:t>
      </w:r>
    </w:p>
    <w:p w14:paraId="4953D525" w14:textId="77777777" w:rsidR="00227D4F" w:rsidRPr="00C96E22" w:rsidRDefault="00000000" w:rsidP="00C96E22">
      <w:pPr>
        <w:numPr>
          <w:ilvl w:val="0"/>
          <w:numId w:val="10"/>
        </w:numPr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sz w:val="32"/>
          <w:szCs w:val="32"/>
        </w:rPr>
        <w:t xml:space="preserve">Continuously monitor transaction and network </w:t>
      </w:r>
      <w:proofErr w:type="spellStart"/>
      <w:r w:rsidRPr="00C96E22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C96E22">
        <w:rPr>
          <w:rFonts w:ascii="Times New Roman" w:hAnsi="Times New Roman" w:cs="Times New Roman"/>
          <w:sz w:val="32"/>
          <w:szCs w:val="32"/>
        </w:rPr>
        <w:t xml:space="preserve"> and regularly test the incident response process.</w:t>
      </w:r>
    </w:p>
    <w:p w14:paraId="3024BD5E" w14:textId="77777777" w:rsidR="00227D4F" w:rsidRPr="00C96E22" w:rsidRDefault="00000000" w:rsidP="00C96E22">
      <w:pPr>
        <w:numPr>
          <w:ilvl w:val="0"/>
          <w:numId w:val="10"/>
        </w:numPr>
        <w:spacing w:after="282"/>
        <w:ind w:hanging="188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Conclusion:</w:t>
      </w:r>
      <w:r w:rsidRPr="00C96E22">
        <w:rPr>
          <w:rFonts w:ascii="Times New Roman" w:hAnsi="Times New Roman" w:cs="Times New Roman"/>
          <w:sz w:val="32"/>
          <w:szCs w:val="32"/>
        </w:rPr>
        <w:t xml:space="preserve"> Firewall rules reduce exposure, VPN encryption protects communication, HSMs protect cryptographic trust and transaction monitoring reveals operational impact. Together, these controls create a resilient and technically justified response to the ATM security incident.</w:t>
      </w:r>
    </w:p>
    <w:p w14:paraId="0C817939" w14:textId="77777777" w:rsidR="00227D4F" w:rsidRPr="00C96E22" w:rsidRDefault="00000000" w:rsidP="00C96E22">
      <w:pPr>
        <w:spacing w:after="70" w:line="259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C96E22">
        <w:rPr>
          <w:rFonts w:ascii="Times New Roman" w:hAnsi="Times New Roman" w:cs="Times New Roman"/>
          <w:b/>
          <w:sz w:val="32"/>
          <w:szCs w:val="32"/>
        </w:rPr>
        <w:t>CO5 Security Incident Assessment — Slide 10 of 10</w:t>
      </w:r>
    </w:p>
    <w:sectPr w:rsidR="00227D4F" w:rsidRPr="00C96E22">
      <w:pgSz w:w="16834" w:h="11909" w:orient="landscape"/>
      <w:pgMar w:top="850" w:right="920" w:bottom="2831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54E"/>
    <w:multiLevelType w:val="hybridMultilevel"/>
    <w:tmpl w:val="A1FE14BC"/>
    <w:lvl w:ilvl="0" w:tplc="EDD6DCC6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6C41A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307C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4E6E4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6B43E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A96EA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E6C03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23C68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74E65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462FC0"/>
    <w:multiLevelType w:val="hybridMultilevel"/>
    <w:tmpl w:val="4EA6A640"/>
    <w:lvl w:ilvl="0" w:tplc="62F4A28C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BB604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5EC6B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5F048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66C11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9EE35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5D262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1B87F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D366A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85F10"/>
    <w:multiLevelType w:val="hybridMultilevel"/>
    <w:tmpl w:val="4FCCC626"/>
    <w:lvl w:ilvl="0" w:tplc="489E2162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C12F3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00AD9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F6AEB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53A12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046CF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BB8FF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900A7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1AA86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94DE9"/>
    <w:multiLevelType w:val="hybridMultilevel"/>
    <w:tmpl w:val="5630E14A"/>
    <w:lvl w:ilvl="0" w:tplc="7200FEE6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66E48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BAE5E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34090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B263A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D92F1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22241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A1C4E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FBCCA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AB6CFF"/>
    <w:multiLevelType w:val="hybridMultilevel"/>
    <w:tmpl w:val="A42A7D10"/>
    <w:lvl w:ilvl="0" w:tplc="4E1046B8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71282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E8802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038AD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7D245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D3290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74CBC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81620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8A632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B817A0"/>
    <w:multiLevelType w:val="hybridMultilevel"/>
    <w:tmpl w:val="14AE9812"/>
    <w:lvl w:ilvl="0" w:tplc="8C5C1E32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7EB5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9FC85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B46C2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C2E69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DF027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2D8C1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56E7E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CCE6E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14187"/>
    <w:multiLevelType w:val="hybridMultilevel"/>
    <w:tmpl w:val="413C04B0"/>
    <w:lvl w:ilvl="0" w:tplc="19426A56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E5E12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1EAEF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80004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61A2D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426B6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46868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F8431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33C91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D86C94"/>
    <w:multiLevelType w:val="hybridMultilevel"/>
    <w:tmpl w:val="5DB8B252"/>
    <w:lvl w:ilvl="0" w:tplc="9322131A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BF23A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E6A08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B9ECC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6E0BC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72272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8FEB3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88867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5CAD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5457A0"/>
    <w:multiLevelType w:val="hybridMultilevel"/>
    <w:tmpl w:val="A00EBA7C"/>
    <w:lvl w:ilvl="0" w:tplc="C8CA6A54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EF2E9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3C836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75C49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B1CDC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DA7F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3748D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8788D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AD258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3F631C"/>
    <w:multiLevelType w:val="hybridMultilevel"/>
    <w:tmpl w:val="C61A8B00"/>
    <w:lvl w:ilvl="0" w:tplc="E6A04E8E">
      <w:start w:val="1"/>
      <w:numFmt w:val="bullet"/>
      <w:lvlText w:val="•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7A80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CBA2B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B7004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FAC25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2A50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546CD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3204A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48E84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D4343C"/>
    <w:multiLevelType w:val="hybridMultilevel"/>
    <w:tmpl w:val="518CEDD8"/>
    <w:lvl w:ilvl="0" w:tplc="33B4E9C2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DAC9AA">
      <w:start w:val="1"/>
      <w:numFmt w:val="bullet"/>
      <w:lvlText w:val="o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C8C94">
      <w:start w:val="1"/>
      <w:numFmt w:val="bullet"/>
      <w:lvlText w:val="▪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6ACE50">
      <w:start w:val="1"/>
      <w:numFmt w:val="bullet"/>
      <w:lvlText w:val="•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CCFBE">
      <w:start w:val="1"/>
      <w:numFmt w:val="bullet"/>
      <w:lvlText w:val="o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5A8D9E">
      <w:start w:val="1"/>
      <w:numFmt w:val="bullet"/>
      <w:lvlText w:val="▪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DC42C8">
      <w:start w:val="1"/>
      <w:numFmt w:val="bullet"/>
      <w:lvlText w:val="•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2D314">
      <w:start w:val="1"/>
      <w:numFmt w:val="bullet"/>
      <w:lvlText w:val="o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C4D87C">
      <w:start w:val="1"/>
      <w:numFmt w:val="bullet"/>
      <w:lvlText w:val="▪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880189">
    <w:abstractNumId w:val="0"/>
  </w:num>
  <w:num w:numId="2" w16cid:durableId="14498800">
    <w:abstractNumId w:val="1"/>
  </w:num>
  <w:num w:numId="3" w16cid:durableId="1259951423">
    <w:abstractNumId w:val="6"/>
  </w:num>
  <w:num w:numId="4" w16cid:durableId="1108424319">
    <w:abstractNumId w:val="5"/>
  </w:num>
  <w:num w:numId="5" w16cid:durableId="1942646897">
    <w:abstractNumId w:val="3"/>
  </w:num>
  <w:num w:numId="6" w16cid:durableId="1035812061">
    <w:abstractNumId w:val="9"/>
  </w:num>
  <w:num w:numId="7" w16cid:durableId="777287983">
    <w:abstractNumId w:val="8"/>
  </w:num>
  <w:num w:numId="8" w16cid:durableId="1698046920">
    <w:abstractNumId w:val="7"/>
  </w:num>
  <w:num w:numId="9" w16cid:durableId="291862378">
    <w:abstractNumId w:val="4"/>
  </w:num>
  <w:num w:numId="10" w16cid:durableId="24723097">
    <w:abstractNumId w:val="2"/>
  </w:num>
  <w:num w:numId="11" w16cid:durableId="57442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D4F"/>
    <w:rsid w:val="00227D4F"/>
    <w:rsid w:val="005F2EAA"/>
    <w:rsid w:val="008B6A6D"/>
    <w:rsid w:val="00C96E22"/>
    <w:rsid w:val="00DB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935"/>
  <w15:docId w15:val="{A7925B2C-6AD9-40D4-950F-071FC0F1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9" w:lineRule="auto"/>
      <w:ind w:left="10" w:hanging="10"/>
    </w:pPr>
    <w:rPr>
      <w:rFonts w:ascii="Arial" w:eastAsia="Arial" w:hAnsi="Arial" w:cs="Arial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68"/>
      <w:outlineLvl w:val="0"/>
    </w:pPr>
    <w:rPr>
      <w:rFonts w:ascii="Arial" w:eastAsia="Arial" w:hAnsi="Arial" w:cs="Arial"/>
      <w:b/>
      <w:color w:val="000000"/>
      <w:sz w:val="5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1630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 N D</dc:creator>
  <cp:keywords/>
  <cp:lastModifiedBy>deviyaragorla27@gmail.com</cp:lastModifiedBy>
  <cp:revision>2</cp:revision>
  <dcterms:created xsi:type="dcterms:W3CDTF">2026-08-31T08:22:00Z</dcterms:created>
  <dcterms:modified xsi:type="dcterms:W3CDTF">2026-08-31T08:22:00Z</dcterms:modified>
</cp:coreProperties>
</file>