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1AC7" w14:textId="286EC581" w:rsidR="00D35AA2" w:rsidRPr="00BB5C70" w:rsidRDefault="00D35AA2" w:rsidP="00BB5C70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IN"/>
        </w:rPr>
      </w:pPr>
      <w:r w:rsidRPr="00BB5C70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IN"/>
        </w:rPr>
        <w:t>Use your data to determine whether the mean or the median better summarizes the data.</w:t>
      </w:r>
    </w:p>
    <w:p w14:paraId="0F59C104" w14:textId="77777777" w:rsidR="002229A0" w:rsidRPr="00D35AA2" w:rsidRDefault="002229A0" w:rsidP="00D35AA2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IN"/>
        </w:rPr>
      </w:pPr>
    </w:p>
    <w:tbl>
      <w:tblPr>
        <w:tblpPr w:leftFromText="180" w:rightFromText="180" w:vertAnchor="text" w:horzAnchor="page" w:tblpX="6496" w:tblpY="1142"/>
        <w:tblW w:w="4480" w:type="dxa"/>
        <w:tblLook w:val="04A0" w:firstRow="1" w:lastRow="0" w:firstColumn="1" w:lastColumn="0" w:noHBand="0" w:noVBand="1"/>
      </w:tblPr>
      <w:tblGrid>
        <w:gridCol w:w="3351"/>
        <w:gridCol w:w="1129"/>
      </w:tblGrid>
      <w:tr w:rsidR="00D35AA2" w:rsidRPr="00D35AA2" w14:paraId="119F580C" w14:textId="77777777" w:rsidTr="00D35AA2">
        <w:trPr>
          <w:trHeight w:val="315"/>
        </w:trPr>
        <w:tc>
          <w:tcPr>
            <w:tcW w:w="4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F8A244D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24"/>
                <w:szCs w:val="24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b/>
                <w:bCs/>
                <w:color w:val="9C0006"/>
                <w:sz w:val="24"/>
                <w:szCs w:val="24"/>
                <w:lang w:eastAsia="en-IN"/>
              </w:rPr>
              <w:t>Failed campaign</w:t>
            </w:r>
          </w:p>
        </w:tc>
      </w:tr>
      <w:tr w:rsidR="00D35AA2" w:rsidRPr="00D35AA2" w14:paraId="4DF03CB0" w14:textId="77777777" w:rsidTr="00D35AA2">
        <w:trPr>
          <w:trHeight w:val="315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6F12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mean number of backers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CD8C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585.6154</w:t>
            </w:r>
          </w:p>
        </w:tc>
      </w:tr>
      <w:tr w:rsidR="00D35AA2" w:rsidRPr="00D35AA2" w14:paraId="1A707A12" w14:textId="77777777" w:rsidTr="00D35AA2">
        <w:trPr>
          <w:trHeight w:val="630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51B0F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median number of backers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D03D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114.5</w:t>
            </w:r>
          </w:p>
        </w:tc>
      </w:tr>
      <w:tr w:rsidR="00D35AA2" w:rsidRPr="00D35AA2" w14:paraId="6604ABAA" w14:textId="77777777" w:rsidTr="00D35AA2">
        <w:trPr>
          <w:trHeight w:val="315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CA12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minimum number of backers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03F6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</w:tr>
      <w:tr w:rsidR="00D35AA2" w:rsidRPr="00D35AA2" w14:paraId="16A13D2A" w14:textId="77777777" w:rsidTr="00D35AA2">
        <w:trPr>
          <w:trHeight w:val="315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A748B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maximum number of backers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5E4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6080</w:t>
            </w:r>
          </w:p>
        </w:tc>
      </w:tr>
      <w:tr w:rsidR="00D35AA2" w:rsidRPr="00D35AA2" w14:paraId="43013437" w14:textId="77777777" w:rsidTr="00D35AA2">
        <w:trPr>
          <w:trHeight w:val="630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25DC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variance of the number of backers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4C34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924113.5</w:t>
            </w:r>
          </w:p>
        </w:tc>
      </w:tr>
      <w:tr w:rsidR="00D35AA2" w:rsidRPr="00D35AA2" w14:paraId="171E4565" w14:textId="77777777" w:rsidTr="00D35AA2">
        <w:trPr>
          <w:trHeight w:val="630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0D35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standard deviation of the number of backers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5AF5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961.3082</w:t>
            </w:r>
          </w:p>
        </w:tc>
      </w:tr>
    </w:tbl>
    <w:p w14:paraId="494CFBD1" w14:textId="4EC6217A" w:rsidR="00D35AA2" w:rsidRPr="00BB5C70" w:rsidRDefault="00D35AA2" w:rsidP="00D35AA2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>In order to determine which central tendency best represents the given data set, let us consider the below data from successful and failed campaigns:</w:t>
      </w:r>
    </w:p>
    <w:tbl>
      <w:tblPr>
        <w:tblW w:w="4485" w:type="dxa"/>
        <w:tblLook w:val="04A0" w:firstRow="1" w:lastRow="0" w:firstColumn="1" w:lastColumn="0" w:noHBand="0" w:noVBand="1"/>
      </w:tblPr>
      <w:tblGrid>
        <w:gridCol w:w="3320"/>
        <w:gridCol w:w="1165"/>
      </w:tblGrid>
      <w:tr w:rsidR="00D35AA2" w:rsidRPr="00D35AA2" w14:paraId="7125A9F8" w14:textId="77777777" w:rsidTr="00D35AA2">
        <w:trPr>
          <w:trHeight w:val="315"/>
        </w:trPr>
        <w:tc>
          <w:tcPr>
            <w:tcW w:w="44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31C86DB6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24"/>
                <w:szCs w:val="24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b/>
                <w:bCs/>
                <w:color w:val="006100"/>
                <w:sz w:val="24"/>
                <w:szCs w:val="24"/>
                <w:lang w:eastAsia="en-IN"/>
              </w:rPr>
              <w:t>Successful campaign</w:t>
            </w:r>
          </w:p>
        </w:tc>
      </w:tr>
      <w:tr w:rsidR="00D35AA2" w:rsidRPr="00D35AA2" w14:paraId="5EBF5792" w14:textId="77777777" w:rsidTr="00D35AA2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7A8A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mean number of backers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EC42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851.1469</w:t>
            </w:r>
          </w:p>
        </w:tc>
      </w:tr>
      <w:tr w:rsidR="00D35AA2" w:rsidRPr="00D35AA2" w14:paraId="171DB805" w14:textId="77777777" w:rsidTr="00D35AA2">
        <w:trPr>
          <w:trHeight w:val="6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F73B2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median number of backers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76F1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201</w:t>
            </w:r>
          </w:p>
        </w:tc>
      </w:tr>
      <w:tr w:rsidR="00D35AA2" w:rsidRPr="00D35AA2" w14:paraId="1D09B712" w14:textId="77777777" w:rsidTr="00D35AA2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61B2" w14:textId="5F62F9DB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r w:rsidRPr="00D35AA2">
              <w:rPr>
                <w:rFonts w:ascii="Calibri" w:eastAsia="Times New Roman" w:hAnsi="Calibri" w:cs="Calibri"/>
                <w:lang w:eastAsia="en-IN"/>
              </w:rPr>
              <w:t>The minimum number of backers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C740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</w:tr>
      <w:tr w:rsidR="00D35AA2" w:rsidRPr="00D35AA2" w14:paraId="404BE277" w14:textId="77777777" w:rsidTr="00D35AA2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0F8B2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maximum number of backers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7F42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7295</w:t>
            </w:r>
          </w:p>
        </w:tc>
      </w:tr>
      <w:tr w:rsidR="00D35AA2" w:rsidRPr="00D35AA2" w14:paraId="401DCC25" w14:textId="77777777" w:rsidTr="00D35AA2">
        <w:trPr>
          <w:trHeight w:val="6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C0C1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variance of the number of backers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7791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1606216.6</w:t>
            </w:r>
          </w:p>
        </w:tc>
      </w:tr>
      <w:tr w:rsidR="00D35AA2" w:rsidRPr="00D35AA2" w14:paraId="0643500F" w14:textId="77777777" w:rsidTr="00D35AA2">
        <w:trPr>
          <w:trHeight w:val="6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7272" w14:textId="77777777" w:rsidR="00D35AA2" w:rsidRPr="00D35AA2" w:rsidRDefault="00D35AA2" w:rsidP="00D35AA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The standard deviation of the number of backers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5270" w14:textId="77777777" w:rsidR="00D35AA2" w:rsidRPr="00D35AA2" w:rsidRDefault="00D35AA2" w:rsidP="00D35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35AA2">
              <w:rPr>
                <w:rFonts w:ascii="Calibri" w:eastAsia="Times New Roman" w:hAnsi="Calibri" w:cs="Calibri"/>
                <w:lang w:eastAsia="en-IN"/>
              </w:rPr>
              <w:t>1267.366</w:t>
            </w:r>
          </w:p>
        </w:tc>
      </w:tr>
    </w:tbl>
    <w:p w14:paraId="6D407B9D" w14:textId="77777777" w:rsidR="002229A0" w:rsidRDefault="002229A0" w:rsidP="002229A0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IN"/>
        </w:rPr>
      </w:pPr>
    </w:p>
    <w:p w14:paraId="140D759B" w14:textId="191F9FC1" w:rsidR="002229A0" w:rsidRPr="00BB5C70" w:rsidRDefault="002229A0" w:rsidP="002229A0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There are 565 successful campaigns, with 480898 backers in total. </w:t>
      </w: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br/>
        <w:t>There are 364 failed campaigns, with 213164 backers in total.</w:t>
      </w:r>
    </w:p>
    <w:p w14:paraId="1655223B" w14:textId="77777777" w:rsidR="002229A0" w:rsidRPr="00BB5C70" w:rsidRDefault="002229A0" w:rsidP="002229A0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 xml:space="preserve">For successful campaigns, Mean is 851 and median is 201. Mean vs median differs by over 650. Here, mean is significantly higher than the median. </w:t>
      </w:r>
    </w:p>
    <w:p w14:paraId="5B0EE595" w14:textId="367C56E5" w:rsidR="002229A0" w:rsidRPr="00BB5C70" w:rsidRDefault="002229A0" w:rsidP="002229A0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>For failed campaigns, mean is 586 and median is 114.5. Mean vs median differs by over 470. Here also, mean is very high than the median.</w:t>
      </w:r>
    </w:p>
    <w:p w14:paraId="0AD705D6" w14:textId="242A46F0" w:rsidR="002229A0" w:rsidRPr="00BB5C70" w:rsidRDefault="002229A0" w:rsidP="002229A0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 xml:space="preserve">Given dataset represents skewed distribution since the mean and median are not equal. When the mean is higher than the median, it means the distribution is </w:t>
      </w:r>
      <w:r w:rsidRPr="00BB5C70">
        <w:rPr>
          <w:rFonts w:eastAsia="Times New Roman" w:cstheme="minorHAnsi"/>
          <w:color w:val="2B2B2B"/>
          <w:sz w:val="24"/>
          <w:szCs w:val="24"/>
          <w:highlight w:val="yellow"/>
          <w:lang w:eastAsia="en-IN"/>
        </w:rPr>
        <w:t>skewed to the right.</w:t>
      </w: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</w:t>
      </w:r>
    </w:p>
    <w:p w14:paraId="653756DE" w14:textId="470A9420" w:rsidR="002229A0" w:rsidRPr="00BB5C70" w:rsidRDefault="002229A0" w:rsidP="002229A0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 xml:space="preserve">Since the mean is very high than the median, </w:t>
      </w:r>
      <w:r w:rsidR="00B7336B" w:rsidRPr="00BB5C70">
        <w:rPr>
          <w:rFonts w:eastAsia="Times New Roman" w:cstheme="minorHAnsi"/>
          <w:color w:val="2B2B2B"/>
          <w:sz w:val="24"/>
          <w:szCs w:val="24"/>
          <w:lang w:eastAsia="en-IN"/>
        </w:rPr>
        <w:t>i</w:t>
      </w: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 xml:space="preserve">t also suggests the presence of outliers with large values in the data. Statistically, median is usually not affected by the outliers while mean is sensitive to outliers. </w:t>
      </w:r>
    </w:p>
    <w:p w14:paraId="53D9EFD3" w14:textId="6C66182E" w:rsidR="002229A0" w:rsidRDefault="002229A0" w:rsidP="002229A0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 xml:space="preserve">Since the given data represents a skewed distribution, </w:t>
      </w:r>
      <w:r w:rsidRPr="00BB5C70">
        <w:rPr>
          <w:rFonts w:eastAsia="Times New Roman" w:cstheme="minorHAnsi"/>
          <w:color w:val="2B2B2B"/>
          <w:sz w:val="24"/>
          <w:szCs w:val="24"/>
          <w:highlight w:val="green"/>
          <w:lang w:eastAsia="en-IN"/>
        </w:rPr>
        <w:t>median</w:t>
      </w:r>
      <w:r w:rsidRPr="00BB5C70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better summarises the data</w:t>
      </w:r>
      <w:r w:rsidR="00BB5C70">
        <w:rPr>
          <w:rFonts w:eastAsia="Times New Roman" w:cstheme="minorHAnsi"/>
          <w:color w:val="2B2B2B"/>
          <w:sz w:val="24"/>
          <w:szCs w:val="24"/>
          <w:lang w:eastAsia="en-IN"/>
        </w:rPr>
        <w:t>.</w:t>
      </w:r>
    </w:p>
    <w:p w14:paraId="7CA72D36" w14:textId="77777777" w:rsidR="00BB5C70" w:rsidRDefault="00BB5C70" w:rsidP="00BB5C70">
      <w:pPr>
        <w:pStyle w:val="NormalWeb"/>
        <w:spacing w:before="150" w:beforeAutospacing="0" w:after="0" w:afterAutospacing="0" w:line="360" w:lineRule="atLeast"/>
        <w:rPr>
          <w:rFonts w:cstheme="minorHAnsi"/>
          <w:color w:val="2B2B2B"/>
        </w:rPr>
      </w:pPr>
    </w:p>
    <w:p w14:paraId="2893682A" w14:textId="77777777" w:rsidR="00BB5C70" w:rsidRDefault="00BB5C70" w:rsidP="00BB5C70">
      <w:pPr>
        <w:pStyle w:val="NormalWeb"/>
        <w:spacing w:before="150" w:beforeAutospacing="0" w:after="0" w:afterAutospacing="0" w:line="360" w:lineRule="atLeast"/>
        <w:rPr>
          <w:rFonts w:ascii="Roboto" w:hAnsi="Roboto" w:cstheme="minorHAnsi"/>
          <w:b/>
          <w:bCs/>
          <w:color w:val="2B2B2B"/>
        </w:rPr>
      </w:pPr>
    </w:p>
    <w:p w14:paraId="724635C3" w14:textId="5241988E" w:rsidR="00BB5C70" w:rsidRDefault="00BB5C70" w:rsidP="00BB5C7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BB5C70">
        <w:rPr>
          <w:rFonts w:ascii="Roboto" w:hAnsi="Roboto"/>
          <w:b/>
          <w:bCs/>
          <w:color w:val="2B2B2B"/>
        </w:rPr>
        <w:lastRenderedPageBreak/>
        <w:t>Use your data to determine if there is more variability with successful or unsuccessful campaigns. Does this make sense? Why or why not?</w:t>
      </w:r>
    </w:p>
    <w:p w14:paraId="247F3664" w14:textId="6F802C26" w:rsidR="003F4BE5" w:rsidRPr="003F4BE5" w:rsidRDefault="003F4BE5" w:rsidP="003F4BE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3F4BE5">
        <w:rPr>
          <w:rFonts w:asciiTheme="minorHAnsi" w:hAnsiTheme="minorHAnsi" w:cstheme="minorHAnsi"/>
        </w:rPr>
        <w:t>Variability in a dataset refers to the dispersion of the data or how spread out the data is from the mean/average.</w:t>
      </w:r>
    </w:p>
    <w:p w14:paraId="1AC74109" w14:textId="266FA7A5" w:rsidR="003F4BE5" w:rsidRPr="003F4BE5" w:rsidRDefault="003F4BE5" w:rsidP="003F4BE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3F4BE5">
        <w:rPr>
          <w:rFonts w:asciiTheme="minorHAnsi" w:hAnsiTheme="minorHAnsi" w:cstheme="minorHAnsi"/>
        </w:rPr>
        <w:t xml:space="preserve">Given data set is skewed distribution. </w:t>
      </w:r>
      <w:r w:rsidRPr="003F4BE5">
        <w:rPr>
          <w:rFonts w:asciiTheme="minorHAnsi" w:hAnsiTheme="minorHAnsi" w:cstheme="minorHAnsi"/>
          <w:highlight w:val="green"/>
        </w:rPr>
        <w:t>Variability in a skewed data is usually determined from the interquartile range and standard deviation.</w:t>
      </w:r>
      <w:r w:rsidRPr="003F4BE5">
        <w:rPr>
          <w:rFonts w:asciiTheme="minorHAnsi" w:hAnsiTheme="minorHAnsi" w:cstheme="minorHAnsi"/>
        </w:rPr>
        <w:t xml:space="preserve"> Larger the standard deviation and IQR is, the more the variability.</w:t>
      </w:r>
    </w:p>
    <w:p w14:paraId="0B0B632E" w14:textId="77777777" w:rsidR="00BB5C70" w:rsidRPr="00BB5C70" w:rsidRDefault="00BB5C70" w:rsidP="00BB5C70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</w:p>
    <w:tbl>
      <w:tblPr>
        <w:tblpPr w:leftFromText="180" w:rightFromText="180" w:vertAnchor="page" w:horzAnchor="margin" w:tblpXSpec="center" w:tblpY="4846"/>
        <w:tblW w:w="5609" w:type="dxa"/>
        <w:tblLook w:val="04A0" w:firstRow="1" w:lastRow="0" w:firstColumn="1" w:lastColumn="0" w:noHBand="0" w:noVBand="1"/>
      </w:tblPr>
      <w:tblGrid>
        <w:gridCol w:w="2160"/>
        <w:gridCol w:w="1240"/>
        <w:gridCol w:w="1080"/>
        <w:gridCol w:w="1129"/>
      </w:tblGrid>
      <w:tr w:rsidR="003F4BE5" w:rsidRPr="00BB5C70" w14:paraId="028E2917" w14:textId="77777777" w:rsidTr="003F4BE5">
        <w:trPr>
          <w:trHeight w:val="6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4AC5" w14:textId="77777777" w:rsidR="003F4BE5" w:rsidRPr="00BB5C70" w:rsidRDefault="003F4BE5" w:rsidP="003F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B5C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Outcome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46684E38" w14:textId="77777777" w:rsidR="003F4BE5" w:rsidRPr="00776B08" w:rsidRDefault="003F4BE5" w:rsidP="003F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6B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A8D8E7D" w14:textId="77777777" w:rsidR="003F4BE5" w:rsidRPr="00776B08" w:rsidRDefault="003F4BE5" w:rsidP="003F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6B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IQR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3A02A94" w14:textId="77777777" w:rsidR="003F4BE5" w:rsidRPr="00776B08" w:rsidRDefault="003F4BE5" w:rsidP="003F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6B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Variance</w:t>
            </w:r>
          </w:p>
        </w:tc>
      </w:tr>
      <w:tr w:rsidR="003F4BE5" w:rsidRPr="00BB5C70" w14:paraId="1C917C8B" w14:textId="77777777" w:rsidTr="003F4BE5">
        <w:trPr>
          <w:trHeight w:val="6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2CB091C" w14:textId="77777777" w:rsidR="003F4BE5" w:rsidRPr="00776B08" w:rsidRDefault="003F4BE5" w:rsidP="003F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6B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Successful campaign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4207" w14:textId="77777777" w:rsidR="003F4BE5" w:rsidRPr="00BB5C70" w:rsidRDefault="003F4BE5" w:rsidP="003F4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B5C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1267.366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E2A1" w14:textId="77777777" w:rsidR="003F4BE5" w:rsidRPr="00BB5C70" w:rsidRDefault="003F4BE5" w:rsidP="003F4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B5C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1152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1D65" w14:textId="77777777" w:rsidR="003F4BE5" w:rsidRPr="00BB5C70" w:rsidRDefault="003F4BE5" w:rsidP="003F4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B5C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1606217</w:t>
            </w:r>
          </w:p>
        </w:tc>
      </w:tr>
      <w:tr w:rsidR="003F4BE5" w:rsidRPr="00BB5C70" w14:paraId="08A51737" w14:textId="77777777" w:rsidTr="003F4BE5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463939A" w14:textId="77777777" w:rsidR="003F4BE5" w:rsidRPr="00776B08" w:rsidRDefault="003F4BE5" w:rsidP="003F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6B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Failed campaign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29C6" w14:textId="77777777" w:rsidR="003F4BE5" w:rsidRPr="00BB5C70" w:rsidRDefault="003F4BE5" w:rsidP="003F4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B5C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961.3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7EEC" w14:textId="77777777" w:rsidR="003F4BE5" w:rsidRPr="00BB5C70" w:rsidRDefault="003F4BE5" w:rsidP="003F4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B5C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746.5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1674" w14:textId="77777777" w:rsidR="003F4BE5" w:rsidRPr="00BB5C70" w:rsidRDefault="003F4BE5" w:rsidP="003F4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B5C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924113.5</w:t>
            </w:r>
          </w:p>
        </w:tc>
      </w:tr>
    </w:tbl>
    <w:p w14:paraId="0EC931BC" w14:textId="2A43176C" w:rsidR="009C5E8A" w:rsidRDefault="009C5E8A">
      <w:pPr>
        <w:rPr>
          <w:rFonts w:cstheme="minorHAnsi"/>
        </w:rPr>
      </w:pPr>
    </w:p>
    <w:p w14:paraId="6AE64666" w14:textId="1F27B1CA" w:rsidR="003F4BE5" w:rsidRDefault="003F4BE5">
      <w:pPr>
        <w:rPr>
          <w:rFonts w:cstheme="minorHAnsi"/>
        </w:rPr>
      </w:pPr>
    </w:p>
    <w:p w14:paraId="50DC5A3D" w14:textId="307EB76B" w:rsidR="003F4BE5" w:rsidRDefault="003F4BE5">
      <w:pPr>
        <w:rPr>
          <w:rFonts w:cstheme="minorHAnsi"/>
        </w:rPr>
      </w:pPr>
    </w:p>
    <w:p w14:paraId="084F54DF" w14:textId="6677B00C" w:rsidR="003F4BE5" w:rsidRDefault="003F4BE5">
      <w:pPr>
        <w:rPr>
          <w:rFonts w:cstheme="minorHAnsi"/>
        </w:rPr>
      </w:pPr>
    </w:p>
    <w:p w14:paraId="18A9AFAD" w14:textId="40C5483B" w:rsidR="003F4BE5" w:rsidRDefault="003F4BE5">
      <w:pPr>
        <w:rPr>
          <w:rFonts w:cstheme="minorHAnsi"/>
        </w:rPr>
      </w:pPr>
    </w:p>
    <w:p w14:paraId="0BDAD2EF" w14:textId="77777777" w:rsidR="001907CD" w:rsidRDefault="003F4BE5">
      <w:pPr>
        <w:rPr>
          <w:rFonts w:cstheme="minorHAnsi"/>
        </w:rPr>
      </w:pPr>
      <w:r w:rsidRPr="003F4BE5">
        <w:rPr>
          <w:rFonts w:cstheme="minorHAnsi"/>
        </w:rPr>
        <w:t xml:space="preserve">Here the values of IQR and Standard deviation of successful campaign is larger than the IQR and standard deviation of failed campaign. </w:t>
      </w:r>
    </w:p>
    <w:p w14:paraId="6B70C4BD" w14:textId="24DB93CF" w:rsidR="003F4BE5" w:rsidRDefault="00BA52CC">
      <w:pPr>
        <w:rPr>
          <w:rFonts w:cstheme="minorHAnsi"/>
        </w:rPr>
      </w:pPr>
      <w:r>
        <w:rPr>
          <w:rFonts w:cstheme="minorHAnsi"/>
        </w:rPr>
        <w:t xml:space="preserve">To conclude, </w:t>
      </w:r>
      <w:r w:rsidR="009E32A2" w:rsidRPr="003F7543">
        <w:rPr>
          <w:rFonts w:cstheme="minorHAnsi"/>
          <w:highlight w:val="green"/>
        </w:rPr>
        <w:t>Successful campaigns has more variability</w:t>
      </w:r>
      <w:r w:rsidR="009E32A2">
        <w:rPr>
          <w:rFonts w:cstheme="minorHAnsi"/>
        </w:rPr>
        <w:t xml:space="preserve"> in it than the failed campaigns.</w:t>
      </w:r>
    </w:p>
    <w:p w14:paraId="16C23FE6" w14:textId="351A09E9" w:rsidR="00C91333" w:rsidRDefault="00C91333">
      <w:pPr>
        <w:rPr>
          <w:rFonts w:cstheme="minorHAnsi"/>
        </w:rPr>
      </w:pPr>
    </w:p>
    <w:p w14:paraId="42FB01B1" w14:textId="77777777" w:rsidR="00C91333" w:rsidRPr="00BB5C70" w:rsidRDefault="00C91333">
      <w:pPr>
        <w:rPr>
          <w:rFonts w:cstheme="minorHAnsi"/>
        </w:rPr>
      </w:pPr>
    </w:p>
    <w:sectPr w:rsidR="00C91333" w:rsidRPr="00BB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F39"/>
    <w:multiLevelType w:val="multilevel"/>
    <w:tmpl w:val="2CBC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70B41"/>
    <w:multiLevelType w:val="multilevel"/>
    <w:tmpl w:val="F10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B39A6"/>
    <w:multiLevelType w:val="hybridMultilevel"/>
    <w:tmpl w:val="77E049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2A"/>
    <w:rsid w:val="001907CD"/>
    <w:rsid w:val="002229A0"/>
    <w:rsid w:val="003F4BE5"/>
    <w:rsid w:val="003F7543"/>
    <w:rsid w:val="00776B08"/>
    <w:rsid w:val="0085402A"/>
    <w:rsid w:val="009C5E8A"/>
    <w:rsid w:val="009E32A2"/>
    <w:rsid w:val="00A63776"/>
    <w:rsid w:val="00B02C40"/>
    <w:rsid w:val="00B7336B"/>
    <w:rsid w:val="00BA52CC"/>
    <w:rsid w:val="00BB5C70"/>
    <w:rsid w:val="00C91333"/>
    <w:rsid w:val="00D3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BD33"/>
  <w15:chartTrackingRefBased/>
  <w15:docId w15:val="{10211EDC-2508-4036-9B26-715A72AF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B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Jaga</dc:creator>
  <cp:keywords/>
  <dc:description/>
  <cp:lastModifiedBy>Devi Jaga</cp:lastModifiedBy>
  <cp:revision>13</cp:revision>
  <dcterms:created xsi:type="dcterms:W3CDTF">2024-05-02T05:25:00Z</dcterms:created>
  <dcterms:modified xsi:type="dcterms:W3CDTF">2024-05-02T16:00:00Z</dcterms:modified>
</cp:coreProperties>
</file>