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47C4" w:rsidRDefault="00C2655F">
      <w:r>
        <w:rPr>
          <w:noProof/>
          <w:lang w:eastAsia="en-IN"/>
        </w:rPr>
        <w:drawing>
          <wp:inline distT="0" distB="0" distL="0" distR="0">
            <wp:extent cx="5855335" cy="8667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ver_page_A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539" cy="87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55F" w:rsidRPr="00C2655F" w:rsidRDefault="00C2655F" w:rsidP="0077725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65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Introduction</w:t>
      </w:r>
    </w:p>
    <w:p w:rsidR="00C2655F" w:rsidRPr="00C2655F" w:rsidRDefault="00C2655F" w:rsidP="007772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55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focuses on analyzing trading performance using a dataset containing trade execution details such as coin, execution price, trade size, profit/loss, classification, risk level, and win/loss outcomes.</w:t>
      </w:r>
      <w:r w:rsidRPr="00C2655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main objective is to understand trading behavior, profitability patterns, and risk impact using data visualization in Power BI.</w:t>
      </w:r>
    </w:p>
    <w:p w:rsidR="00C2655F" w:rsidRDefault="00C2655F" w:rsidP="00777257">
      <w:pPr>
        <w:pStyle w:val="Heading2"/>
        <w:spacing w:line="360" w:lineRule="auto"/>
      </w:pPr>
      <w:r>
        <w:t>Objective</w:t>
      </w:r>
    </w:p>
    <w:p w:rsidR="00C2655F" w:rsidRPr="00C2655F" w:rsidRDefault="00C2655F" w:rsidP="00777257">
      <w:pPr>
        <w:pStyle w:val="NormalWeb"/>
        <w:spacing w:line="360" w:lineRule="auto"/>
      </w:pPr>
      <w:r w:rsidRPr="00C2655F">
        <w:t>The key objectives of this analysis are:</w:t>
      </w:r>
    </w:p>
    <w:p w:rsidR="00C2655F" w:rsidRPr="00C2655F" w:rsidRDefault="00C2655F" w:rsidP="0077725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C2655F">
        <w:rPr>
          <w:rFonts w:ascii="Times New Roman" w:hAnsi="Times New Roman" w:cs="Times New Roman"/>
          <w:sz w:val="24"/>
          <w:szCs w:val="24"/>
        </w:rPr>
        <w:t xml:space="preserve">To evaluate overall trading performance using Win Rate and PnL </w:t>
      </w:r>
    </w:p>
    <w:p w:rsidR="00C2655F" w:rsidRPr="00C2655F" w:rsidRDefault="00C2655F" w:rsidP="0077725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C2655F">
        <w:rPr>
          <w:rFonts w:ascii="Times New Roman" w:hAnsi="Times New Roman" w:cs="Times New Roman"/>
          <w:sz w:val="24"/>
          <w:szCs w:val="24"/>
        </w:rPr>
        <w:t xml:space="preserve">To identify profitable coins and trading patterns </w:t>
      </w:r>
    </w:p>
    <w:p w:rsidR="00C2655F" w:rsidRPr="00C2655F" w:rsidRDefault="00C2655F" w:rsidP="0077725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C2655F">
        <w:rPr>
          <w:rFonts w:ascii="Times New Roman" w:hAnsi="Times New Roman" w:cs="Times New Roman"/>
          <w:sz w:val="24"/>
          <w:szCs w:val="24"/>
        </w:rPr>
        <w:t xml:space="preserve">To analyze the impact of classification (market sentiment) on performance </w:t>
      </w:r>
    </w:p>
    <w:p w:rsidR="00C2655F" w:rsidRPr="00C2655F" w:rsidRDefault="00C2655F" w:rsidP="0077725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C2655F">
        <w:rPr>
          <w:rFonts w:ascii="Times New Roman" w:hAnsi="Times New Roman" w:cs="Times New Roman"/>
          <w:sz w:val="24"/>
          <w:szCs w:val="24"/>
        </w:rPr>
        <w:t xml:space="preserve">To study risk levels and their influence on profitability </w:t>
      </w:r>
    </w:p>
    <w:p w:rsidR="00C2655F" w:rsidRPr="00C2655F" w:rsidRDefault="00C2655F" w:rsidP="0077725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C2655F">
        <w:rPr>
          <w:rFonts w:ascii="Times New Roman" w:hAnsi="Times New Roman" w:cs="Times New Roman"/>
          <w:sz w:val="24"/>
          <w:szCs w:val="24"/>
        </w:rPr>
        <w:t>To build an interactive dashboard for decision-making</w:t>
      </w:r>
    </w:p>
    <w:p w:rsidR="00C2655F" w:rsidRPr="00C2655F" w:rsidRDefault="00C2655F" w:rsidP="0077725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65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Dataset Description</w:t>
      </w:r>
    </w:p>
    <w:p w:rsidR="00C2655F" w:rsidRPr="00C2655F" w:rsidRDefault="00C2655F" w:rsidP="007772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55F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includes the following key columns:</w:t>
      </w:r>
    </w:p>
    <w:p w:rsidR="00C2655F" w:rsidRPr="00C2655F" w:rsidRDefault="00C2655F" w:rsidP="0077725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5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Coin</w:t>
      </w:r>
      <w:r w:rsidRPr="00C265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Cryptocurrency or asset traded </w:t>
      </w:r>
    </w:p>
    <w:p w:rsidR="00C2655F" w:rsidRPr="00C2655F" w:rsidRDefault="00C2655F" w:rsidP="0077725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5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Price</w:t>
      </w:r>
      <w:r w:rsidRPr="00C265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Trade entry price </w:t>
      </w:r>
    </w:p>
    <w:p w:rsidR="00C2655F" w:rsidRPr="00C2655F" w:rsidRDefault="00C2655F" w:rsidP="0077725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5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Size USD / Tokens</w:t>
      </w:r>
      <w:r w:rsidRPr="00C265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Trade volume </w:t>
      </w:r>
    </w:p>
    <w:p w:rsidR="00C2655F" w:rsidRPr="00C2655F" w:rsidRDefault="00C2655F" w:rsidP="0077725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5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Side</w:t>
      </w:r>
      <w:r w:rsidRPr="00C265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Buy or Sell </w:t>
      </w:r>
    </w:p>
    <w:p w:rsidR="00C2655F" w:rsidRPr="00C2655F" w:rsidRDefault="00C2655F" w:rsidP="0077725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5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Closed PnL</w:t>
      </w:r>
      <w:r w:rsidRPr="00C265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Profit or loss from trade </w:t>
      </w:r>
    </w:p>
    <w:p w:rsidR="00C2655F" w:rsidRPr="00C2655F" w:rsidRDefault="00C2655F" w:rsidP="0077725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5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</w:t>
      </w:r>
      <w:r w:rsidRPr="00C265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TRUE/FALSE outcome of trade </w:t>
      </w:r>
    </w:p>
    <w:p w:rsidR="00C2655F" w:rsidRPr="00C2655F" w:rsidRDefault="00C2655F" w:rsidP="0077725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5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Classification</w:t>
      </w:r>
      <w:r w:rsidRPr="00C265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Market sentiment/category of trade </w:t>
      </w:r>
    </w:p>
    <w:p w:rsidR="00C2655F" w:rsidRPr="00C2655F" w:rsidRDefault="00C2655F" w:rsidP="0077725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5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risk_group</w:t>
      </w:r>
      <w:r w:rsidRPr="00C265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Risk level of trade </w:t>
      </w:r>
    </w:p>
    <w:p w:rsidR="00C2655F" w:rsidRPr="00C2655F" w:rsidRDefault="00C2655F" w:rsidP="0077725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5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Timestamp / Date</w:t>
      </w:r>
      <w:r w:rsidRPr="00C265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Trade execution time </w:t>
      </w:r>
    </w:p>
    <w:p w:rsidR="00C2655F" w:rsidRPr="00C2655F" w:rsidRDefault="00C2655F" w:rsidP="0077725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5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Trade ID / Order ID</w:t>
      </w:r>
      <w:r w:rsidRPr="00C265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Unique identifiers</w:t>
      </w:r>
    </w:p>
    <w:p w:rsidR="00C2655F" w:rsidRPr="00C2655F" w:rsidRDefault="00C2655F" w:rsidP="0077725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65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Preparation</w:t>
      </w:r>
    </w:p>
    <w:p w:rsidR="00C2655F" w:rsidRPr="00C2655F" w:rsidRDefault="00C2655F" w:rsidP="007772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55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dataset was cleaned and transformed in Power BI:</w:t>
      </w:r>
    </w:p>
    <w:p w:rsidR="00C2655F" w:rsidRPr="00C2655F" w:rsidRDefault="00C2655F" w:rsidP="0077725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5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Converted </w:t>
      </w:r>
      <w:r w:rsidRPr="00C265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TRUE/FALSE win column into numeric Win Flag (1/0)</w:t>
      </w:r>
      <w:r w:rsidRPr="00C265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2655F" w:rsidRPr="00C2655F" w:rsidRDefault="00C2655F" w:rsidP="0077725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5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Handled missing or inconsistent values </w:t>
      </w:r>
    </w:p>
    <w:p w:rsidR="00C2655F" w:rsidRPr="00C2655F" w:rsidRDefault="00C2655F" w:rsidP="0077725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5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Ensured correct data types for numerical and date fields </w:t>
      </w:r>
    </w:p>
    <w:p w:rsidR="00C2655F" w:rsidRPr="00C2655F" w:rsidRDefault="00C2655F" w:rsidP="0077725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55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calculated measures for performance analysis</w:t>
      </w:r>
    </w:p>
    <w:p w:rsidR="00C2655F" w:rsidRDefault="00C2655F" w:rsidP="00777257">
      <w:pPr>
        <w:spacing w:line="360" w:lineRule="auto"/>
      </w:pPr>
    </w:p>
    <w:p w:rsidR="00C2655F" w:rsidRDefault="00C2655F" w:rsidP="00777257">
      <w:pPr>
        <w:spacing w:line="360" w:lineRule="auto"/>
      </w:pPr>
    </w:p>
    <w:p w:rsidR="00C2655F" w:rsidRDefault="00C2655F" w:rsidP="00777257">
      <w:pPr>
        <w:spacing w:line="360" w:lineRule="auto"/>
      </w:pPr>
    </w:p>
    <w:p w:rsidR="00C2655F" w:rsidRPr="00C2655F" w:rsidRDefault="00C2655F" w:rsidP="0077725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65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Measures Created</w:t>
      </w:r>
    </w:p>
    <w:p w:rsidR="00C2655F" w:rsidRPr="00C2655F" w:rsidRDefault="00C2655F" w:rsidP="0077725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5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Trades</w:t>
      </w:r>
      <w:r w:rsidRPr="00C265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Count of all transactions </w:t>
      </w:r>
    </w:p>
    <w:p w:rsidR="00C2655F" w:rsidRPr="00C2655F" w:rsidRDefault="00C2655F" w:rsidP="0077725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5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Wins</w:t>
      </w:r>
      <w:r w:rsidRPr="00C265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Sum of Win Flag </w:t>
      </w:r>
    </w:p>
    <w:p w:rsidR="00C2655F" w:rsidRPr="00C2655F" w:rsidRDefault="00C2655F" w:rsidP="0077725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5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 Rate</w:t>
      </w:r>
      <w:r w:rsidRPr="00C265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Total Wins ÷ Total Trades </w:t>
      </w:r>
    </w:p>
    <w:p w:rsidR="00C2655F" w:rsidRPr="00C2655F" w:rsidRDefault="00C2655F" w:rsidP="0077725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5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Profit/Loss (PnL)</w:t>
      </w:r>
      <w:r w:rsidRPr="00C265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Sum of Closed PnL </w:t>
      </w:r>
    </w:p>
    <w:p w:rsidR="00C2655F" w:rsidRPr="00C2655F" w:rsidRDefault="00C2655F" w:rsidP="0077725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5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Loss Count</w:t>
      </w:r>
      <w:r w:rsidRPr="00C265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Total Trades − Total Wins</w:t>
      </w:r>
    </w:p>
    <w:p w:rsidR="00C2655F" w:rsidRDefault="00C2655F" w:rsidP="00777257">
      <w:pPr>
        <w:pStyle w:val="Heading2"/>
        <w:spacing w:line="360" w:lineRule="auto"/>
      </w:pPr>
      <w:r>
        <w:t xml:space="preserve"> Visualizations Used</w:t>
      </w:r>
    </w:p>
    <w:p w:rsidR="00C2655F" w:rsidRDefault="00C2655F" w:rsidP="00777257">
      <w:pPr>
        <w:pStyle w:val="NormalWeb"/>
        <w:spacing w:line="360" w:lineRule="auto"/>
      </w:pPr>
      <w:r>
        <w:t>The dashboard includes the following visuals:</w:t>
      </w:r>
    </w:p>
    <w:p w:rsidR="00C2655F" w:rsidRPr="00C2655F" w:rsidRDefault="00C2655F" w:rsidP="00777257">
      <w:pPr>
        <w:pStyle w:val="Heading3"/>
        <w:spacing w:line="360" w:lineRule="auto"/>
        <w:rPr>
          <w:rFonts w:ascii="Times New Roman" w:hAnsi="Times New Roman" w:cs="Times New Roman"/>
          <w:b/>
          <w:color w:val="auto"/>
        </w:rPr>
      </w:pPr>
      <w:r w:rsidRPr="00C2655F">
        <w:rPr>
          <w:rFonts w:ascii="Times New Roman" w:hAnsi="Times New Roman" w:cs="Times New Roman"/>
          <w:b/>
          <w:color w:val="auto"/>
        </w:rPr>
        <w:t xml:space="preserve"> KPI Cards</w:t>
      </w:r>
    </w:p>
    <w:p w:rsidR="00C2655F" w:rsidRPr="00C2655F" w:rsidRDefault="00C2655F" w:rsidP="00777257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C2655F">
        <w:rPr>
          <w:rFonts w:ascii="Times New Roman" w:hAnsi="Times New Roman" w:cs="Times New Roman"/>
          <w:sz w:val="24"/>
          <w:szCs w:val="24"/>
        </w:rPr>
        <w:t xml:space="preserve">Total Trades </w:t>
      </w:r>
    </w:p>
    <w:p w:rsidR="00C2655F" w:rsidRPr="00C2655F" w:rsidRDefault="00C2655F" w:rsidP="00777257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C2655F">
        <w:rPr>
          <w:rFonts w:ascii="Times New Roman" w:hAnsi="Times New Roman" w:cs="Times New Roman"/>
          <w:sz w:val="24"/>
          <w:szCs w:val="24"/>
        </w:rPr>
        <w:t xml:space="preserve">Total Wins </w:t>
      </w:r>
    </w:p>
    <w:p w:rsidR="00C2655F" w:rsidRPr="00C2655F" w:rsidRDefault="00C2655F" w:rsidP="00777257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C2655F">
        <w:rPr>
          <w:rFonts w:ascii="Times New Roman" w:hAnsi="Times New Roman" w:cs="Times New Roman"/>
          <w:sz w:val="24"/>
          <w:szCs w:val="24"/>
        </w:rPr>
        <w:t xml:space="preserve">Total Losses </w:t>
      </w:r>
    </w:p>
    <w:p w:rsidR="00C2655F" w:rsidRPr="00C2655F" w:rsidRDefault="00C2655F" w:rsidP="00777257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C2655F">
        <w:rPr>
          <w:rFonts w:ascii="Times New Roman" w:hAnsi="Times New Roman" w:cs="Times New Roman"/>
          <w:sz w:val="24"/>
          <w:szCs w:val="24"/>
        </w:rPr>
        <w:t xml:space="preserve">Win Rate </w:t>
      </w:r>
    </w:p>
    <w:p w:rsidR="00C2655F" w:rsidRPr="00C2655F" w:rsidRDefault="00C2655F" w:rsidP="00777257">
      <w:pPr>
        <w:pStyle w:val="Heading3"/>
        <w:spacing w:line="360" w:lineRule="auto"/>
        <w:rPr>
          <w:rFonts w:ascii="Times New Roman" w:hAnsi="Times New Roman" w:cs="Times New Roman"/>
          <w:b/>
          <w:color w:val="auto"/>
        </w:rPr>
      </w:pPr>
      <w:r w:rsidRPr="00C2655F">
        <w:rPr>
          <w:rFonts w:ascii="Times New Roman" w:hAnsi="Times New Roman" w:cs="Times New Roman"/>
          <w:b/>
          <w:color w:val="auto"/>
        </w:rPr>
        <w:t>Donut Chart</w:t>
      </w:r>
    </w:p>
    <w:p w:rsidR="00C2655F" w:rsidRPr="00C2655F" w:rsidRDefault="00C2655F" w:rsidP="00777257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C2655F">
        <w:rPr>
          <w:rFonts w:ascii="Times New Roman" w:hAnsi="Times New Roman" w:cs="Times New Roman"/>
          <w:sz w:val="24"/>
          <w:szCs w:val="24"/>
        </w:rPr>
        <w:t xml:space="preserve">Win vs Loss Distribution </w:t>
      </w:r>
    </w:p>
    <w:p w:rsidR="00C2655F" w:rsidRPr="00C2655F" w:rsidRDefault="00C2655F" w:rsidP="00777257">
      <w:pPr>
        <w:pStyle w:val="Heading3"/>
        <w:spacing w:line="360" w:lineRule="auto"/>
        <w:rPr>
          <w:rFonts w:ascii="Times New Roman" w:hAnsi="Times New Roman" w:cs="Times New Roman"/>
          <w:b/>
          <w:color w:val="auto"/>
        </w:rPr>
      </w:pPr>
      <w:r w:rsidRPr="00C2655F">
        <w:rPr>
          <w:rFonts w:ascii="Times New Roman" w:hAnsi="Times New Roman" w:cs="Times New Roman"/>
          <w:b/>
          <w:color w:val="auto"/>
        </w:rPr>
        <w:lastRenderedPageBreak/>
        <w:t>Pie Chart</w:t>
      </w:r>
    </w:p>
    <w:p w:rsidR="00C2655F" w:rsidRPr="00C2655F" w:rsidRDefault="00C2655F" w:rsidP="00777257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C2655F">
        <w:rPr>
          <w:rFonts w:ascii="Times New Roman" w:hAnsi="Times New Roman" w:cs="Times New Roman"/>
          <w:sz w:val="24"/>
          <w:szCs w:val="24"/>
        </w:rPr>
        <w:t>Classification / Trade Type Distribution</w:t>
      </w:r>
    </w:p>
    <w:p w:rsidR="00C2655F" w:rsidRPr="00C2655F" w:rsidRDefault="00C2655F" w:rsidP="00777257">
      <w:pPr>
        <w:pStyle w:val="Heading3"/>
        <w:spacing w:line="360" w:lineRule="auto"/>
        <w:rPr>
          <w:rFonts w:ascii="Times New Roman" w:hAnsi="Times New Roman" w:cs="Times New Roman"/>
          <w:b/>
        </w:rPr>
      </w:pPr>
      <w:r w:rsidRPr="00C2655F">
        <w:rPr>
          <w:rFonts w:ascii="Times New Roman" w:hAnsi="Times New Roman" w:cs="Times New Roman"/>
          <w:b/>
          <w:color w:val="auto"/>
        </w:rPr>
        <w:t xml:space="preserve"> Column Charts</w:t>
      </w:r>
    </w:p>
    <w:p w:rsidR="00C2655F" w:rsidRPr="00C2655F" w:rsidRDefault="00C2655F" w:rsidP="0077725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C2655F">
        <w:rPr>
          <w:rFonts w:ascii="Times New Roman" w:hAnsi="Times New Roman" w:cs="Times New Roman"/>
          <w:sz w:val="24"/>
          <w:szCs w:val="24"/>
        </w:rPr>
        <w:t xml:space="preserve">Coin vs Win Rate </w:t>
      </w:r>
    </w:p>
    <w:p w:rsidR="00C2655F" w:rsidRPr="00C2655F" w:rsidRDefault="00C2655F" w:rsidP="0077725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C2655F">
        <w:rPr>
          <w:rFonts w:ascii="Times New Roman" w:hAnsi="Times New Roman" w:cs="Times New Roman"/>
          <w:sz w:val="24"/>
          <w:szCs w:val="24"/>
        </w:rPr>
        <w:t xml:space="preserve">Coin vs Profit/Loss </w:t>
      </w:r>
    </w:p>
    <w:p w:rsidR="00C2655F" w:rsidRPr="00C2655F" w:rsidRDefault="00C2655F" w:rsidP="00777257">
      <w:pPr>
        <w:pStyle w:val="Heading3"/>
        <w:spacing w:line="360" w:lineRule="auto"/>
        <w:rPr>
          <w:rFonts w:ascii="Times New Roman" w:hAnsi="Times New Roman" w:cs="Times New Roman"/>
          <w:b/>
          <w:color w:val="auto"/>
        </w:rPr>
      </w:pPr>
      <w:r w:rsidRPr="00C2655F">
        <w:rPr>
          <w:rFonts w:ascii="Times New Roman" w:hAnsi="Times New Roman" w:cs="Times New Roman"/>
          <w:b/>
          <w:color w:val="auto"/>
        </w:rPr>
        <w:t xml:space="preserve"> Line Chart</w:t>
      </w:r>
    </w:p>
    <w:p w:rsidR="00C2655F" w:rsidRPr="00C2655F" w:rsidRDefault="00C2655F" w:rsidP="00777257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C2655F">
        <w:rPr>
          <w:rFonts w:ascii="Times New Roman" w:hAnsi="Times New Roman" w:cs="Times New Roman"/>
          <w:sz w:val="24"/>
          <w:szCs w:val="24"/>
        </w:rPr>
        <w:t xml:space="preserve">Performance trend over time (PnL / Win Rate) </w:t>
      </w:r>
    </w:p>
    <w:p w:rsidR="00C2655F" w:rsidRPr="00C2655F" w:rsidRDefault="00C2655F" w:rsidP="00777257">
      <w:pPr>
        <w:pStyle w:val="Heading3"/>
        <w:spacing w:line="360" w:lineRule="auto"/>
        <w:rPr>
          <w:rFonts w:ascii="Times New Roman" w:hAnsi="Times New Roman" w:cs="Times New Roman"/>
          <w:b/>
          <w:color w:val="auto"/>
        </w:rPr>
      </w:pPr>
      <w:r w:rsidRPr="00C2655F">
        <w:rPr>
          <w:rFonts w:ascii="Times New Roman" w:hAnsi="Times New Roman" w:cs="Times New Roman"/>
          <w:b/>
          <w:color w:val="auto"/>
        </w:rPr>
        <w:t xml:space="preserve"> Bar Chart</w:t>
      </w:r>
    </w:p>
    <w:p w:rsidR="00C2655F" w:rsidRPr="0097178B" w:rsidRDefault="00C2655F" w:rsidP="0097178B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C2655F">
        <w:rPr>
          <w:rFonts w:ascii="Times New Roman" w:hAnsi="Times New Roman" w:cs="Times New Roman"/>
          <w:sz w:val="24"/>
          <w:szCs w:val="24"/>
        </w:rPr>
        <w:t xml:space="preserve">Risk Group vs Performance </w:t>
      </w:r>
    </w:p>
    <w:p w:rsidR="00777257" w:rsidRDefault="00777257" w:rsidP="00777257">
      <w:pPr>
        <w:spacing w:before="100" w:beforeAutospacing="1" w:after="100" w:afterAutospacing="1" w:line="36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  <w:r>
        <w:rPr>
          <w:rFonts w:ascii="Segoe UI Symbol" w:eastAsia="Times New Roman" w:hAnsi="Segoe UI Symbol" w:cs="Segoe UI Symbol"/>
          <w:b/>
          <w:bCs/>
          <w:noProof/>
          <w:sz w:val="36"/>
          <w:szCs w:val="36"/>
          <w:lang w:eastAsia="en-IN"/>
        </w:rPr>
        <w:drawing>
          <wp:inline distT="0" distB="0" distL="0" distR="0">
            <wp:extent cx="5178966" cy="3864429"/>
            <wp:effectExtent l="0" t="0" r="317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21 20185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239" cy="38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257" w:rsidRPr="00777257" w:rsidRDefault="00777257" w:rsidP="0077725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725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Extreme Greed → higher positive outliers (big profits)</w:t>
      </w:r>
      <w:r w:rsidRPr="00777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77257" w:rsidRPr="00777257" w:rsidRDefault="00777257" w:rsidP="0077725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725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Greed → also has very large losses (big negative outliers)</w:t>
      </w:r>
      <w:r w:rsidRPr="00777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77257">
        <w:rPr>
          <w:rFonts w:ascii="Segoe UI Symbol" w:eastAsia="Times New Roman" w:hAnsi="Segoe UI Symbol" w:cs="Segoe UI Symbol"/>
          <w:sz w:val="24"/>
          <w:szCs w:val="24"/>
          <w:lang w:eastAsia="en-IN"/>
        </w:rPr>
        <w:t>⚠️</w:t>
      </w:r>
      <w:r w:rsidRPr="00777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77257" w:rsidRPr="00777257" w:rsidRDefault="00777257" w:rsidP="0077725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725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Fear → wide spread (high volatility)</w:t>
      </w:r>
      <w:r w:rsidRPr="00777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77257" w:rsidRPr="00777257" w:rsidRDefault="00777257" w:rsidP="00777257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 w:rsidRPr="0077725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Extreme Fear → fewer large profits</w:t>
      </w:r>
    </w:p>
    <w:p w:rsidR="00777257" w:rsidRPr="00777257" w:rsidRDefault="00777257" w:rsidP="00777257">
      <w:pPr>
        <w:pStyle w:val="Heading3"/>
        <w:rPr>
          <w:rFonts w:ascii="Times New Roman" w:hAnsi="Times New Roman" w:cs="Times New Roman"/>
          <w:b/>
          <w:color w:val="auto"/>
        </w:rPr>
      </w:pPr>
      <w:r w:rsidRPr="00777257">
        <w:rPr>
          <w:rFonts w:ascii="Times New Roman" w:hAnsi="Times New Roman" w:cs="Times New Roman"/>
          <w:b/>
          <w:color w:val="auto"/>
        </w:rPr>
        <w:lastRenderedPageBreak/>
        <w:t>Insight:</w:t>
      </w:r>
    </w:p>
    <w:p w:rsidR="00777257" w:rsidRDefault="00777257" w:rsidP="0077725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Profit opportunities are highest in </w:t>
      </w:r>
      <w:r>
        <w:rPr>
          <w:rStyle w:val="Strong"/>
        </w:rPr>
        <w:t>Extreme Greed</w:t>
      </w:r>
      <w:r>
        <w:t xml:space="preserve"> </w:t>
      </w:r>
    </w:p>
    <w:p w:rsidR="00777257" w:rsidRDefault="00777257" w:rsidP="0077725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But </w:t>
      </w:r>
      <w:r>
        <w:rPr>
          <w:rStyle w:val="Strong"/>
        </w:rPr>
        <w:t>Greed has the highest downside risk</w:t>
      </w:r>
      <w:r>
        <w:t xml:space="preserve"> </w:t>
      </w:r>
    </w:p>
    <w:p w:rsidR="00777257" w:rsidRPr="00777257" w:rsidRDefault="00777257" w:rsidP="00777257">
      <w:pPr>
        <w:numPr>
          <w:ilvl w:val="0"/>
          <w:numId w:val="15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t xml:space="preserve">Fear markets are </w:t>
      </w:r>
      <w:r>
        <w:rPr>
          <w:rStyle w:val="Strong"/>
        </w:rPr>
        <w:t>highly volatile (unpredictable outcomes)</w:t>
      </w:r>
    </w:p>
    <w:p w:rsidR="00777257" w:rsidRDefault="00777257" w:rsidP="00777257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i/>
          <w:sz w:val="24"/>
          <w:szCs w:val="24"/>
        </w:rPr>
      </w:pPr>
      <w:r w:rsidRPr="00777257">
        <w:rPr>
          <w:rFonts w:ascii="Times New Roman" w:hAnsi="Times New Roman" w:cs="Times New Roman"/>
          <w:i/>
          <w:sz w:val="24"/>
          <w:szCs w:val="24"/>
        </w:rPr>
        <w:t>PnL distribution indicates that while Extreme Greed offers the highest upside potential, Greed periods expose traders to significant downside risk, and Fear markets exhibit high volatility.</w:t>
      </w:r>
    </w:p>
    <w:p w:rsidR="00777257" w:rsidRDefault="00777257" w:rsidP="00777257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i/>
          <w:sz w:val="24"/>
          <w:szCs w:val="24"/>
        </w:rPr>
      </w:pPr>
    </w:p>
    <w:p w:rsidR="00777257" w:rsidRDefault="00777257" w:rsidP="00777257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noProof/>
          <w:sz w:val="24"/>
          <w:szCs w:val="24"/>
          <w:lang w:eastAsia="en-IN"/>
        </w:rPr>
        <w:drawing>
          <wp:inline distT="0" distB="0" distL="0" distR="0">
            <wp:extent cx="5731510" cy="447357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4-21 20190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257" w:rsidRPr="00777257" w:rsidRDefault="00777257" w:rsidP="007772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7257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77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777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Fear → highest trade size (~7800 USD)</w:t>
      </w:r>
      <w:r w:rsidRPr="00777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77257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</w:p>
    <w:p w:rsidR="00777257" w:rsidRPr="00777257" w:rsidRDefault="00777257" w:rsidP="007772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7257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77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777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Greed → high (~5700 USD)</w:t>
      </w:r>
      <w:r w:rsidRPr="00777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77257" w:rsidRPr="00777257" w:rsidRDefault="00777257" w:rsidP="0077725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77257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77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777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Extreme Greed → lowest (~3100 USD)</w:t>
      </w:r>
    </w:p>
    <w:p w:rsidR="00777257" w:rsidRPr="00777257" w:rsidRDefault="00777257" w:rsidP="00777257">
      <w:pPr>
        <w:pStyle w:val="Heading3"/>
        <w:rPr>
          <w:rFonts w:ascii="Times New Roman" w:hAnsi="Times New Roman" w:cs="Times New Roman"/>
          <w:b/>
          <w:color w:val="auto"/>
        </w:rPr>
      </w:pPr>
      <w:r w:rsidRPr="00777257">
        <w:rPr>
          <w:rFonts w:ascii="Times New Roman" w:hAnsi="Times New Roman" w:cs="Times New Roman"/>
          <w:b/>
          <w:color w:val="auto"/>
        </w:rPr>
        <w:t>Insight:</w:t>
      </w:r>
    </w:p>
    <w:p w:rsidR="00777257" w:rsidRDefault="00777257" w:rsidP="0077725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Traders take </w:t>
      </w:r>
      <w:r>
        <w:rPr>
          <w:rStyle w:val="Strong"/>
        </w:rPr>
        <w:t>biggest positions during Fear</w:t>
      </w:r>
      <w:r>
        <w:t xml:space="preserve"> </w:t>
      </w:r>
    </w:p>
    <w:p w:rsidR="00777257" w:rsidRDefault="00777257" w:rsidP="0077725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This is </w:t>
      </w:r>
      <w:r>
        <w:rPr>
          <w:rStyle w:val="Strong"/>
        </w:rPr>
        <w:t>irrational behavior</w:t>
      </w:r>
      <w:r>
        <w:t xml:space="preserve"> (risk ↑ when uncertainty ↑)</w:t>
      </w:r>
    </w:p>
    <w:p w:rsidR="00777257" w:rsidRDefault="00777257" w:rsidP="00777257">
      <w:pPr>
        <w:spacing w:before="100" w:beforeAutospacing="1" w:after="100" w:afterAutospacing="1" w:line="360" w:lineRule="auto"/>
        <w:outlineLvl w:val="1"/>
        <w:rPr>
          <w:rFonts w:ascii="Times New Roman" w:hAnsi="Times New Roman" w:cs="Times New Roman"/>
          <w:i/>
          <w:sz w:val="24"/>
          <w:szCs w:val="24"/>
        </w:rPr>
      </w:pPr>
      <w:r w:rsidRPr="00777257">
        <w:rPr>
          <w:rFonts w:ascii="Times New Roman" w:hAnsi="Times New Roman" w:cs="Times New Roman"/>
          <w:i/>
          <w:sz w:val="24"/>
          <w:szCs w:val="24"/>
        </w:rPr>
        <w:lastRenderedPageBreak/>
        <w:t>Traders increase position sizes during Fear periods, indicating riskier behavior under uncertainty, which may contribute to inconsistent performance.</w:t>
      </w:r>
    </w:p>
    <w:p w:rsidR="00777257" w:rsidRDefault="00777257" w:rsidP="0077725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Cs/>
          <w:i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i/>
          <w:noProof/>
          <w:sz w:val="24"/>
          <w:szCs w:val="24"/>
          <w:lang w:eastAsia="en-IN"/>
        </w:rPr>
        <w:drawing>
          <wp:inline distT="0" distB="0" distL="0" distR="0">
            <wp:extent cx="5731510" cy="45916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4-21 20191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257" w:rsidRPr="00777257" w:rsidRDefault="00777257" w:rsidP="007772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7257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77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777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Extreme Greed → highest win rate (~46%)</w:t>
      </w:r>
      <w:r w:rsidRPr="00777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77257" w:rsidRPr="00777257" w:rsidRDefault="00777257" w:rsidP="007772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7257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77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777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Extreme Fear → lowest (~37%)</w:t>
      </w:r>
      <w:r w:rsidRPr="00777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77257" w:rsidRDefault="00777257" w:rsidP="0077725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7257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77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Others → moderate</w:t>
      </w:r>
    </w:p>
    <w:p w:rsidR="00777257" w:rsidRPr="00777257" w:rsidRDefault="00777257" w:rsidP="00777257">
      <w:pPr>
        <w:pStyle w:val="Heading3"/>
        <w:rPr>
          <w:rFonts w:ascii="Times New Roman" w:hAnsi="Times New Roman" w:cs="Times New Roman"/>
          <w:b/>
          <w:color w:val="auto"/>
        </w:rPr>
      </w:pPr>
      <w:r w:rsidRPr="00777257">
        <w:rPr>
          <w:rFonts w:ascii="Times New Roman" w:hAnsi="Times New Roman" w:cs="Times New Roman"/>
          <w:b/>
          <w:color w:val="auto"/>
        </w:rPr>
        <w:t>Insight:</w:t>
      </w:r>
    </w:p>
    <w:p w:rsidR="00777257" w:rsidRDefault="00777257" w:rsidP="0077725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Best decision-making happens in </w:t>
      </w:r>
      <w:r>
        <w:rPr>
          <w:rStyle w:val="Strong"/>
        </w:rPr>
        <w:t>strong trend markets</w:t>
      </w:r>
      <w:r>
        <w:t xml:space="preserve"> </w:t>
      </w:r>
    </w:p>
    <w:p w:rsidR="00777257" w:rsidRDefault="00777257" w:rsidP="0077725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Worst performance happens in </w:t>
      </w:r>
      <w:r>
        <w:rPr>
          <w:rStyle w:val="Strong"/>
        </w:rPr>
        <w:t>panic conditions</w:t>
      </w:r>
    </w:p>
    <w:p w:rsidR="00777257" w:rsidRDefault="00777257" w:rsidP="00777257">
      <w:pPr>
        <w:spacing w:before="100" w:beforeAutospacing="1" w:after="100" w:afterAutospacing="1" w:line="360" w:lineRule="auto"/>
        <w:outlineLvl w:val="1"/>
        <w:rPr>
          <w:rFonts w:ascii="Times New Roman" w:hAnsi="Times New Roman" w:cs="Times New Roman"/>
          <w:i/>
          <w:sz w:val="24"/>
          <w:szCs w:val="24"/>
        </w:rPr>
      </w:pPr>
      <w:r w:rsidRPr="00777257">
        <w:rPr>
          <w:rFonts w:ascii="Times New Roman" w:hAnsi="Times New Roman" w:cs="Times New Roman"/>
          <w:i/>
          <w:sz w:val="24"/>
          <w:szCs w:val="24"/>
        </w:rPr>
        <w:t>Win rates peak during Extreme Greed, suggesting that strong market trends improve trading accuracy, while Extreme Fear leads to poor decision-making.</w:t>
      </w:r>
    </w:p>
    <w:p w:rsidR="00777257" w:rsidRDefault="004D66B5" w:rsidP="004D66B5">
      <w:pPr>
        <w:spacing w:before="100" w:beforeAutospacing="1" w:after="100" w:afterAutospacing="1" w:line="360" w:lineRule="auto"/>
        <w:outlineLvl w:val="1"/>
        <w:rPr>
          <w:rFonts w:ascii="Times New Roman" w:hAnsi="Times New Roman" w:cs="Times New Roman"/>
          <w:b/>
          <w:sz w:val="36"/>
          <w:szCs w:val="36"/>
        </w:rPr>
      </w:pPr>
      <w:r w:rsidRPr="004D66B5">
        <w:rPr>
          <w:rFonts w:ascii="Times New Roman" w:hAnsi="Times New Roman" w:cs="Times New Roman"/>
          <w:b/>
          <w:sz w:val="36"/>
          <w:szCs w:val="36"/>
        </w:rPr>
        <w:t>Actionable Output</w:t>
      </w:r>
    </w:p>
    <w:p w:rsidR="004D66B5" w:rsidRPr="004D66B5" w:rsidRDefault="004D66B5" w:rsidP="004D66B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4D66B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Strategy 1: Defensive Approach During Fear</w:t>
      </w:r>
    </w:p>
    <w:p w:rsidR="004D66B5" w:rsidRPr="004D66B5" w:rsidRDefault="004D66B5" w:rsidP="004D66B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6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Rule:</w:t>
      </w:r>
    </w:p>
    <w:p w:rsidR="004D66B5" w:rsidRPr="004D66B5" w:rsidRDefault="004D66B5" w:rsidP="004D66B5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position size (since avg size is highest in Fear ~7800 USD) </w:t>
      </w:r>
    </w:p>
    <w:p w:rsidR="004D66B5" w:rsidRPr="004D66B5" w:rsidRDefault="004D66B5" w:rsidP="004D66B5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Limit number of trades (activity is highest in Fear) </w:t>
      </w:r>
    </w:p>
    <w:p w:rsidR="004D66B5" w:rsidRPr="004D66B5" w:rsidRDefault="004D66B5" w:rsidP="004D66B5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Trade only high-confidence setups </w:t>
      </w:r>
    </w:p>
    <w:p w:rsidR="004D66B5" w:rsidRPr="004D66B5" w:rsidRDefault="004D66B5" w:rsidP="004D66B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(from</w:t>
      </w:r>
      <w:r w:rsidRPr="004D66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data):</w:t>
      </w:r>
    </w:p>
    <w:p w:rsidR="004D66B5" w:rsidRPr="004D66B5" w:rsidRDefault="004D66B5" w:rsidP="004D66B5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Fear shows </w:t>
      </w:r>
      <w:r w:rsidRPr="004D66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volatility (PnL spread)</w:t>
      </w:r>
      <w:r w:rsidRPr="004D6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D66B5" w:rsidRPr="004D66B5" w:rsidRDefault="004D66B5" w:rsidP="004D66B5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6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Lower win rate (~42%)</w:t>
      </w:r>
      <w:r w:rsidRPr="004D6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D66B5" w:rsidRPr="004D66B5" w:rsidRDefault="004D66B5" w:rsidP="004D66B5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Traders take </w:t>
      </w:r>
      <w:r w:rsidRPr="004D66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excessive risk</w:t>
      </w:r>
      <w:r w:rsidRPr="004D6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D66B5" w:rsidRDefault="004D66B5" w:rsidP="004D66B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D66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Conclusion:</w:t>
      </w:r>
      <w:r w:rsidRPr="004D66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Fear markets lead to overtrading + overexposure → reduce risk.</w:t>
      </w:r>
    </w:p>
    <w:p w:rsidR="004D66B5" w:rsidRPr="004D66B5" w:rsidRDefault="004D66B5" w:rsidP="004D66B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4D66B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Strategy 2: Trend-Based Trading in Extreme Greed</w:t>
      </w:r>
    </w:p>
    <w:p w:rsidR="004D66B5" w:rsidRPr="004D66B5" w:rsidRDefault="004D66B5" w:rsidP="004D66B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6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Rule:</w:t>
      </w:r>
    </w:p>
    <w:p w:rsidR="004D66B5" w:rsidRPr="004D66B5" w:rsidRDefault="004D66B5" w:rsidP="004D66B5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 market trend (momentum strategies) </w:t>
      </w:r>
    </w:p>
    <w:p w:rsidR="004D66B5" w:rsidRPr="004D66B5" w:rsidRDefault="004D66B5" w:rsidP="004D66B5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Slightly increase participation </w:t>
      </w:r>
    </w:p>
    <w:p w:rsidR="004D66B5" w:rsidRPr="004D66B5" w:rsidRDefault="004D66B5" w:rsidP="004D66B5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disciplined risk management </w:t>
      </w:r>
    </w:p>
    <w:p w:rsidR="004D66B5" w:rsidRPr="004D66B5" w:rsidRDefault="004D66B5" w:rsidP="004D66B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Why (from </w:t>
      </w:r>
      <w:r w:rsidRPr="004D66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data):</w:t>
      </w:r>
    </w:p>
    <w:p w:rsidR="004D66B5" w:rsidRPr="004D66B5" w:rsidRDefault="004D66B5" w:rsidP="004D66B5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6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Highest PnL (~67.9)</w:t>
      </w:r>
      <w:r w:rsidRPr="004D6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D66B5" w:rsidRPr="004D66B5" w:rsidRDefault="004D66B5" w:rsidP="004D66B5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6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Highest win rate (~46%)</w:t>
      </w:r>
      <w:r w:rsidRPr="004D6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D66B5" w:rsidRPr="004D66B5" w:rsidRDefault="004D66B5" w:rsidP="004D66B5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Lower trade size → more controlled risk </w:t>
      </w:r>
    </w:p>
    <w:p w:rsidR="004D66B5" w:rsidRPr="004D66B5" w:rsidRDefault="004D66B5" w:rsidP="004D66B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D66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Conclusion:</w:t>
      </w:r>
      <w:r w:rsidRPr="004D66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Extreme Greed offers the </w:t>
      </w:r>
      <w:r w:rsidRPr="004D66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trading conditions</w:t>
      </w:r>
      <w:r w:rsidRPr="004D66B5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discipline is still required.</w:t>
      </w:r>
    </w:p>
    <w:p w:rsidR="004D66B5" w:rsidRPr="004D66B5" w:rsidRDefault="004D66B5" w:rsidP="004D66B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4D66B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Strategy 3: Control Risk in Greed </w:t>
      </w:r>
    </w:p>
    <w:p w:rsidR="004D66B5" w:rsidRPr="004D66B5" w:rsidRDefault="004D66B5" w:rsidP="004D66B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6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Rule:</w:t>
      </w:r>
    </w:p>
    <w:p w:rsidR="004D66B5" w:rsidRPr="004D66B5" w:rsidRDefault="004D66B5" w:rsidP="004D66B5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6B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Avoid large position sizes </w:t>
      </w:r>
    </w:p>
    <w:p w:rsidR="004D66B5" w:rsidRPr="004D66B5" w:rsidRDefault="004D66B5" w:rsidP="004D66B5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use stop-loss </w:t>
      </w:r>
    </w:p>
    <w:p w:rsidR="004D66B5" w:rsidRPr="004D66B5" w:rsidRDefault="004D66B5" w:rsidP="004D66B5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emotional/overconfident trades </w:t>
      </w:r>
    </w:p>
    <w:p w:rsidR="004D66B5" w:rsidRPr="004D66B5" w:rsidRDefault="004D66B5" w:rsidP="004D66B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(from</w:t>
      </w:r>
      <w:r w:rsidRPr="004D66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chart):</w:t>
      </w:r>
    </w:p>
    <w:p w:rsidR="004D66B5" w:rsidRPr="004D66B5" w:rsidRDefault="004D66B5" w:rsidP="004D66B5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Greed shows </w:t>
      </w:r>
      <w:r w:rsidRPr="004D66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 negative outliers (big losses)</w:t>
      </w:r>
      <w:r w:rsidRPr="004D6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D66B5" w:rsidRPr="004D66B5" w:rsidRDefault="004D66B5" w:rsidP="004D66B5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Indicates </w:t>
      </w:r>
      <w:r w:rsidRPr="004D66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overconfidence risk</w:t>
      </w:r>
      <w:r w:rsidRPr="004D6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D66B5" w:rsidRPr="004D66B5" w:rsidRDefault="004D66B5" w:rsidP="004D66B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6B5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D6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D66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Conclusion:</w:t>
      </w:r>
      <w:r w:rsidRPr="004D66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Greed is profitable but </w:t>
      </w:r>
      <w:r w:rsidRPr="004D66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dangerous without control</w:t>
      </w:r>
      <w:r w:rsidRPr="004D66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2655F" w:rsidRPr="00C2655F" w:rsidRDefault="00C2655F" w:rsidP="0077725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65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Insights</w:t>
      </w:r>
    </w:p>
    <w:p w:rsidR="00C2655F" w:rsidRPr="00C2655F" w:rsidRDefault="00C2655F" w:rsidP="00777257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5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 Rate helps measure overall trading success </w:t>
      </w:r>
    </w:p>
    <w:p w:rsidR="00C2655F" w:rsidRPr="00C2655F" w:rsidRDefault="00C2655F" w:rsidP="00777257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5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Certain coins show higher profitability than others </w:t>
      </w:r>
    </w:p>
    <w:p w:rsidR="00C2655F" w:rsidRPr="00C2655F" w:rsidRDefault="00C2655F" w:rsidP="00777257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5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Classification impacts trade performance significantly </w:t>
      </w:r>
    </w:p>
    <w:p w:rsidR="00C2655F" w:rsidRPr="00C2655F" w:rsidRDefault="00C2655F" w:rsidP="00777257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5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Higher risk groups may show higher volatility in returns </w:t>
      </w:r>
    </w:p>
    <w:p w:rsidR="00C2655F" w:rsidRPr="00C2655F" w:rsidRDefault="00C2655F" w:rsidP="00777257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55F">
        <w:rPr>
          <w:rFonts w:ascii="Times New Roman" w:eastAsia="Times New Roman" w:hAnsi="Times New Roman" w:cs="Times New Roman"/>
          <w:sz w:val="24"/>
          <w:szCs w:val="24"/>
          <w:lang w:eastAsia="en-IN"/>
        </w:rPr>
        <w:t>Scatter plot reveals trade efficiency patterns across price levels</w:t>
      </w:r>
    </w:p>
    <w:p w:rsidR="00C2655F" w:rsidRDefault="00777257" w:rsidP="00777257">
      <w:pPr>
        <w:pStyle w:val="Heading2"/>
        <w:spacing w:line="360" w:lineRule="auto"/>
      </w:pPr>
      <w:r>
        <w:rPr>
          <w:rFonts w:ascii="Segoe UI Symbol" w:hAnsi="Segoe UI Symbol" w:cs="Segoe UI Symbol"/>
        </w:rPr>
        <w:t xml:space="preserve"> </w:t>
      </w:r>
      <w:r w:rsidR="00C2655F">
        <w:t>Conclusion</w:t>
      </w:r>
    </w:p>
    <w:p w:rsidR="00C2655F" w:rsidRDefault="00C2655F" w:rsidP="00777257">
      <w:pPr>
        <w:pStyle w:val="NormalWeb"/>
        <w:spacing w:line="360" w:lineRule="auto"/>
      </w:pPr>
      <w:r>
        <w:t>This dashboard provides a clear and interactive view of trading performance and market behavior. It helps in identifying profitable strategies, understanding risk impact, and analyzing trading efficiency.</w:t>
      </w:r>
    </w:p>
    <w:p w:rsidR="00C2655F" w:rsidRDefault="00C2655F" w:rsidP="00777257">
      <w:pPr>
        <w:pStyle w:val="NormalWeb"/>
        <w:spacing w:line="360" w:lineRule="auto"/>
      </w:pPr>
      <w:r>
        <w:t>The insights generated can be used for better decision-making in trading strategies and risk management.</w:t>
      </w:r>
    </w:p>
    <w:p w:rsidR="00C2655F" w:rsidRPr="00C2655F" w:rsidRDefault="00C2655F" w:rsidP="0077725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65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Tools Used</w:t>
      </w:r>
    </w:p>
    <w:p w:rsidR="00C2655F" w:rsidRPr="00C2655F" w:rsidRDefault="00C2655F" w:rsidP="00777257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5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BI </w:t>
      </w:r>
    </w:p>
    <w:p w:rsidR="00C2655F" w:rsidRPr="00C2655F" w:rsidRDefault="00C2655F" w:rsidP="00777257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5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 / CSV Dataset </w:t>
      </w:r>
    </w:p>
    <w:p w:rsidR="00C2655F" w:rsidRDefault="00C2655F" w:rsidP="00777257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55F">
        <w:rPr>
          <w:rFonts w:ascii="Times New Roman" w:eastAsia="Times New Roman" w:hAnsi="Times New Roman" w:cs="Times New Roman"/>
          <w:sz w:val="24"/>
          <w:szCs w:val="24"/>
          <w:lang w:eastAsia="en-IN"/>
        </w:rPr>
        <w:t>DAX (Data Analysis Expressions)</w:t>
      </w:r>
    </w:p>
    <w:p w:rsidR="0097178B" w:rsidRPr="00C2655F" w:rsidRDefault="0097178B" w:rsidP="00971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7178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Final Dashboard View</w:t>
      </w:r>
      <w:bookmarkStart w:id="0" w:name="_GoBack"/>
      <w:bookmarkEnd w:id="0"/>
    </w:p>
    <w:p w:rsidR="00C2655F" w:rsidRDefault="0097178B" w:rsidP="00777257">
      <w:pPr>
        <w:spacing w:line="360" w:lineRule="auto"/>
      </w:pPr>
      <w:r>
        <w:rPr>
          <w:noProof/>
          <w:lang w:eastAsia="en-IN"/>
        </w:rPr>
        <w:drawing>
          <wp:inline distT="0" distB="0" distL="0" distR="0">
            <wp:extent cx="5731510" cy="302450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4-21 203259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6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A5768A"/>
    <w:multiLevelType w:val="multilevel"/>
    <w:tmpl w:val="C8A0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30281"/>
    <w:multiLevelType w:val="multilevel"/>
    <w:tmpl w:val="9DD0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61EB5"/>
    <w:multiLevelType w:val="hybridMultilevel"/>
    <w:tmpl w:val="9B1033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E670F"/>
    <w:multiLevelType w:val="multilevel"/>
    <w:tmpl w:val="E75E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17998"/>
    <w:multiLevelType w:val="multilevel"/>
    <w:tmpl w:val="38A4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373A4"/>
    <w:multiLevelType w:val="multilevel"/>
    <w:tmpl w:val="67F2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743B0"/>
    <w:multiLevelType w:val="multilevel"/>
    <w:tmpl w:val="EF96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74B21"/>
    <w:multiLevelType w:val="multilevel"/>
    <w:tmpl w:val="D966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1286E"/>
    <w:multiLevelType w:val="multilevel"/>
    <w:tmpl w:val="8C2A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E6091"/>
    <w:multiLevelType w:val="multilevel"/>
    <w:tmpl w:val="B430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143CD"/>
    <w:multiLevelType w:val="multilevel"/>
    <w:tmpl w:val="95F4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8B6FAC"/>
    <w:multiLevelType w:val="multilevel"/>
    <w:tmpl w:val="DA08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770D17"/>
    <w:multiLevelType w:val="multilevel"/>
    <w:tmpl w:val="C420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5D1348"/>
    <w:multiLevelType w:val="multilevel"/>
    <w:tmpl w:val="C4A4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B16F4F"/>
    <w:multiLevelType w:val="multilevel"/>
    <w:tmpl w:val="EA62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B526D7"/>
    <w:multiLevelType w:val="multilevel"/>
    <w:tmpl w:val="8322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046334"/>
    <w:multiLevelType w:val="multilevel"/>
    <w:tmpl w:val="0758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606EED"/>
    <w:multiLevelType w:val="multilevel"/>
    <w:tmpl w:val="8BE2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162088"/>
    <w:multiLevelType w:val="multilevel"/>
    <w:tmpl w:val="90E4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35160F"/>
    <w:multiLevelType w:val="multilevel"/>
    <w:tmpl w:val="C2B6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7F11B8"/>
    <w:multiLevelType w:val="multilevel"/>
    <w:tmpl w:val="F480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D064B0"/>
    <w:multiLevelType w:val="multilevel"/>
    <w:tmpl w:val="1C28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135A64"/>
    <w:multiLevelType w:val="multilevel"/>
    <w:tmpl w:val="15AA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7"/>
  </w:num>
  <w:num w:numId="3">
    <w:abstractNumId w:val="21"/>
  </w:num>
  <w:num w:numId="4">
    <w:abstractNumId w:val="4"/>
  </w:num>
  <w:num w:numId="5">
    <w:abstractNumId w:val="20"/>
  </w:num>
  <w:num w:numId="6">
    <w:abstractNumId w:val="22"/>
  </w:num>
  <w:num w:numId="7">
    <w:abstractNumId w:val="16"/>
  </w:num>
  <w:num w:numId="8">
    <w:abstractNumId w:val="14"/>
  </w:num>
  <w:num w:numId="9">
    <w:abstractNumId w:val="9"/>
  </w:num>
  <w:num w:numId="10">
    <w:abstractNumId w:val="8"/>
  </w:num>
  <w:num w:numId="11">
    <w:abstractNumId w:val="15"/>
  </w:num>
  <w:num w:numId="12">
    <w:abstractNumId w:val="5"/>
  </w:num>
  <w:num w:numId="13">
    <w:abstractNumId w:val="3"/>
  </w:num>
  <w:num w:numId="14">
    <w:abstractNumId w:val="2"/>
  </w:num>
  <w:num w:numId="15">
    <w:abstractNumId w:val="0"/>
  </w:num>
  <w:num w:numId="16">
    <w:abstractNumId w:val="1"/>
  </w:num>
  <w:num w:numId="17">
    <w:abstractNumId w:val="10"/>
  </w:num>
  <w:num w:numId="18">
    <w:abstractNumId w:val="12"/>
  </w:num>
  <w:num w:numId="19">
    <w:abstractNumId w:val="13"/>
  </w:num>
  <w:num w:numId="20">
    <w:abstractNumId w:val="6"/>
  </w:num>
  <w:num w:numId="21">
    <w:abstractNumId w:val="11"/>
  </w:num>
  <w:num w:numId="22">
    <w:abstractNumId w:val="19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55F"/>
    <w:rsid w:val="004D66B5"/>
    <w:rsid w:val="00777257"/>
    <w:rsid w:val="008747C4"/>
    <w:rsid w:val="0097178B"/>
    <w:rsid w:val="00C2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DA56E-0924-477E-BF22-1C72BE6E5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265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65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2655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265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2655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2655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7772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20666A-1B23-4589-93CD-6223D4ED0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759</Words>
  <Characters>4331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2026-04-21T15:04:00Z</dcterms:created>
  <dcterms:modified xsi:type="dcterms:W3CDTF">2026-04-21T15:04:00Z</dcterms:modified>
</cp:coreProperties>
</file>