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D99A3">
      <w:pPr>
        <w:jc w:val="center"/>
      </w:pPr>
      <w:r>
        <w:rPr>
          <w:rFonts w:ascii="Calibri" w:hAnsi="Calibri"/>
          <w:b/>
          <w:sz w:val="32"/>
        </w:rPr>
        <w:t xml:space="preserve">INSTITUTE </w:t>
      </w:r>
      <w:bookmarkStart w:id="44" w:name="_GoBack"/>
      <w:bookmarkEnd w:id="44"/>
      <w:r>
        <w:rPr>
          <w:rFonts w:ascii="Calibri" w:hAnsi="Calibri"/>
          <w:b/>
          <w:sz w:val="32"/>
        </w:rPr>
        <w:t>OF INFORMATION TECHNOLOGY AND MANAGEMENT (IITM)</w:t>
      </w:r>
    </w:p>
    <w:p w14:paraId="2E8BB205">
      <w:pPr>
        <w:jc w:val="center"/>
      </w:pPr>
      <w:r>
        <w:rPr>
          <w:rFonts w:ascii="Calibri" w:hAnsi="Calibri"/>
          <w:b/>
          <w:sz w:val="40"/>
        </w:rPr>
        <w:t>Business Requirements Document (BRD)</w:t>
      </w:r>
    </w:p>
    <w:p w14:paraId="40393F4F">
      <w:pPr>
        <w:jc w:val="center"/>
      </w:pPr>
      <w:r>
        <w:rPr>
          <w:rFonts w:ascii="Calibri" w:hAnsi="Calibri"/>
          <w:b/>
          <w:sz w:val="36"/>
        </w:rPr>
        <w:t>IITM Dynamic Website Development</w:t>
      </w:r>
    </w:p>
    <w:p w14:paraId="6F3E9D34">
      <w:pPr>
        <w:jc w:val="center"/>
      </w:pPr>
      <w:r>
        <w:rPr>
          <w:rFonts w:ascii="Calibri" w:hAnsi="Calibri"/>
          <w:sz w:val="24"/>
        </w:rPr>
        <w:t>Version: 1.0</w:t>
      </w:r>
    </w:p>
    <w:p w14:paraId="5021B61F">
      <w:pPr>
        <w:jc w:val="center"/>
      </w:pPr>
      <w:r>
        <w:rPr>
          <w:rFonts w:ascii="Calibri" w:hAnsi="Calibri"/>
          <w:sz w:val="24"/>
        </w:rPr>
        <w:t>Date: 11 May 2026</w:t>
      </w:r>
    </w:p>
    <w:p w14:paraId="3854A232">
      <w:pPr>
        <w:jc w:val="center"/>
      </w:pPr>
      <w:r>
        <w:rPr>
          <w:rFonts w:ascii="Calibri" w:hAnsi="Calibri"/>
          <w:sz w:val="24"/>
        </w:rPr>
        <w:t>Prepared for: IITM</w:t>
      </w:r>
    </w:p>
    <w:p w14:paraId="21DF3753">
      <w:pPr>
        <w:jc w:val="center"/>
      </w:pPr>
      <w:r>
        <w:rPr>
          <w:rFonts w:ascii="Calibri" w:hAnsi="Calibri"/>
          <w:sz w:val="24"/>
        </w:rPr>
        <w:t>Prepared by: Yang Khor Pvt. Ltd.</w:t>
      </w:r>
    </w:p>
    <w:p w14:paraId="0B5A38DB">
      <w:r>
        <w:br w:type="page"/>
      </w:r>
    </w:p>
    <w:p w14:paraId="1F43EAE6">
      <w:pPr>
        <w:pStyle w:val="2"/>
      </w:pPr>
      <w:bookmarkStart w:id="0" w:name="_Toc229387428"/>
      <w:r>
        <w:rPr>
          <w:rFonts w:ascii="Calibri" w:hAnsi="Calibri"/>
          <w:b w:val="0"/>
          <w:sz w:val="22"/>
        </w:rPr>
        <w:t>Document Control</w:t>
      </w:r>
      <w:bookmarkEnd w:id="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C08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B973C05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Project Name</w:t>
            </w:r>
          </w:p>
        </w:tc>
        <w:tc>
          <w:tcPr>
            <w:tcW w:w="4320" w:type="dxa"/>
          </w:tcPr>
          <w:p w14:paraId="43E643B7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IITM Dynamic Website Development</w:t>
            </w:r>
          </w:p>
        </w:tc>
      </w:tr>
      <w:tr w14:paraId="50B6C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86054F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Document Title</w:t>
            </w:r>
          </w:p>
        </w:tc>
        <w:tc>
          <w:tcPr>
            <w:tcW w:w="4320" w:type="dxa"/>
          </w:tcPr>
          <w:p w14:paraId="7C868C0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Business Requirements Document (BRD)</w:t>
            </w:r>
          </w:p>
        </w:tc>
      </w:tr>
      <w:tr w14:paraId="4B053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8B0D12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Version</w:t>
            </w:r>
          </w:p>
        </w:tc>
        <w:tc>
          <w:tcPr>
            <w:tcW w:w="4320" w:type="dxa"/>
          </w:tcPr>
          <w:p w14:paraId="64812F6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1.0</w:t>
            </w:r>
          </w:p>
        </w:tc>
      </w:tr>
      <w:tr w14:paraId="0F51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1547112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w="4320" w:type="dxa"/>
          </w:tcPr>
          <w:p w14:paraId="3F82931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11 May 2026</w:t>
            </w:r>
          </w:p>
        </w:tc>
      </w:tr>
      <w:tr w14:paraId="4D82E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3DFD83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Owner</w:t>
            </w:r>
          </w:p>
        </w:tc>
        <w:tc>
          <w:tcPr>
            <w:tcW w:w="4320" w:type="dxa"/>
          </w:tcPr>
          <w:p w14:paraId="7D76B175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IITM</w:t>
            </w:r>
          </w:p>
        </w:tc>
      </w:tr>
      <w:tr w14:paraId="639D5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1473BB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Prepared By</w:t>
            </w:r>
          </w:p>
        </w:tc>
        <w:tc>
          <w:tcPr>
            <w:tcW w:w="4320" w:type="dxa"/>
          </w:tcPr>
          <w:p w14:paraId="14CBA59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Yang Khor Pvt. Ltd.</w:t>
            </w:r>
          </w:p>
        </w:tc>
      </w:tr>
    </w:tbl>
    <w:p w14:paraId="2720FB9D"/>
    <w:p w14:paraId="37619079">
      <w:pPr>
        <w:pStyle w:val="3"/>
      </w:pPr>
      <w:bookmarkStart w:id="1" w:name="_Toc229387429"/>
      <w:r>
        <w:rPr>
          <w:rFonts w:ascii="Calibri" w:hAnsi="Calibri"/>
          <w:b w:val="0"/>
          <w:sz w:val="22"/>
        </w:rPr>
        <w:t>Revision History</w:t>
      </w:r>
      <w:bookmarkEnd w:id="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5C8D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F05503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w="2160" w:type="dxa"/>
          </w:tcPr>
          <w:p w14:paraId="02FA32E1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w="2160" w:type="dxa"/>
          </w:tcPr>
          <w:p w14:paraId="537E8C99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w="2160" w:type="dxa"/>
          </w:tcPr>
          <w:p w14:paraId="38E49F87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Author</w:t>
            </w:r>
          </w:p>
        </w:tc>
      </w:tr>
      <w:tr w14:paraId="7F406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2548A0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160" w:type="dxa"/>
          </w:tcPr>
          <w:p w14:paraId="7860086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11 May 2026</w:t>
            </w:r>
          </w:p>
        </w:tc>
        <w:tc>
          <w:tcPr>
            <w:tcW w:w="2160" w:type="dxa"/>
          </w:tcPr>
          <w:p w14:paraId="172F2F03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 xml:space="preserve">Professional BRD with governance, expanded requirements, and acceptance criteria. Based on the IITM Website contain Draft </w:t>
            </w:r>
          </w:p>
        </w:tc>
        <w:tc>
          <w:tcPr>
            <w:tcW w:w="2160" w:type="dxa"/>
          </w:tcPr>
          <w:p w14:paraId="082B469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Mr. Phub Gyeltshen / Nermit Lapcha</w:t>
            </w:r>
          </w:p>
        </w:tc>
      </w:tr>
    </w:tbl>
    <w:p w14:paraId="654FC5B2"/>
    <w:p w14:paraId="406026CA">
      <w:pPr>
        <w:pStyle w:val="3"/>
      </w:pPr>
      <w:bookmarkStart w:id="2" w:name="_Toc229387430"/>
      <w:r>
        <w:rPr>
          <w:rFonts w:ascii="Calibri" w:hAnsi="Calibri"/>
          <w:b w:val="0"/>
          <w:sz w:val="22"/>
        </w:rPr>
        <w:t>Review &amp; Approval</w:t>
      </w:r>
      <w:bookmarkEnd w:id="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1728"/>
        <w:gridCol w:w="1728"/>
        <w:gridCol w:w="1728"/>
        <w:gridCol w:w="1728"/>
      </w:tblGrid>
      <w:tr w14:paraId="1EDC4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3BCE727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Name</w:t>
            </w:r>
          </w:p>
        </w:tc>
        <w:tc>
          <w:tcPr>
            <w:tcW w:w="1728" w:type="dxa"/>
          </w:tcPr>
          <w:p w14:paraId="40FC9FDB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w="1728" w:type="dxa"/>
          </w:tcPr>
          <w:p w14:paraId="368D627C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Organization</w:t>
            </w:r>
          </w:p>
        </w:tc>
        <w:tc>
          <w:tcPr>
            <w:tcW w:w="1728" w:type="dxa"/>
          </w:tcPr>
          <w:p w14:paraId="6908054A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Signature</w:t>
            </w:r>
          </w:p>
        </w:tc>
        <w:tc>
          <w:tcPr>
            <w:tcW w:w="1728" w:type="dxa"/>
          </w:tcPr>
          <w:p w14:paraId="73BFC457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Date</w:t>
            </w:r>
          </w:p>
        </w:tc>
      </w:tr>
      <w:tr w14:paraId="4CEF0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310B66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 xml:space="preserve">Yang Khor Pvt. Ltd </w:t>
            </w:r>
          </w:p>
        </w:tc>
        <w:tc>
          <w:tcPr>
            <w:tcW w:w="1728" w:type="dxa"/>
          </w:tcPr>
          <w:p w14:paraId="3331632F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Project Sponsor</w:t>
            </w:r>
          </w:p>
        </w:tc>
        <w:tc>
          <w:tcPr>
            <w:tcW w:w="1728" w:type="dxa"/>
          </w:tcPr>
          <w:p w14:paraId="08B6C18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IITM</w:t>
            </w:r>
          </w:p>
        </w:tc>
        <w:tc>
          <w:tcPr>
            <w:tcW w:w="1728" w:type="dxa"/>
          </w:tcPr>
          <w:p w14:paraId="662BB634">
            <w:pPr>
              <w:spacing w:after="0" w:line="240" w:lineRule="auto"/>
            </w:pPr>
          </w:p>
        </w:tc>
        <w:tc>
          <w:tcPr>
            <w:tcW w:w="1728" w:type="dxa"/>
          </w:tcPr>
          <w:p w14:paraId="35F9D863">
            <w:pPr>
              <w:spacing w:after="0" w:line="240" w:lineRule="auto"/>
            </w:pPr>
          </w:p>
        </w:tc>
      </w:tr>
      <w:tr w14:paraId="696ED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9B50B1A">
            <w:pPr>
              <w:spacing w:after="0" w:line="240" w:lineRule="auto"/>
            </w:pPr>
            <w:r>
              <w:t>Phub Gyeltshen/Nermit Lapcha</w:t>
            </w:r>
          </w:p>
        </w:tc>
        <w:tc>
          <w:tcPr>
            <w:tcW w:w="1728" w:type="dxa"/>
          </w:tcPr>
          <w:p w14:paraId="0177ABD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Project Owner / Marketing Lead</w:t>
            </w:r>
          </w:p>
        </w:tc>
        <w:tc>
          <w:tcPr>
            <w:tcW w:w="1728" w:type="dxa"/>
          </w:tcPr>
          <w:p w14:paraId="6708A80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IITM</w:t>
            </w:r>
          </w:p>
        </w:tc>
        <w:tc>
          <w:tcPr>
            <w:tcW w:w="1728" w:type="dxa"/>
          </w:tcPr>
          <w:p w14:paraId="52221816">
            <w:pPr>
              <w:spacing w:after="0" w:line="240" w:lineRule="auto"/>
            </w:pPr>
          </w:p>
        </w:tc>
        <w:tc>
          <w:tcPr>
            <w:tcW w:w="1728" w:type="dxa"/>
          </w:tcPr>
          <w:p w14:paraId="0102F49D">
            <w:pPr>
              <w:spacing w:after="0" w:line="240" w:lineRule="auto"/>
            </w:pPr>
          </w:p>
        </w:tc>
      </w:tr>
      <w:tr w14:paraId="71DF2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D63B8E0">
            <w:pPr>
              <w:spacing w:after="0" w:line="240" w:lineRule="auto"/>
            </w:pPr>
            <w:r>
              <w:t>Jigme Choling</w:t>
            </w:r>
          </w:p>
        </w:tc>
        <w:tc>
          <w:tcPr>
            <w:tcW w:w="1728" w:type="dxa"/>
          </w:tcPr>
          <w:p w14:paraId="55B841DD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IT Lead</w:t>
            </w:r>
          </w:p>
        </w:tc>
        <w:tc>
          <w:tcPr>
            <w:tcW w:w="1728" w:type="dxa"/>
          </w:tcPr>
          <w:p w14:paraId="18C3A8F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IITM</w:t>
            </w:r>
          </w:p>
        </w:tc>
        <w:tc>
          <w:tcPr>
            <w:tcW w:w="1728" w:type="dxa"/>
          </w:tcPr>
          <w:p w14:paraId="25367C07">
            <w:pPr>
              <w:spacing w:after="0" w:line="240" w:lineRule="auto"/>
            </w:pPr>
          </w:p>
        </w:tc>
        <w:tc>
          <w:tcPr>
            <w:tcW w:w="1728" w:type="dxa"/>
          </w:tcPr>
          <w:p w14:paraId="3640E007">
            <w:pPr>
              <w:spacing w:after="0" w:line="240" w:lineRule="auto"/>
            </w:pPr>
          </w:p>
        </w:tc>
      </w:tr>
      <w:tr w14:paraId="650FC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97FDE9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Tshewang Dhendup</w:t>
            </w:r>
          </w:p>
        </w:tc>
        <w:tc>
          <w:tcPr>
            <w:tcW w:w="1728" w:type="dxa"/>
          </w:tcPr>
          <w:p w14:paraId="598BC5D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Vendor Project Manager</w:t>
            </w:r>
          </w:p>
        </w:tc>
        <w:tc>
          <w:tcPr>
            <w:tcW w:w="1728" w:type="dxa"/>
          </w:tcPr>
          <w:p w14:paraId="6231814D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Yang Khor Pvt. Ltd.</w:t>
            </w:r>
          </w:p>
        </w:tc>
        <w:tc>
          <w:tcPr>
            <w:tcW w:w="1728" w:type="dxa"/>
          </w:tcPr>
          <w:p w14:paraId="203A49A8">
            <w:pPr>
              <w:spacing w:after="0" w:line="240" w:lineRule="auto"/>
            </w:pPr>
          </w:p>
        </w:tc>
        <w:tc>
          <w:tcPr>
            <w:tcW w:w="1728" w:type="dxa"/>
          </w:tcPr>
          <w:p w14:paraId="77286DF9">
            <w:pPr>
              <w:spacing w:after="0" w:line="240" w:lineRule="auto"/>
            </w:pPr>
          </w:p>
        </w:tc>
      </w:tr>
    </w:tbl>
    <w:p w14:paraId="2A8FF7AA">
      <w:r>
        <w:br w:type="page"/>
      </w:r>
    </w:p>
    <w:p w14:paraId="701D0DEB">
      <w:pPr>
        <w:pStyle w:val="2"/>
      </w:pPr>
      <w:bookmarkStart w:id="3" w:name="_Toc229387431"/>
      <w:r>
        <w:rPr>
          <w:rFonts w:ascii="Calibri" w:hAnsi="Calibri"/>
          <w:b w:val="0"/>
          <w:sz w:val="22"/>
        </w:rPr>
        <w:t>Table of Contents</w:t>
      </w:r>
      <w:bookmarkEnd w:id="3"/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</w:rPr>
        <w:id w:val="-914317724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</w:rPr>
      </w:sdtEndPr>
      <w:sdtContent>
        <w:p w14:paraId="5D702D45">
          <w:pPr>
            <w:pStyle w:val="167"/>
          </w:pPr>
          <w:r>
            <w:t>Contents</w:t>
          </w:r>
        </w:p>
        <w:p w14:paraId="56530B13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"_Toc229387428"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Document Control</w:t>
          </w:r>
          <w:r>
            <w:tab/>
          </w:r>
          <w:r>
            <w:fldChar w:fldCharType="begin"/>
          </w:r>
          <w:r>
            <w:instrText xml:space="preserve"> PAGEREF _Toc229387428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ADCAB99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"_Toc229387429"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Revision History</w:t>
          </w:r>
          <w:r>
            <w:tab/>
          </w:r>
          <w:r>
            <w:fldChar w:fldCharType="begin"/>
          </w:r>
          <w:r>
            <w:instrText xml:space="preserve"> PAGEREF _Toc229387429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EAFE24E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"_Toc229387430"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Review &amp; Approval</w:t>
          </w:r>
          <w:r>
            <w:tab/>
          </w:r>
          <w:r>
            <w:fldChar w:fldCharType="begin"/>
          </w:r>
          <w:r>
            <w:instrText xml:space="preserve"> PAGEREF _Toc229387430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C897606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"_Toc229387431"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Table of Contents</w:t>
          </w:r>
          <w:r>
            <w:tab/>
          </w:r>
          <w:r>
            <w:fldChar w:fldCharType="begin"/>
          </w:r>
          <w:r>
            <w:instrText xml:space="preserve"> PAGEREF _Toc229387431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08173B0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"_Toc229387432"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1. Executive Summary</w:t>
          </w:r>
          <w:r>
            <w:tab/>
          </w:r>
          <w:r>
            <w:fldChar w:fldCharType="begin"/>
          </w:r>
          <w:r>
            <w:instrText xml:space="preserve"> PAGEREF _Toc229387432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13FE08E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"_Toc229387433"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2. Background and Business Context</w:t>
          </w:r>
          <w:r>
            <w:tab/>
          </w:r>
          <w:r>
            <w:fldChar w:fldCharType="begin"/>
          </w:r>
          <w:r>
            <w:instrText xml:space="preserve"> PAGEREF _Toc229387433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A969B94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"_Toc229387434"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3. Business Goals and Objectives</w:t>
          </w:r>
          <w:r>
            <w:tab/>
          </w:r>
          <w:r>
            <w:fldChar w:fldCharType="begin"/>
          </w:r>
          <w:r>
            <w:instrText xml:space="preserve"> PAGEREF _Toc229387434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DB3723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"_Toc229387435"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3.1 Strategic Objectives</w:t>
          </w:r>
          <w:r>
            <w:tab/>
          </w:r>
          <w:r>
            <w:fldChar w:fldCharType="begin"/>
          </w:r>
          <w:r>
            <w:instrText xml:space="preserve"> PAGEREF _Toc229387435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ADF004C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"_Toc229387436"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3.2 Operational Objectives</w:t>
          </w:r>
          <w:r>
            <w:tab/>
          </w:r>
          <w:r>
            <w:fldChar w:fldCharType="begin"/>
          </w:r>
          <w:r>
            <w:instrText xml:space="preserve"> PAGEREF _Toc229387436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81B417F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"_Toc229387437"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3.3 Success Metrics (KPIs)</w:t>
          </w:r>
          <w:r>
            <w:tab/>
          </w:r>
          <w:r>
            <w:fldChar w:fldCharType="begin"/>
          </w:r>
          <w:r>
            <w:instrText xml:space="preserve"> PAGEREF _Toc229387437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8AC6F78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"_Toc229387438"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4. Scope</w:t>
          </w:r>
          <w:r>
            <w:tab/>
          </w:r>
          <w:r>
            <w:fldChar w:fldCharType="begin"/>
          </w:r>
          <w:r>
            <w:instrText xml:space="preserve"> PAGEREF _Toc229387438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A3D0943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"_Toc229387439"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4.1 In-Scope</w:t>
          </w:r>
          <w:r>
            <w:tab/>
          </w:r>
          <w:r>
            <w:fldChar w:fldCharType="begin"/>
          </w:r>
          <w:r>
            <w:instrText xml:space="preserve"> PAGEREF _Toc229387439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29931CB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"_Toc229387440"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4.2 Out-of-Scope (Future Phase)</w:t>
          </w:r>
          <w:r>
            <w:tab/>
          </w:r>
          <w:r>
            <w:fldChar w:fldCharType="begin"/>
          </w:r>
          <w:r>
            <w:instrText xml:space="preserve"> PAGEREF _Toc229387440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A182C82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"_Toc229387441"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5. Stakeholders and Governance</w:t>
          </w:r>
          <w:r>
            <w:tab/>
          </w:r>
          <w:r>
            <w:fldChar w:fldCharType="begin"/>
          </w:r>
          <w:r>
            <w:instrText xml:space="preserve"> PAGEREF _Toc229387441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C70697F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"_Toc229387442"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5.1 Key Stakeholders</w:t>
          </w:r>
          <w:r>
            <w:tab/>
          </w:r>
          <w:r>
            <w:fldChar w:fldCharType="begin"/>
          </w:r>
          <w:r>
            <w:instrText xml:space="preserve"> PAGEREF _Toc229387442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F8BE0C3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"_Toc229387443"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5.2 RACI Matrix (High-Level)</w:t>
          </w:r>
          <w:r>
            <w:tab/>
          </w:r>
          <w:r>
            <w:fldChar w:fldCharType="begin"/>
          </w:r>
          <w:r>
            <w:instrText xml:space="preserve"> PAGEREF _Toc229387443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43A7873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"_Toc229387444"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6. Current State and Future State</w:t>
          </w:r>
          <w:r>
            <w:tab/>
          </w:r>
          <w:r>
            <w:fldChar w:fldCharType="begin"/>
          </w:r>
          <w:r>
            <w:instrText xml:space="preserve"> PAGEREF _Toc229387444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22BA4EE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"_Toc229387445"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6.1 Current State (Problem Statement)</w:t>
          </w:r>
          <w:r>
            <w:tab/>
          </w:r>
          <w:r>
            <w:fldChar w:fldCharType="begin"/>
          </w:r>
          <w:r>
            <w:instrText xml:space="preserve"> PAGEREF _Toc229387445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F62E713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"_Toc229387446"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6.2 Future State (Target State)</w:t>
          </w:r>
          <w:r>
            <w:tab/>
          </w:r>
          <w:r>
            <w:fldChar w:fldCharType="begin"/>
          </w:r>
          <w:r>
            <w:instrText xml:space="preserve"> PAGEREF _Toc229387446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47889E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"_Toc229387447"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7. Business and Functional Requirements</w:t>
          </w:r>
          <w:r>
            <w:tab/>
          </w:r>
          <w:r>
            <w:fldChar w:fldCharType="begin"/>
          </w:r>
          <w:r>
            <w:instrText xml:space="preserve"> PAGEREF _Toc229387447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350B82A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"_Toc229387448"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7.1 Information Architecture (Website Structure)</w:t>
          </w:r>
          <w:r>
            <w:tab/>
          </w:r>
          <w:r>
            <w:fldChar w:fldCharType="begin"/>
          </w:r>
          <w:r>
            <w:instrText xml:space="preserve"> PAGEREF _Toc229387448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AB607E3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"_Toc229387449"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Primary Pages</w:t>
          </w:r>
          <w:r>
            <w:tab/>
          </w:r>
          <w:r>
            <w:fldChar w:fldCharType="begin"/>
          </w:r>
          <w:r>
            <w:instrText xml:space="preserve"> PAGEREF _Toc229387449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4597585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"_Toc229387450"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Program Landing Pages (Dedicated)</w:t>
          </w:r>
          <w:r>
            <w:tab/>
          </w:r>
          <w:r>
            <w:fldChar w:fldCharType="begin"/>
          </w:r>
          <w:r>
            <w:instrText xml:space="preserve"> PAGEREF _Toc229387450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6FE31ED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"_Toc229387451"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7.2 Content Requirements</w:t>
          </w:r>
          <w:r>
            <w:tab/>
          </w:r>
          <w:r>
            <w:fldChar w:fldCharType="begin"/>
          </w:r>
          <w:r>
            <w:instrText xml:space="preserve"> PAGEREF _Toc229387451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0CE3D4C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"_Toc229387452"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Core institutional content must include:</w:t>
          </w:r>
          <w:r>
            <w:tab/>
          </w:r>
          <w:r>
            <w:fldChar w:fldCharType="begin"/>
          </w:r>
          <w:r>
            <w:instrText xml:space="preserve"> PAGEREF _Toc229387452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3124B2D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"_Toc229387453"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Focus Areas (as presented by IITM)</w:t>
          </w:r>
          <w:r>
            <w:tab/>
          </w:r>
          <w:r>
            <w:fldChar w:fldCharType="begin"/>
          </w:r>
          <w:r>
            <w:instrText xml:space="preserve"> PAGEREF _Toc229387453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FDACA87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"_Toc229387454"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Key Institutional Clients (to be showcased)</w:t>
          </w:r>
          <w:r>
            <w:tab/>
          </w:r>
          <w:r>
            <w:fldChar w:fldCharType="begin"/>
          </w:r>
          <w:r>
            <w:instrText xml:space="preserve"> PAGEREF _Toc229387454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79853F7">
          <w:pPr>
            <w:pStyle w:val="40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"_Toc229387455"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International Partnerships (to be showcased)</w:t>
          </w:r>
          <w:r>
            <w:tab/>
          </w:r>
          <w:r>
            <w:fldChar w:fldCharType="begin"/>
          </w:r>
          <w:r>
            <w:instrText xml:space="preserve"> PAGEREF _Toc229387455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9DA0A0B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"_Toc229387456"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7.3 CMS (Content Management System) Requirements</w:t>
          </w:r>
          <w:r>
            <w:tab/>
          </w:r>
          <w:r>
            <w:fldChar w:fldCharType="begin"/>
          </w:r>
          <w:r>
            <w:instrText xml:space="preserve"> PAGEREF _Toc229387456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CBFFD46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"_Toc229387457"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7.4 Lead Generation and Forms</w:t>
          </w:r>
          <w:r>
            <w:tab/>
          </w:r>
          <w:r>
            <w:fldChar w:fldCharType="begin"/>
          </w:r>
          <w:r>
            <w:instrText xml:space="preserve"> PAGEREF _Toc229387457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C641F87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"_Toc229387458"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7.5 Search and Navigation</w:t>
          </w:r>
          <w:r>
            <w:tab/>
          </w:r>
          <w:r>
            <w:fldChar w:fldCharType="begin"/>
          </w:r>
          <w:r>
            <w:instrText xml:space="preserve"> PAGEREF _Toc229387458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81A4140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"_Toc229387459"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7.6 SEO and Analytics</w:t>
          </w:r>
          <w:r>
            <w:tab/>
          </w:r>
          <w:r>
            <w:fldChar w:fldCharType="begin"/>
          </w:r>
          <w:r>
            <w:instrText xml:space="preserve"> PAGEREF _Toc229387459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24631D4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"_Toc229387460"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7.7 Contact and Communication Requirements</w:t>
          </w:r>
          <w:r>
            <w:tab/>
          </w:r>
          <w:r>
            <w:fldChar w:fldCharType="begin"/>
          </w:r>
          <w:r>
            <w:instrText xml:space="preserve"> PAGEREF _Toc229387460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9F27C56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"_Toc229387461"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8. Non-Functional Requirements</w:t>
          </w:r>
          <w:r>
            <w:tab/>
          </w:r>
          <w:r>
            <w:fldChar w:fldCharType="begin"/>
          </w:r>
          <w:r>
            <w:instrText xml:space="preserve"> PAGEREF _Toc229387461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698E5C8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"_Toc229387462"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9. User Personas and Key Journeys</w:t>
          </w:r>
          <w:r>
            <w:tab/>
          </w:r>
          <w:r>
            <w:fldChar w:fldCharType="begin"/>
          </w:r>
          <w:r>
            <w:instrText xml:space="preserve"> PAGEREF _Toc229387462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2B3EAC6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"_Toc229387463"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10. Assumptions, Dependencies, and Constraints</w:t>
          </w:r>
          <w:r>
            <w:tab/>
          </w:r>
          <w:r>
            <w:fldChar w:fldCharType="begin"/>
          </w:r>
          <w:r>
            <w:instrText xml:space="preserve"> PAGEREF _Toc229387463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B425B7C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"_Toc229387464"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Assumptions</w:t>
          </w:r>
          <w:r>
            <w:tab/>
          </w:r>
          <w:r>
            <w:fldChar w:fldCharType="begin"/>
          </w:r>
          <w:r>
            <w:instrText xml:space="preserve"> PAGEREF _Toc229387464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BBC8EAC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"_Toc229387465"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Dependencies</w:t>
          </w:r>
          <w:r>
            <w:tab/>
          </w:r>
          <w:r>
            <w:fldChar w:fldCharType="begin"/>
          </w:r>
          <w:r>
            <w:instrText xml:space="preserve"> PAGEREF _Toc229387465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BBA392C">
          <w:pPr>
            <w:pStyle w:val="39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"_Toc229387466"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Constraints</w:t>
          </w:r>
          <w:r>
            <w:tab/>
          </w:r>
          <w:r>
            <w:fldChar w:fldCharType="begin"/>
          </w:r>
          <w:r>
            <w:instrText xml:space="preserve"> PAGEREF _Toc229387466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2301AE9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"_Toc229387467"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11. Risks and Mitigation</w:t>
          </w:r>
          <w:r>
            <w:tab/>
          </w:r>
          <w:r>
            <w:fldChar w:fldCharType="begin"/>
          </w:r>
          <w:r>
            <w:instrText xml:space="preserve"> PAGEREF _Toc229387467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A8532E4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"_Toc229387468"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12. Acceptance Criteria</w:t>
          </w:r>
          <w:r>
            <w:tab/>
          </w:r>
          <w:r>
            <w:fldChar w:fldCharType="begin"/>
          </w:r>
          <w:r>
            <w:instrText xml:space="preserve"> PAGEREF _Toc229387468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2FE0AEE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"_Toc229387469"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13. Implementation Approach (High-Level)</w:t>
          </w:r>
          <w:r>
            <w:tab/>
          </w:r>
          <w:r>
            <w:fldChar w:fldCharType="begin"/>
          </w:r>
          <w:r>
            <w:instrText xml:space="preserve"> PAGEREF _Toc229387469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6F6057B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"_Toc229387470"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14. Future Enhancements (Roadmap)</w:t>
          </w:r>
          <w:r>
            <w:tab/>
          </w:r>
          <w:r>
            <w:fldChar w:fldCharType="begin"/>
          </w:r>
          <w:r>
            <w:instrText xml:space="preserve"> PAGEREF _Toc229387470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73D224C">
          <w:pPr>
            <w:pStyle w:val="38"/>
            <w:tabs>
              <w:tab w:val="right" w:leader="dot" w:pos="863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"_Toc229387471" </w:instrText>
          </w:r>
          <w:r>
            <w:fldChar w:fldCharType="separate"/>
          </w:r>
          <w:r>
            <w:rPr>
              <w:rStyle w:val="20"/>
              <w:rFonts w:ascii="Calibri" w:hAnsi="Calibri"/>
            </w:rPr>
            <w:t>Annex A: Source Content Summary (IITM Website Content Draft)</w:t>
          </w:r>
          <w:r>
            <w:tab/>
          </w:r>
          <w:r>
            <w:fldChar w:fldCharType="begin"/>
          </w:r>
          <w:r>
            <w:instrText xml:space="preserve"> PAGEREF _Toc229387471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385A7E1">
          <w:r>
            <w:rPr>
              <w:b/>
              <w:bCs/>
            </w:rPr>
            <w:fldChar w:fldCharType="end"/>
          </w:r>
        </w:p>
      </w:sdtContent>
    </w:sdt>
    <w:p w14:paraId="51193F10">
      <w:r>
        <w:br w:type="page"/>
      </w:r>
    </w:p>
    <w:p w14:paraId="50951AA2">
      <w:pPr>
        <w:pStyle w:val="2"/>
      </w:pPr>
      <w:bookmarkStart w:id="4" w:name="_Toc229387432"/>
      <w:r>
        <w:rPr>
          <w:rFonts w:ascii="Calibri" w:hAnsi="Calibri"/>
          <w:b w:val="0"/>
          <w:sz w:val="22"/>
        </w:rPr>
        <w:t>1. Executive Summary</w:t>
      </w:r>
      <w:bookmarkEnd w:id="4"/>
    </w:p>
    <w:p w14:paraId="032BA02F">
      <w:r>
        <w:rPr>
          <w:rFonts w:ascii="Calibri" w:hAnsi="Calibri"/>
        </w:rPr>
        <w:t>IITM requires a modern, dynamic, content-driven website to present its institutional profile and training offerings, and to enable high-quality lead generation for individuals, corporate clients, and government agencies.</w:t>
      </w:r>
    </w:p>
    <w:p w14:paraId="3BACCAB2">
      <w:r>
        <w:rPr>
          <w:rFonts w:ascii="Calibri" w:hAnsi="Calibri"/>
        </w:rPr>
        <w:t>The website will consolidate IITM’s focus areas, program landing pages, training experience, partnerships, and contact channels into a single authoritative digital platform.</w:t>
      </w:r>
    </w:p>
    <w:p w14:paraId="6EE8DB2A">
      <w:pPr>
        <w:pStyle w:val="2"/>
      </w:pPr>
      <w:bookmarkStart w:id="5" w:name="_Toc229387433"/>
      <w:r>
        <w:rPr>
          <w:rFonts w:ascii="Calibri" w:hAnsi="Calibri"/>
          <w:b w:val="0"/>
          <w:sz w:val="22"/>
        </w:rPr>
        <w:t>2. Background and Business Context</w:t>
      </w:r>
      <w:bookmarkEnd w:id="5"/>
    </w:p>
    <w:p w14:paraId="762CDC8E">
      <w:r>
        <w:rPr>
          <w:rFonts w:ascii="Calibri" w:hAnsi="Calibri"/>
        </w:rPr>
        <w:t>Established in 2015 under the Ministry of Economic Affairs, Royal Government of Bhutan, IITM delivers industry-aligned training and applied learning programs for ICT, cybersecurity, management, and emerging technologies.</w:t>
      </w:r>
    </w:p>
    <w:p w14:paraId="32162EFE">
      <w:r>
        <w:rPr>
          <w:rFonts w:ascii="Calibri" w:hAnsi="Calibri"/>
        </w:rPr>
        <w:t>The institute emphasizes practice-based, industry-integrated learning through hands-on labs, real-world case studies, and industry-relevant tools to ensure deployment-ready graduates.</w:t>
      </w:r>
    </w:p>
    <w:p w14:paraId="1815A669">
      <w:pPr>
        <w:pStyle w:val="2"/>
      </w:pPr>
      <w:bookmarkStart w:id="6" w:name="_Toc229387434"/>
      <w:r>
        <w:rPr>
          <w:rFonts w:ascii="Calibri" w:hAnsi="Calibri"/>
          <w:b w:val="0"/>
          <w:sz w:val="22"/>
        </w:rPr>
        <w:t>3. Business Goals and Objectives</w:t>
      </w:r>
      <w:bookmarkEnd w:id="6"/>
    </w:p>
    <w:p w14:paraId="119DBF59">
      <w:pPr>
        <w:pStyle w:val="3"/>
      </w:pPr>
      <w:bookmarkStart w:id="7" w:name="_Toc229387435"/>
      <w:r>
        <w:rPr>
          <w:rFonts w:ascii="Calibri" w:hAnsi="Calibri"/>
          <w:b w:val="0"/>
          <w:sz w:val="22"/>
        </w:rPr>
        <w:t>3.1 Strategic Objectives</w:t>
      </w:r>
      <w:bookmarkEnd w:id="7"/>
    </w:p>
    <w:p w14:paraId="6BC26B75">
      <w:pPr>
        <w:pStyle w:val="24"/>
      </w:pPr>
      <w:r>
        <w:t>Position IITM as a premier training and capacity-building institute for Bhutan’s digital workforce.</w:t>
      </w:r>
    </w:p>
    <w:p w14:paraId="1CA15534">
      <w:pPr>
        <w:pStyle w:val="24"/>
      </w:pPr>
      <w:r>
        <w:t>Increase outreach and credibility with government agencies, corporate organizations, and international partners.</w:t>
      </w:r>
    </w:p>
    <w:p w14:paraId="744E5C5E">
      <w:pPr>
        <w:pStyle w:val="24"/>
      </w:pPr>
      <w:r>
        <w:t>Strengthen IITM’s visibility for priority domains: ICT development, cybersecurity, AI productivity, leadership, and employability.</w:t>
      </w:r>
    </w:p>
    <w:p w14:paraId="7D3A6FFD">
      <w:pPr>
        <w:pStyle w:val="3"/>
      </w:pPr>
      <w:bookmarkStart w:id="8" w:name="_Toc229387436"/>
      <w:r>
        <w:rPr>
          <w:rFonts w:ascii="Calibri" w:hAnsi="Calibri"/>
          <w:b w:val="0"/>
          <w:sz w:val="22"/>
        </w:rPr>
        <w:t>3.2 Operational Objectives</w:t>
      </w:r>
      <w:bookmarkEnd w:id="8"/>
    </w:p>
    <w:p w14:paraId="45E74834">
      <w:pPr>
        <w:pStyle w:val="24"/>
      </w:pPr>
      <w:r>
        <w:t>Provide clear program discovery through structured navigation and dedicated landing pages.</w:t>
      </w:r>
    </w:p>
    <w:p w14:paraId="54C9C024">
      <w:pPr>
        <w:pStyle w:val="24"/>
      </w:pPr>
      <w:r>
        <w:t>Generate qualified leads through program-specific inquiry forms and clear CTAs.</w:t>
      </w:r>
    </w:p>
    <w:p w14:paraId="5ADD0955">
      <w:pPr>
        <w:pStyle w:val="24"/>
      </w:pPr>
      <w:r>
        <w:t>Enable staff to maintain and update content through a secure CMS with role-based access.</w:t>
      </w:r>
    </w:p>
    <w:p w14:paraId="6CBBDD10">
      <w:pPr>
        <w:pStyle w:val="3"/>
      </w:pPr>
      <w:bookmarkStart w:id="9" w:name="_Toc229387437"/>
      <w:r>
        <w:rPr>
          <w:rFonts w:ascii="Calibri" w:hAnsi="Calibri"/>
          <w:b w:val="0"/>
          <w:sz w:val="22"/>
        </w:rPr>
        <w:t>3.3 Success Metrics (KPIs)</w:t>
      </w:r>
      <w:bookmarkEnd w:id="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6BB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1CB12F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KPI</w:t>
            </w:r>
          </w:p>
        </w:tc>
        <w:tc>
          <w:tcPr>
            <w:tcW w:w="2880" w:type="dxa"/>
          </w:tcPr>
          <w:p w14:paraId="2DC65A60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Definition</w:t>
            </w:r>
          </w:p>
        </w:tc>
        <w:tc>
          <w:tcPr>
            <w:tcW w:w="2880" w:type="dxa"/>
          </w:tcPr>
          <w:p w14:paraId="2D85E9EC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Target (to be set by IITM)</w:t>
            </w:r>
          </w:p>
        </w:tc>
      </w:tr>
      <w:tr w14:paraId="7B799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289C8F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Lead Volume</w:t>
            </w:r>
          </w:p>
        </w:tc>
        <w:tc>
          <w:tcPr>
            <w:tcW w:w="2880" w:type="dxa"/>
          </w:tcPr>
          <w:p w14:paraId="5E0AD032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Number of inquiries submitted via forms per month</w:t>
            </w:r>
          </w:p>
        </w:tc>
        <w:tc>
          <w:tcPr>
            <w:tcW w:w="2880" w:type="dxa"/>
          </w:tcPr>
          <w:p w14:paraId="5FE1FB7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TBD</w:t>
            </w:r>
          </w:p>
        </w:tc>
      </w:tr>
      <w:tr w14:paraId="6FB0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BEFE3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Conversion Rate</w:t>
            </w:r>
          </w:p>
        </w:tc>
        <w:tc>
          <w:tcPr>
            <w:tcW w:w="2880" w:type="dxa"/>
          </w:tcPr>
          <w:p w14:paraId="512C006A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Inquiries converted to enrollments / corporate engagements</w:t>
            </w:r>
          </w:p>
        </w:tc>
        <w:tc>
          <w:tcPr>
            <w:tcW w:w="2880" w:type="dxa"/>
          </w:tcPr>
          <w:p w14:paraId="2018BA53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TBD</w:t>
            </w:r>
          </w:p>
        </w:tc>
      </w:tr>
      <w:tr w14:paraId="15D85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47F8B4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Traffic Growth</w:t>
            </w:r>
          </w:p>
        </w:tc>
        <w:tc>
          <w:tcPr>
            <w:tcW w:w="2880" w:type="dxa"/>
          </w:tcPr>
          <w:p w14:paraId="5A1CFC03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Month-on-month increase in unique visitors</w:t>
            </w:r>
          </w:p>
        </w:tc>
        <w:tc>
          <w:tcPr>
            <w:tcW w:w="2880" w:type="dxa"/>
          </w:tcPr>
          <w:p w14:paraId="24FCEB37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TBD</w:t>
            </w:r>
          </w:p>
        </w:tc>
      </w:tr>
      <w:tr w14:paraId="2BFB5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31831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Engagement</w:t>
            </w:r>
          </w:p>
        </w:tc>
        <w:tc>
          <w:tcPr>
            <w:tcW w:w="2880" w:type="dxa"/>
          </w:tcPr>
          <w:p w14:paraId="317DD9BA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Avg. session duration / pages per session</w:t>
            </w:r>
          </w:p>
        </w:tc>
        <w:tc>
          <w:tcPr>
            <w:tcW w:w="2880" w:type="dxa"/>
          </w:tcPr>
          <w:p w14:paraId="4416710A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TBD</w:t>
            </w:r>
          </w:p>
        </w:tc>
      </w:tr>
      <w:tr w14:paraId="0E9A7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32BD2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SEO Indexing</w:t>
            </w:r>
          </w:p>
        </w:tc>
        <w:tc>
          <w:tcPr>
            <w:tcW w:w="2880" w:type="dxa"/>
          </w:tcPr>
          <w:p w14:paraId="09903C2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Search visibility and indexed pages</w:t>
            </w:r>
          </w:p>
        </w:tc>
        <w:tc>
          <w:tcPr>
            <w:tcW w:w="2880" w:type="dxa"/>
          </w:tcPr>
          <w:p w14:paraId="7D6108C5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TBD</w:t>
            </w:r>
          </w:p>
        </w:tc>
      </w:tr>
    </w:tbl>
    <w:p w14:paraId="5683041A">
      <w:pPr>
        <w:pStyle w:val="2"/>
      </w:pPr>
      <w:bookmarkStart w:id="10" w:name="_Toc229387438"/>
      <w:r>
        <w:rPr>
          <w:rFonts w:ascii="Calibri" w:hAnsi="Calibri"/>
          <w:b w:val="0"/>
          <w:sz w:val="22"/>
        </w:rPr>
        <w:t>4. Scope</w:t>
      </w:r>
      <w:bookmarkEnd w:id="10"/>
    </w:p>
    <w:p w14:paraId="7B4138E7">
      <w:pPr>
        <w:pStyle w:val="3"/>
      </w:pPr>
      <w:bookmarkStart w:id="11" w:name="_Toc229387439"/>
      <w:r>
        <w:rPr>
          <w:rFonts w:ascii="Calibri" w:hAnsi="Calibri"/>
          <w:b w:val="0"/>
          <w:sz w:val="22"/>
        </w:rPr>
        <w:t>4.1 In-Scope</w:t>
      </w:r>
      <w:bookmarkEnd w:id="11"/>
    </w:p>
    <w:p w14:paraId="1030DF7F">
      <w:pPr>
        <w:pStyle w:val="24"/>
      </w:pPr>
      <w:r>
        <w:t>Responsive UI/UX design and development for a dynamic website.</w:t>
      </w:r>
    </w:p>
    <w:p w14:paraId="3DFABC11">
      <w:pPr>
        <w:pStyle w:val="24"/>
      </w:pPr>
      <w:r>
        <w:t>CMS implementation for pages, programs, media, and announcements.</w:t>
      </w:r>
    </w:p>
    <w:p w14:paraId="570DA31A">
      <w:pPr>
        <w:pStyle w:val="24"/>
      </w:pPr>
      <w:r>
        <w:t>Program pages and landing pages aligned to IITM offerings.</w:t>
      </w:r>
    </w:p>
    <w:p w14:paraId="41370EDC">
      <w:pPr>
        <w:pStyle w:val="24"/>
      </w:pPr>
      <w:r>
        <w:t>Lead-generation forms and notification workflows.</w:t>
      </w:r>
    </w:p>
    <w:p w14:paraId="7841F5C5">
      <w:pPr>
        <w:pStyle w:val="24"/>
      </w:pPr>
      <w:r>
        <w:t>SEO baseline setup and analytics integration.</w:t>
      </w:r>
    </w:p>
    <w:p w14:paraId="157E7D55">
      <w:pPr>
        <w:pStyle w:val="3"/>
      </w:pPr>
      <w:bookmarkStart w:id="12" w:name="_Toc229387440"/>
      <w:r>
        <w:rPr>
          <w:rFonts w:ascii="Calibri" w:hAnsi="Calibri"/>
          <w:b w:val="0"/>
          <w:sz w:val="22"/>
        </w:rPr>
        <w:t>4.2 Out-of-Scope (Future Phase)</w:t>
      </w:r>
      <w:bookmarkEnd w:id="12"/>
    </w:p>
    <w:p w14:paraId="309AD59C">
      <w:pPr>
        <w:pStyle w:val="24"/>
      </w:pPr>
      <w:r>
        <w:t>Full Learning Management System (LMS) features (student accounts, assessments, grading).</w:t>
      </w:r>
    </w:p>
    <w:p w14:paraId="3F019032">
      <w:pPr>
        <w:pStyle w:val="24"/>
      </w:pPr>
      <w:r>
        <w:t>Online payments and e-commerce checkout.</w:t>
      </w:r>
    </w:p>
    <w:p w14:paraId="3A05B5CA">
      <w:pPr>
        <w:pStyle w:val="24"/>
      </w:pPr>
      <w:r>
        <w:t>Mobile application development.</w:t>
      </w:r>
    </w:p>
    <w:p w14:paraId="081BE83E">
      <w:pPr>
        <w:pStyle w:val="2"/>
      </w:pPr>
      <w:bookmarkStart w:id="13" w:name="_Toc229387441"/>
      <w:r>
        <w:rPr>
          <w:rFonts w:ascii="Calibri" w:hAnsi="Calibri"/>
          <w:b w:val="0"/>
          <w:sz w:val="22"/>
        </w:rPr>
        <w:t>5. Stakeholders and Governance</w:t>
      </w:r>
      <w:bookmarkEnd w:id="13"/>
    </w:p>
    <w:p w14:paraId="31A94E8B">
      <w:pPr>
        <w:pStyle w:val="3"/>
      </w:pPr>
      <w:bookmarkStart w:id="14" w:name="_Toc229387442"/>
      <w:r>
        <w:rPr>
          <w:rFonts w:ascii="Calibri" w:hAnsi="Calibri"/>
          <w:b w:val="0"/>
          <w:sz w:val="22"/>
        </w:rPr>
        <w:t>5.1 Key Stakeholders</w:t>
      </w:r>
      <w:bookmarkEnd w:id="1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A505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36F0EE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Stakeholder Group</w:t>
            </w:r>
          </w:p>
        </w:tc>
        <w:tc>
          <w:tcPr>
            <w:tcW w:w="2880" w:type="dxa"/>
          </w:tcPr>
          <w:p w14:paraId="21C5AA69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w="2880" w:type="dxa"/>
          </w:tcPr>
          <w:p w14:paraId="372750B7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Responsibilities</w:t>
            </w:r>
          </w:p>
        </w:tc>
      </w:tr>
      <w:tr w14:paraId="2BF0F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038E5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IITM Management</w:t>
            </w:r>
          </w:p>
        </w:tc>
        <w:tc>
          <w:tcPr>
            <w:tcW w:w="2880" w:type="dxa"/>
          </w:tcPr>
          <w:p w14:paraId="3B786FD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Sponsor</w:t>
            </w:r>
          </w:p>
        </w:tc>
        <w:tc>
          <w:tcPr>
            <w:tcW w:w="2880" w:type="dxa"/>
          </w:tcPr>
          <w:p w14:paraId="1667ECB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Strategic direction, approvals, funding authorization</w:t>
            </w:r>
          </w:p>
        </w:tc>
      </w:tr>
      <w:tr w14:paraId="0B83B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7CFAC3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Program Owners</w:t>
            </w:r>
          </w:p>
        </w:tc>
        <w:tc>
          <w:tcPr>
            <w:tcW w:w="2880" w:type="dxa"/>
          </w:tcPr>
          <w:p w14:paraId="70ACF3BD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Content Owners</w:t>
            </w:r>
          </w:p>
        </w:tc>
        <w:tc>
          <w:tcPr>
            <w:tcW w:w="2880" w:type="dxa"/>
          </w:tcPr>
          <w:p w14:paraId="360F7EE4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Provide/approve program content and updates</w:t>
            </w:r>
          </w:p>
        </w:tc>
      </w:tr>
      <w:tr w14:paraId="46D47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8D7BA0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Marketing/Outreach</w:t>
            </w:r>
          </w:p>
        </w:tc>
        <w:tc>
          <w:tcPr>
            <w:tcW w:w="2880" w:type="dxa"/>
          </w:tcPr>
          <w:p w14:paraId="0CCC85D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Business Owner</w:t>
            </w:r>
          </w:p>
        </w:tc>
        <w:tc>
          <w:tcPr>
            <w:tcW w:w="2880" w:type="dxa"/>
          </w:tcPr>
          <w:p w14:paraId="1D364A7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Campaign alignment, lead handling process</w:t>
            </w:r>
          </w:p>
        </w:tc>
      </w:tr>
      <w:tr w14:paraId="399C0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65AA2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IT / Vendor Team</w:t>
            </w:r>
          </w:p>
        </w:tc>
        <w:tc>
          <w:tcPr>
            <w:tcW w:w="2880" w:type="dxa"/>
          </w:tcPr>
          <w:p w14:paraId="5A3C935F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Implementer</w:t>
            </w:r>
          </w:p>
        </w:tc>
        <w:tc>
          <w:tcPr>
            <w:tcW w:w="2880" w:type="dxa"/>
          </w:tcPr>
          <w:p w14:paraId="60EE861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Build, test, deploy, maintain website</w:t>
            </w:r>
          </w:p>
        </w:tc>
      </w:tr>
      <w:tr w14:paraId="621CA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F4CFBF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Website Visitors</w:t>
            </w:r>
          </w:p>
        </w:tc>
        <w:tc>
          <w:tcPr>
            <w:tcW w:w="2880" w:type="dxa"/>
          </w:tcPr>
          <w:p w14:paraId="17D2A61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End Users</w:t>
            </w:r>
          </w:p>
        </w:tc>
        <w:tc>
          <w:tcPr>
            <w:tcW w:w="2880" w:type="dxa"/>
          </w:tcPr>
          <w:p w14:paraId="073A495A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Consume content, submit inquiries, engage with IITM</w:t>
            </w:r>
          </w:p>
        </w:tc>
      </w:tr>
    </w:tbl>
    <w:p w14:paraId="0134381C">
      <w:pPr>
        <w:pStyle w:val="3"/>
      </w:pPr>
      <w:bookmarkStart w:id="15" w:name="_Toc229387443"/>
      <w:r>
        <w:rPr>
          <w:rFonts w:ascii="Calibri" w:hAnsi="Calibri"/>
          <w:b w:val="0"/>
          <w:sz w:val="22"/>
        </w:rPr>
        <w:t>5.2 RACI Matrix (High-Level)</w:t>
      </w:r>
      <w:bookmarkEnd w:id="1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E74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B5943CB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Activity</w:t>
            </w:r>
          </w:p>
        </w:tc>
        <w:tc>
          <w:tcPr>
            <w:tcW w:w="1728" w:type="dxa"/>
          </w:tcPr>
          <w:p w14:paraId="3A8A9060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Sponsor</w:t>
            </w:r>
          </w:p>
        </w:tc>
        <w:tc>
          <w:tcPr>
            <w:tcW w:w="1728" w:type="dxa"/>
          </w:tcPr>
          <w:p w14:paraId="70D178B5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Business Owner</w:t>
            </w:r>
          </w:p>
        </w:tc>
        <w:tc>
          <w:tcPr>
            <w:tcW w:w="1728" w:type="dxa"/>
          </w:tcPr>
          <w:p w14:paraId="2F109CAF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Content Owner</w:t>
            </w:r>
          </w:p>
        </w:tc>
        <w:tc>
          <w:tcPr>
            <w:tcW w:w="1728" w:type="dxa"/>
          </w:tcPr>
          <w:p w14:paraId="2B57B2D4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IT/Vendor</w:t>
            </w:r>
          </w:p>
        </w:tc>
      </w:tr>
      <w:tr w14:paraId="68EB1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9EB9B7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Requirements approval</w:t>
            </w:r>
          </w:p>
        </w:tc>
        <w:tc>
          <w:tcPr>
            <w:tcW w:w="1728" w:type="dxa"/>
          </w:tcPr>
          <w:p w14:paraId="4EB8269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w="1728" w:type="dxa"/>
          </w:tcPr>
          <w:p w14:paraId="09ADE440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w="1728" w:type="dxa"/>
          </w:tcPr>
          <w:p w14:paraId="6F1A19DA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w="1728" w:type="dxa"/>
          </w:tcPr>
          <w:p w14:paraId="575EBFA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</w:t>
            </w:r>
          </w:p>
        </w:tc>
      </w:tr>
      <w:tr w14:paraId="578D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EA1A7ED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Information architecture / sitemap</w:t>
            </w:r>
          </w:p>
        </w:tc>
        <w:tc>
          <w:tcPr>
            <w:tcW w:w="1728" w:type="dxa"/>
          </w:tcPr>
          <w:p w14:paraId="3AB3F575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w="1728" w:type="dxa"/>
          </w:tcPr>
          <w:p w14:paraId="24DC527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A/R</w:t>
            </w:r>
          </w:p>
        </w:tc>
        <w:tc>
          <w:tcPr>
            <w:tcW w:w="1728" w:type="dxa"/>
          </w:tcPr>
          <w:p w14:paraId="335535BD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w="1728" w:type="dxa"/>
          </w:tcPr>
          <w:p w14:paraId="66FB739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R</w:t>
            </w:r>
          </w:p>
        </w:tc>
      </w:tr>
      <w:tr w14:paraId="63505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7DC8784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UI/UX design approval</w:t>
            </w:r>
          </w:p>
        </w:tc>
        <w:tc>
          <w:tcPr>
            <w:tcW w:w="1728" w:type="dxa"/>
          </w:tcPr>
          <w:p w14:paraId="1247BF87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w="1728" w:type="dxa"/>
          </w:tcPr>
          <w:p w14:paraId="658B591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A/R</w:t>
            </w:r>
          </w:p>
        </w:tc>
        <w:tc>
          <w:tcPr>
            <w:tcW w:w="1728" w:type="dxa"/>
          </w:tcPr>
          <w:p w14:paraId="2DE57FE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w="1728" w:type="dxa"/>
          </w:tcPr>
          <w:p w14:paraId="5869864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R</w:t>
            </w:r>
          </w:p>
        </w:tc>
      </w:tr>
      <w:tr w14:paraId="3F479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D73578D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Content finalization</w:t>
            </w:r>
          </w:p>
        </w:tc>
        <w:tc>
          <w:tcPr>
            <w:tcW w:w="1728" w:type="dxa"/>
          </w:tcPr>
          <w:p w14:paraId="6CF27EA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w="1728" w:type="dxa"/>
          </w:tcPr>
          <w:p w14:paraId="2DF2DDD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w="1728" w:type="dxa"/>
          </w:tcPr>
          <w:p w14:paraId="593521B3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A/R</w:t>
            </w:r>
          </w:p>
        </w:tc>
        <w:tc>
          <w:tcPr>
            <w:tcW w:w="1728" w:type="dxa"/>
          </w:tcPr>
          <w:p w14:paraId="665AAA64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</w:t>
            </w:r>
          </w:p>
        </w:tc>
      </w:tr>
      <w:tr w14:paraId="44395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8FBB76A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Development &amp; deployment</w:t>
            </w:r>
          </w:p>
        </w:tc>
        <w:tc>
          <w:tcPr>
            <w:tcW w:w="1728" w:type="dxa"/>
          </w:tcPr>
          <w:p w14:paraId="2BB82E5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w="1728" w:type="dxa"/>
          </w:tcPr>
          <w:p w14:paraId="53D7328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w="1728" w:type="dxa"/>
          </w:tcPr>
          <w:p w14:paraId="01BA13E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w="1728" w:type="dxa"/>
          </w:tcPr>
          <w:p w14:paraId="5A99400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A/R</w:t>
            </w:r>
          </w:p>
        </w:tc>
      </w:tr>
      <w:tr w14:paraId="1623F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71B48A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Go-live acceptance</w:t>
            </w:r>
          </w:p>
        </w:tc>
        <w:tc>
          <w:tcPr>
            <w:tcW w:w="1728" w:type="dxa"/>
          </w:tcPr>
          <w:p w14:paraId="1CBE25B4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w="1728" w:type="dxa"/>
          </w:tcPr>
          <w:p w14:paraId="45B91C5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w="1728" w:type="dxa"/>
          </w:tcPr>
          <w:p w14:paraId="698221E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w="1728" w:type="dxa"/>
          </w:tcPr>
          <w:p w14:paraId="405BA05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R</w:t>
            </w:r>
          </w:p>
        </w:tc>
      </w:tr>
    </w:tbl>
    <w:p w14:paraId="7DA92F8F">
      <w:pPr>
        <w:pStyle w:val="2"/>
      </w:pPr>
      <w:bookmarkStart w:id="16" w:name="_Toc229387444"/>
      <w:r>
        <w:rPr>
          <w:rFonts w:ascii="Calibri" w:hAnsi="Calibri"/>
          <w:b w:val="0"/>
          <w:sz w:val="22"/>
        </w:rPr>
        <w:t>6. Current State and Future State</w:t>
      </w:r>
      <w:bookmarkEnd w:id="16"/>
    </w:p>
    <w:p w14:paraId="5E926966">
      <w:pPr>
        <w:pStyle w:val="3"/>
      </w:pPr>
      <w:bookmarkStart w:id="17" w:name="_Toc229387445"/>
      <w:r>
        <w:rPr>
          <w:rFonts w:ascii="Calibri" w:hAnsi="Calibri"/>
          <w:b w:val="0"/>
          <w:sz w:val="22"/>
        </w:rPr>
        <w:t>6.1 Current State (Problem Statement)</w:t>
      </w:r>
      <w:bookmarkEnd w:id="17"/>
    </w:p>
    <w:p w14:paraId="31E24FFD">
      <w:pPr>
        <w:pStyle w:val="24"/>
      </w:pPr>
      <w:r>
        <w:t>Limited structured digital presentation of IITM programs and offerings.</w:t>
      </w:r>
    </w:p>
    <w:p w14:paraId="52235FE5">
      <w:pPr>
        <w:pStyle w:val="24"/>
      </w:pPr>
      <w:r>
        <w:t>Difficulty maintaining updated content without a content management workflow.</w:t>
      </w:r>
    </w:p>
    <w:p w14:paraId="3222BCDE">
      <w:pPr>
        <w:pStyle w:val="24"/>
      </w:pPr>
      <w:r>
        <w:t>Insufficient targeted landing pages for specific training domains.</w:t>
      </w:r>
    </w:p>
    <w:p w14:paraId="79B460F8">
      <w:pPr>
        <w:pStyle w:val="3"/>
      </w:pPr>
      <w:bookmarkStart w:id="18" w:name="_Toc229387446"/>
      <w:r>
        <w:rPr>
          <w:rFonts w:ascii="Calibri" w:hAnsi="Calibri"/>
          <w:b w:val="0"/>
          <w:sz w:val="22"/>
        </w:rPr>
        <w:t>6.2 Future State (Target State)</w:t>
      </w:r>
      <w:bookmarkEnd w:id="18"/>
    </w:p>
    <w:p w14:paraId="17F8FF82">
      <w:pPr>
        <w:pStyle w:val="24"/>
      </w:pPr>
      <w:r>
        <w:t>Central, authoritative IITM website with structured pages and landing pages.</w:t>
      </w:r>
    </w:p>
    <w:p w14:paraId="466EE9FB">
      <w:pPr>
        <w:pStyle w:val="24"/>
      </w:pPr>
      <w:r>
        <w:t>Secure CMS enabling non-technical users to update content.</w:t>
      </w:r>
    </w:p>
    <w:p w14:paraId="28130E2A">
      <w:pPr>
        <w:pStyle w:val="24"/>
      </w:pPr>
      <w:r>
        <w:t>Conversion-focused CTAs and program-specific lead capture forms.</w:t>
      </w:r>
    </w:p>
    <w:p w14:paraId="7E131BC6">
      <w:pPr>
        <w:pStyle w:val="2"/>
      </w:pPr>
      <w:bookmarkStart w:id="19" w:name="_Toc229387447"/>
      <w:r>
        <w:rPr>
          <w:rFonts w:ascii="Calibri" w:hAnsi="Calibri"/>
          <w:b w:val="0"/>
          <w:sz w:val="22"/>
        </w:rPr>
        <w:t>7. Business and Functional Requirements</w:t>
      </w:r>
      <w:bookmarkEnd w:id="19"/>
    </w:p>
    <w:p w14:paraId="3E1D75D0">
      <w:pPr>
        <w:pStyle w:val="3"/>
      </w:pPr>
      <w:bookmarkStart w:id="20" w:name="_Toc229387448"/>
      <w:r>
        <w:rPr>
          <w:rFonts w:ascii="Calibri" w:hAnsi="Calibri"/>
          <w:b w:val="0"/>
          <w:sz w:val="22"/>
        </w:rPr>
        <w:t>7.1 Information Architecture (Website Structure)</w:t>
      </w:r>
      <w:bookmarkEnd w:id="20"/>
    </w:p>
    <w:p w14:paraId="0B3D8236">
      <w:pPr>
        <w:pStyle w:val="4"/>
      </w:pPr>
      <w:bookmarkStart w:id="21" w:name="_Toc229387449"/>
      <w:r>
        <w:rPr>
          <w:rFonts w:ascii="Calibri" w:hAnsi="Calibri"/>
          <w:b w:val="0"/>
        </w:rPr>
        <w:t>Primary Pages</w:t>
      </w:r>
      <w:bookmarkEnd w:id="21"/>
    </w:p>
    <w:p w14:paraId="51B8F655">
      <w:pPr>
        <w:pStyle w:val="24"/>
      </w:pPr>
      <w:r>
        <w:t>Home</w:t>
      </w:r>
    </w:p>
    <w:p w14:paraId="3FCEF4DE">
      <w:pPr>
        <w:pStyle w:val="24"/>
      </w:pPr>
      <w:r>
        <w:t>About IITM</w:t>
      </w:r>
    </w:p>
    <w:p w14:paraId="0194C843">
      <w:pPr>
        <w:pStyle w:val="24"/>
      </w:pPr>
      <w:r>
        <w:t>Programs &amp; Training</w:t>
      </w:r>
    </w:p>
    <w:p w14:paraId="43D35D20">
      <w:pPr>
        <w:pStyle w:val="24"/>
      </w:pPr>
      <w:r>
        <w:t>Training Experience &amp; Impact</w:t>
      </w:r>
    </w:p>
    <w:p w14:paraId="1EA8639A">
      <w:pPr>
        <w:pStyle w:val="24"/>
      </w:pPr>
      <w:r>
        <w:t>Partnerships</w:t>
      </w:r>
    </w:p>
    <w:p w14:paraId="3D01DB1E">
      <w:pPr>
        <w:pStyle w:val="24"/>
      </w:pPr>
      <w:r>
        <w:t>Contact Us</w:t>
      </w:r>
    </w:p>
    <w:p w14:paraId="0B3FF561">
      <w:pPr>
        <w:pStyle w:val="4"/>
      </w:pPr>
      <w:bookmarkStart w:id="22" w:name="_Toc229387450"/>
      <w:r>
        <w:rPr>
          <w:rFonts w:ascii="Calibri" w:hAnsi="Calibri"/>
          <w:b w:val="0"/>
        </w:rPr>
        <w:t>Program Landing Pages (Dedicated)</w:t>
      </w:r>
      <w:bookmarkEnd w:id="2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806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B537CC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Landing Page</w:t>
            </w:r>
          </w:p>
        </w:tc>
        <w:tc>
          <w:tcPr>
            <w:tcW w:w="4320" w:type="dxa"/>
          </w:tcPr>
          <w:p w14:paraId="562A515E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Purpose / Key Content</w:t>
            </w:r>
          </w:p>
        </w:tc>
      </w:tr>
      <w:tr w14:paraId="334BD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36A82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Cybersecurity &amp; Digital Defense Programs</w:t>
            </w:r>
          </w:p>
        </w:tc>
        <w:tc>
          <w:tcPr>
            <w:tcW w:w="4320" w:type="dxa"/>
          </w:tcPr>
          <w:p w14:paraId="2DDDDBF3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Hands-on labs, threat simulations, real-world scenarios; areas include Foundations, Technical &amp; Defensive, Offensive Security, GRC.</w:t>
            </w:r>
          </w:p>
        </w:tc>
      </w:tr>
      <w:tr w14:paraId="740D1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5672E9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Microsoft 365 Copilot for Business Leaders</w:t>
            </w:r>
          </w:p>
        </w:tc>
        <w:tc>
          <w:tcPr>
            <w:tcW w:w="4320" w:type="dxa"/>
          </w:tcPr>
          <w:p w14:paraId="3283597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Executive-focused program across Teams/Outlook/Word/Excel/PowerPoint; covers prompting, productivity, and responsible AI.</w:t>
            </w:r>
          </w:p>
        </w:tc>
      </w:tr>
      <w:tr w14:paraId="3290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48DE55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Corporate &amp; Government Training Solutions</w:t>
            </w:r>
          </w:p>
        </w:tc>
        <w:tc>
          <w:tcPr>
            <w:tcW w:w="4320" w:type="dxa"/>
          </w:tcPr>
          <w:p w14:paraId="42A4424D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Customized training aligned to skill gaps, projects, sector needs; ILT/workshops/case-based learning.</w:t>
            </w:r>
          </w:p>
        </w:tc>
      </w:tr>
      <w:tr w14:paraId="5C45B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23E977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ICT &amp; Software Development Training</w:t>
            </w:r>
          </w:p>
        </w:tc>
        <w:tc>
          <w:tcPr>
            <w:tcW w:w="4320" w:type="dxa"/>
          </w:tcPr>
          <w:p w14:paraId="67C06DE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Web/mobile, full-stack, database, API/integration, cloud-based applications, secure development.</w:t>
            </w:r>
          </w:p>
        </w:tc>
      </w:tr>
      <w:tr w14:paraId="602E6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A3A8D4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Leadership &amp; Professional Development</w:t>
            </w:r>
          </w:p>
        </w:tc>
        <w:tc>
          <w:tcPr>
            <w:tcW w:w="4320" w:type="dxa"/>
          </w:tcPr>
          <w:p w14:paraId="334B05E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Leadership/management, communication, behavioral &amp; personal development programs.</w:t>
            </w:r>
          </w:p>
        </w:tc>
      </w:tr>
    </w:tbl>
    <w:p w14:paraId="70360C42">
      <w:pPr>
        <w:pStyle w:val="3"/>
      </w:pPr>
      <w:bookmarkStart w:id="23" w:name="_Toc229387451"/>
      <w:r>
        <w:rPr>
          <w:rFonts w:ascii="Calibri" w:hAnsi="Calibri"/>
          <w:b w:val="0"/>
          <w:sz w:val="22"/>
        </w:rPr>
        <w:t>7.2 Content Requirements</w:t>
      </w:r>
      <w:bookmarkEnd w:id="23"/>
    </w:p>
    <w:p w14:paraId="64813D2E">
      <w:pPr>
        <w:pStyle w:val="4"/>
      </w:pPr>
      <w:bookmarkStart w:id="24" w:name="_Toc229387452"/>
      <w:r>
        <w:rPr>
          <w:rFonts w:ascii="Calibri" w:hAnsi="Calibri"/>
          <w:b w:val="0"/>
        </w:rPr>
        <w:t>Core institutional content must include:</w:t>
      </w:r>
      <w:bookmarkEnd w:id="24"/>
    </w:p>
    <w:p w14:paraId="4D14FBA1">
      <w:pPr>
        <w:pStyle w:val="24"/>
      </w:pPr>
      <w:r>
        <w:t>Institution overview (establishment, mandate, mission).</w:t>
      </w:r>
    </w:p>
    <w:p w14:paraId="39063B3C">
      <w:pPr>
        <w:pStyle w:val="24"/>
      </w:pPr>
      <w:r>
        <w:t>Focus areas and value proposition.</w:t>
      </w:r>
    </w:p>
    <w:p w14:paraId="3F1B4E47">
      <w:pPr>
        <w:pStyle w:val="24"/>
      </w:pPr>
      <w:r>
        <w:t>Program catalog summaries and target audiences.</w:t>
      </w:r>
    </w:p>
    <w:p w14:paraId="1596DFB3">
      <w:pPr>
        <w:pStyle w:val="24"/>
      </w:pPr>
      <w:r>
        <w:t>Training experience, impact, clients, and partnerships.</w:t>
      </w:r>
    </w:p>
    <w:p w14:paraId="58108AB3">
      <w:pPr>
        <w:pStyle w:val="24"/>
      </w:pPr>
      <w:r>
        <w:t>Contact information and calls-to-action.</w:t>
      </w:r>
    </w:p>
    <w:p w14:paraId="0DA5E978">
      <w:pPr>
        <w:pStyle w:val="4"/>
      </w:pPr>
      <w:bookmarkStart w:id="25" w:name="_Toc229387453"/>
      <w:r>
        <w:rPr>
          <w:rFonts w:ascii="Calibri" w:hAnsi="Calibri"/>
          <w:b w:val="0"/>
        </w:rPr>
        <w:t>Focus Areas (as presented by IITM)</w:t>
      </w:r>
      <w:bookmarkEnd w:id="25"/>
    </w:p>
    <w:p w14:paraId="30FA5E69">
      <w:pPr>
        <w:pStyle w:val="24"/>
      </w:pPr>
      <w:r>
        <w:t>Digital Skills &amp; ICT Development</w:t>
      </w:r>
    </w:p>
    <w:p w14:paraId="1004B65E">
      <w:pPr>
        <w:pStyle w:val="24"/>
      </w:pPr>
      <w:r>
        <w:t>Cybersecurity &amp; Information Assurance</w:t>
      </w:r>
    </w:p>
    <w:p w14:paraId="1FD4EDEC">
      <w:pPr>
        <w:pStyle w:val="24"/>
      </w:pPr>
      <w:r>
        <w:t>Leadership &amp; Organizational Development</w:t>
      </w:r>
    </w:p>
    <w:p w14:paraId="46B82BEF">
      <w:pPr>
        <w:pStyle w:val="24"/>
      </w:pPr>
      <w:r>
        <w:t>Emerging Technologies &amp; AI Productivity</w:t>
      </w:r>
    </w:p>
    <w:p w14:paraId="227A4851">
      <w:pPr>
        <w:pStyle w:val="24"/>
      </w:pPr>
      <w:r>
        <w:t>Workforce Readiness &amp; Employability</w:t>
      </w:r>
    </w:p>
    <w:p w14:paraId="483512C2">
      <w:pPr>
        <w:pStyle w:val="4"/>
      </w:pPr>
      <w:bookmarkStart w:id="26" w:name="_Toc229387454"/>
      <w:r>
        <w:rPr>
          <w:rFonts w:ascii="Calibri" w:hAnsi="Calibri"/>
          <w:b w:val="0"/>
        </w:rPr>
        <w:t>Key Institutional Clients (to be showcased)</w:t>
      </w:r>
      <w:bookmarkEnd w:id="26"/>
    </w:p>
    <w:p w14:paraId="371D7352">
      <w:pPr>
        <w:pStyle w:val="24"/>
      </w:pPr>
      <w:r>
        <w:t>Department of IT &amp; Telecom</w:t>
      </w:r>
    </w:p>
    <w:p w14:paraId="7FDDD844">
      <w:pPr>
        <w:pStyle w:val="24"/>
      </w:pPr>
      <w:r>
        <w:t>Royal Bhutan Army</w:t>
      </w:r>
    </w:p>
    <w:p w14:paraId="7CBEB3D7">
      <w:pPr>
        <w:pStyle w:val="24"/>
      </w:pPr>
      <w:r>
        <w:t>Bhutan Insurance Limited</w:t>
      </w:r>
    </w:p>
    <w:p w14:paraId="3B064B26">
      <w:pPr>
        <w:pStyle w:val="24"/>
      </w:pPr>
      <w:r>
        <w:t>Druk Green Power Corporation (DGPC)</w:t>
      </w:r>
    </w:p>
    <w:p w14:paraId="7B7DB702">
      <w:pPr>
        <w:pStyle w:val="24"/>
      </w:pPr>
      <w:r>
        <w:t>Bhutan Postal Corporation</w:t>
      </w:r>
    </w:p>
    <w:p w14:paraId="20E2CF80">
      <w:pPr>
        <w:pStyle w:val="4"/>
      </w:pPr>
      <w:bookmarkStart w:id="27" w:name="_Toc229387455"/>
      <w:r>
        <w:rPr>
          <w:rFonts w:ascii="Calibri" w:hAnsi="Calibri"/>
          <w:b w:val="0"/>
        </w:rPr>
        <w:t>International Partnerships (to be showcased)</w:t>
      </w:r>
      <w:bookmarkEnd w:id="27"/>
    </w:p>
    <w:p w14:paraId="383F1A12">
      <w:pPr>
        <w:pStyle w:val="24"/>
      </w:pPr>
      <w:r>
        <w:t>iTrain Asia</w:t>
      </w:r>
    </w:p>
    <w:p w14:paraId="67D803B2">
      <w:pPr>
        <w:pStyle w:val="24"/>
      </w:pPr>
      <w:r>
        <w:t>Indian Cyber Security Solutions</w:t>
      </w:r>
    </w:p>
    <w:p w14:paraId="6512B7BA">
      <w:pPr>
        <w:pStyle w:val="24"/>
      </w:pPr>
      <w:r>
        <w:t>RedShield Training</w:t>
      </w:r>
    </w:p>
    <w:p w14:paraId="1A1F4246">
      <w:pPr>
        <w:pStyle w:val="3"/>
      </w:pPr>
      <w:bookmarkStart w:id="28" w:name="_Toc229387456"/>
      <w:r>
        <w:rPr>
          <w:rFonts w:ascii="Calibri" w:hAnsi="Calibri"/>
          <w:b w:val="0"/>
          <w:sz w:val="22"/>
        </w:rPr>
        <w:t>7.3 CMS (Content Management System) Requirements</w:t>
      </w:r>
      <w:bookmarkEnd w:id="2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BFF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3E39E4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Requirement ID</w:t>
            </w:r>
          </w:p>
        </w:tc>
        <w:tc>
          <w:tcPr>
            <w:tcW w:w="2880" w:type="dxa"/>
          </w:tcPr>
          <w:p w14:paraId="3A3FBE17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Requirement</w:t>
            </w:r>
          </w:p>
        </w:tc>
        <w:tc>
          <w:tcPr>
            <w:tcW w:w="2880" w:type="dxa"/>
          </w:tcPr>
          <w:p w14:paraId="3A6C3F2A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Priority</w:t>
            </w:r>
          </w:p>
        </w:tc>
      </w:tr>
      <w:tr w14:paraId="3A866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00EFE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CMS-01</w:t>
            </w:r>
          </w:p>
        </w:tc>
        <w:tc>
          <w:tcPr>
            <w:tcW w:w="2880" w:type="dxa"/>
          </w:tcPr>
          <w:p w14:paraId="6C005312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Admin dashboard to manage pages, landing pages, and navigation menus.</w:t>
            </w:r>
          </w:p>
        </w:tc>
        <w:tc>
          <w:tcPr>
            <w:tcW w:w="2880" w:type="dxa"/>
          </w:tcPr>
          <w:p w14:paraId="637FD7C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Must</w:t>
            </w:r>
          </w:p>
        </w:tc>
      </w:tr>
      <w:tr w14:paraId="48021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95E7C4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CMS-02</w:t>
            </w:r>
          </w:p>
        </w:tc>
        <w:tc>
          <w:tcPr>
            <w:tcW w:w="2880" w:type="dxa"/>
          </w:tcPr>
          <w:p w14:paraId="21E930EF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Program content module to create/update program pages with CTAs.</w:t>
            </w:r>
          </w:p>
        </w:tc>
        <w:tc>
          <w:tcPr>
            <w:tcW w:w="2880" w:type="dxa"/>
          </w:tcPr>
          <w:p w14:paraId="0A06F56D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Must</w:t>
            </w:r>
          </w:p>
        </w:tc>
      </w:tr>
      <w:tr w14:paraId="18889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3A6AB2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CMS-03</w:t>
            </w:r>
          </w:p>
        </w:tc>
        <w:tc>
          <w:tcPr>
            <w:tcW w:w="2880" w:type="dxa"/>
          </w:tcPr>
          <w:p w14:paraId="201BDC2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Media library for images and documents (upload, reuse, organize).</w:t>
            </w:r>
          </w:p>
        </w:tc>
        <w:tc>
          <w:tcPr>
            <w:tcW w:w="2880" w:type="dxa"/>
          </w:tcPr>
          <w:p w14:paraId="67D95B1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Must</w:t>
            </w:r>
          </w:p>
        </w:tc>
      </w:tr>
      <w:tr w14:paraId="2C81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37B615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CMS-04</w:t>
            </w:r>
          </w:p>
        </w:tc>
        <w:tc>
          <w:tcPr>
            <w:tcW w:w="2880" w:type="dxa"/>
          </w:tcPr>
          <w:p w14:paraId="33511C92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Role-based access control (Admin, Editor, Viewer).</w:t>
            </w:r>
          </w:p>
        </w:tc>
        <w:tc>
          <w:tcPr>
            <w:tcW w:w="2880" w:type="dxa"/>
          </w:tcPr>
          <w:p w14:paraId="49C1D7D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Must</w:t>
            </w:r>
          </w:p>
        </w:tc>
      </w:tr>
      <w:tr w14:paraId="41124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1CCC82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CMS-05</w:t>
            </w:r>
          </w:p>
        </w:tc>
        <w:tc>
          <w:tcPr>
            <w:tcW w:w="2880" w:type="dxa"/>
          </w:tcPr>
          <w:p w14:paraId="03DE8D3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Content versioning and publish/unpublish scheduling (if supported).</w:t>
            </w:r>
          </w:p>
        </w:tc>
        <w:tc>
          <w:tcPr>
            <w:tcW w:w="2880" w:type="dxa"/>
          </w:tcPr>
          <w:p w14:paraId="0BDD3A4D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Should</w:t>
            </w:r>
          </w:p>
        </w:tc>
      </w:tr>
    </w:tbl>
    <w:p w14:paraId="7539EF0F">
      <w:pPr>
        <w:pStyle w:val="3"/>
      </w:pPr>
      <w:bookmarkStart w:id="29" w:name="_Toc229387457"/>
      <w:r>
        <w:rPr>
          <w:rFonts w:ascii="Calibri" w:hAnsi="Calibri"/>
          <w:b w:val="0"/>
          <w:sz w:val="22"/>
        </w:rPr>
        <w:t>7.4 Lead Generation and Forms</w:t>
      </w:r>
      <w:bookmarkEnd w:id="2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BAE6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951786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Requirement ID</w:t>
            </w:r>
          </w:p>
        </w:tc>
        <w:tc>
          <w:tcPr>
            <w:tcW w:w="2880" w:type="dxa"/>
          </w:tcPr>
          <w:p w14:paraId="54B439EF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Requirement</w:t>
            </w:r>
          </w:p>
        </w:tc>
        <w:tc>
          <w:tcPr>
            <w:tcW w:w="2880" w:type="dxa"/>
          </w:tcPr>
          <w:p w14:paraId="211F5FE4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Priority</w:t>
            </w:r>
          </w:p>
        </w:tc>
      </w:tr>
      <w:tr w14:paraId="1A6A0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C06905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LEAD-01</w:t>
            </w:r>
          </w:p>
        </w:tc>
        <w:tc>
          <w:tcPr>
            <w:tcW w:w="2880" w:type="dxa"/>
          </w:tcPr>
          <w:p w14:paraId="5989DA87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Contact form with standard fields (Name, Email, Phone, Organization, Message).</w:t>
            </w:r>
          </w:p>
        </w:tc>
        <w:tc>
          <w:tcPr>
            <w:tcW w:w="2880" w:type="dxa"/>
          </w:tcPr>
          <w:p w14:paraId="189154A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Must</w:t>
            </w:r>
          </w:p>
        </w:tc>
      </w:tr>
      <w:tr w14:paraId="6504A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742A33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LEAD-02</w:t>
            </w:r>
          </w:p>
        </w:tc>
        <w:tc>
          <w:tcPr>
            <w:tcW w:w="2880" w:type="dxa"/>
          </w:tcPr>
          <w:p w14:paraId="3383D353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Program-specific inquiry forms embedded on landing pages.</w:t>
            </w:r>
          </w:p>
        </w:tc>
        <w:tc>
          <w:tcPr>
            <w:tcW w:w="2880" w:type="dxa"/>
          </w:tcPr>
          <w:p w14:paraId="634EE719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Must</w:t>
            </w:r>
          </w:p>
        </w:tc>
      </w:tr>
      <w:tr w14:paraId="3C551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EEB0B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LEAD-03</w:t>
            </w:r>
          </w:p>
        </w:tc>
        <w:tc>
          <w:tcPr>
            <w:tcW w:w="2880" w:type="dxa"/>
          </w:tcPr>
          <w:p w14:paraId="48FF05C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Automated email notification to IITM upon form submission.</w:t>
            </w:r>
          </w:p>
        </w:tc>
        <w:tc>
          <w:tcPr>
            <w:tcW w:w="2880" w:type="dxa"/>
          </w:tcPr>
          <w:p w14:paraId="7A8E335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Must</w:t>
            </w:r>
          </w:p>
        </w:tc>
      </w:tr>
      <w:tr w14:paraId="3B6E0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99DCD0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LEAD-04</w:t>
            </w:r>
          </w:p>
        </w:tc>
        <w:tc>
          <w:tcPr>
            <w:tcW w:w="2880" w:type="dxa"/>
          </w:tcPr>
          <w:p w14:paraId="54B8EA22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Spam protection (CAPTCHA or equivalent).</w:t>
            </w:r>
          </w:p>
        </w:tc>
        <w:tc>
          <w:tcPr>
            <w:tcW w:w="2880" w:type="dxa"/>
          </w:tcPr>
          <w:p w14:paraId="54FAFAA2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Must</w:t>
            </w:r>
          </w:p>
        </w:tc>
      </w:tr>
      <w:tr w14:paraId="11AC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5D06F3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LEAD-05</w:t>
            </w:r>
          </w:p>
        </w:tc>
        <w:tc>
          <w:tcPr>
            <w:tcW w:w="2880" w:type="dxa"/>
          </w:tcPr>
          <w:p w14:paraId="39E039FF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Export/report of inquiries from the admin dashboard.</w:t>
            </w:r>
          </w:p>
        </w:tc>
        <w:tc>
          <w:tcPr>
            <w:tcW w:w="2880" w:type="dxa"/>
          </w:tcPr>
          <w:p w14:paraId="6A1DBB6F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Should</w:t>
            </w:r>
          </w:p>
        </w:tc>
      </w:tr>
    </w:tbl>
    <w:p w14:paraId="212A3E51">
      <w:pPr>
        <w:pStyle w:val="3"/>
      </w:pPr>
      <w:bookmarkStart w:id="30" w:name="_Toc229387458"/>
      <w:r>
        <w:rPr>
          <w:rFonts w:ascii="Calibri" w:hAnsi="Calibri"/>
          <w:b w:val="0"/>
          <w:sz w:val="22"/>
        </w:rPr>
        <w:t>7.5 Search and Navigation</w:t>
      </w:r>
      <w:bookmarkEnd w:id="3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CB6B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A56BCF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Requirement ID</w:t>
            </w:r>
          </w:p>
        </w:tc>
        <w:tc>
          <w:tcPr>
            <w:tcW w:w="2880" w:type="dxa"/>
          </w:tcPr>
          <w:p w14:paraId="2125E1DB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Requirement</w:t>
            </w:r>
          </w:p>
        </w:tc>
        <w:tc>
          <w:tcPr>
            <w:tcW w:w="2880" w:type="dxa"/>
          </w:tcPr>
          <w:p w14:paraId="45565990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Priority</w:t>
            </w:r>
          </w:p>
        </w:tc>
      </w:tr>
      <w:tr w14:paraId="5F41C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63EC9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NAV-01</w:t>
            </w:r>
          </w:p>
        </w:tc>
        <w:tc>
          <w:tcPr>
            <w:tcW w:w="2880" w:type="dxa"/>
          </w:tcPr>
          <w:p w14:paraId="7978ED7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Clear top navigation with access to primary pages and programs.</w:t>
            </w:r>
          </w:p>
        </w:tc>
        <w:tc>
          <w:tcPr>
            <w:tcW w:w="2880" w:type="dxa"/>
          </w:tcPr>
          <w:p w14:paraId="2F3A00E9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Must</w:t>
            </w:r>
          </w:p>
        </w:tc>
      </w:tr>
      <w:tr w14:paraId="20D16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0A5B7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NAV-02</w:t>
            </w:r>
          </w:p>
        </w:tc>
        <w:tc>
          <w:tcPr>
            <w:tcW w:w="2880" w:type="dxa"/>
          </w:tcPr>
          <w:p w14:paraId="1D64E2E4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Breadcrumb navigation for deeper pages.</w:t>
            </w:r>
          </w:p>
        </w:tc>
        <w:tc>
          <w:tcPr>
            <w:tcW w:w="2880" w:type="dxa"/>
          </w:tcPr>
          <w:p w14:paraId="426110E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Should</w:t>
            </w:r>
          </w:p>
        </w:tc>
      </w:tr>
      <w:tr w14:paraId="5D84D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B2C442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NAV-03</w:t>
            </w:r>
          </w:p>
        </w:tc>
        <w:tc>
          <w:tcPr>
            <w:tcW w:w="2880" w:type="dxa"/>
          </w:tcPr>
          <w:p w14:paraId="6E1FC7A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On-site search for programs and news (if implemented).</w:t>
            </w:r>
          </w:p>
        </w:tc>
        <w:tc>
          <w:tcPr>
            <w:tcW w:w="2880" w:type="dxa"/>
          </w:tcPr>
          <w:p w14:paraId="543A596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Should</w:t>
            </w:r>
          </w:p>
        </w:tc>
      </w:tr>
      <w:tr w14:paraId="66FE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29BA65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NAV-04</w:t>
            </w:r>
          </w:p>
        </w:tc>
        <w:tc>
          <w:tcPr>
            <w:tcW w:w="2880" w:type="dxa"/>
          </w:tcPr>
          <w:p w14:paraId="77E0967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Footer with contact info, quick links, and social links.</w:t>
            </w:r>
          </w:p>
        </w:tc>
        <w:tc>
          <w:tcPr>
            <w:tcW w:w="2880" w:type="dxa"/>
          </w:tcPr>
          <w:p w14:paraId="7DF97B5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Must</w:t>
            </w:r>
          </w:p>
        </w:tc>
      </w:tr>
    </w:tbl>
    <w:p w14:paraId="549B79D3">
      <w:pPr>
        <w:pStyle w:val="3"/>
      </w:pPr>
      <w:bookmarkStart w:id="31" w:name="_Toc229387459"/>
      <w:r>
        <w:rPr>
          <w:rFonts w:ascii="Calibri" w:hAnsi="Calibri"/>
          <w:b w:val="0"/>
          <w:sz w:val="22"/>
        </w:rPr>
        <w:t>7.6 SEO and Analytics</w:t>
      </w:r>
      <w:bookmarkEnd w:id="3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2792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9D70B6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Requirement ID</w:t>
            </w:r>
          </w:p>
        </w:tc>
        <w:tc>
          <w:tcPr>
            <w:tcW w:w="2880" w:type="dxa"/>
          </w:tcPr>
          <w:p w14:paraId="11F9E6E3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Requirement</w:t>
            </w:r>
          </w:p>
        </w:tc>
        <w:tc>
          <w:tcPr>
            <w:tcW w:w="2880" w:type="dxa"/>
          </w:tcPr>
          <w:p w14:paraId="3B1B542D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Priority</w:t>
            </w:r>
          </w:p>
        </w:tc>
      </w:tr>
      <w:tr w14:paraId="13AC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F2FB53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SEO-01</w:t>
            </w:r>
          </w:p>
        </w:tc>
        <w:tc>
          <w:tcPr>
            <w:tcW w:w="2880" w:type="dxa"/>
          </w:tcPr>
          <w:p w14:paraId="30A067D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Editable meta titles/descriptions per page.</w:t>
            </w:r>
          </w:p>
        </w:tc>
        <w:tc>
          <w:tcPr>
            <w:tcW w:w="2880" w:type="dxa"/>
          </w:tcPr>
          <w:p w14:paraId="14BC3790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Must</w:t>
            </w:r>
          </w:p>
        </w:tc>
      </w:tr>
      <w:tr w14:paraId="78335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EC4A20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SEO-02</w:t>
            </w:r>
          </w:p>
        </w:tc>
        <w:tc>
          <w:tcPr>
            <w:tcW w:w="2880" w:type="dxa"/>
          </w:tcPr>
          <w:p w14:paraId="64E4A090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XML sitemap generation and robots.txt.</w:t>
            </w:r>
          </w:p>
        </w:tc>
        <w:tc>
          <w:tcPr>
            <w:tcW w:w="2880" w:type="dxa"/>
          </w:tcPr>
          <w:p w14:paraId="31F0A694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Must</w:t>
            </w:r>
          </w:p>
        </w:tc>
      </w:tr>
      <w:tr w14:paraId="6775D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6ACCD9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SEO-03</w:t>
            </w:r>
          </w:p>
        </w:tc>
        <w:tc>
          <w:tcPr>
            <w:tcW w:w="2880" w:type="dxa"/>
          </w:tcPr>
          <w:p w14:paraId="70419C89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Schema/structured data where applicable (organization, breadcrumbs).</w:t>
            </w:r>
          </w:p>
        </w:tc>
        <w:tc>
          <w:tcPr>
            <w:tcW w:w="2880" w:type="dxa"/>
          </w:tcPr>
          <w:p w14:paraId="201F2FB4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Should</w:t>
            </w:r>
          </w:p>
        </w:tc>
      </w:tr>
      <w:tr w14:paraId="7F24B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D25C5A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SEO-04</w:t>
            </w:r>
          </w:p>
        </w:tc>
        <w:tc>
          <w:tcPr>
            <w:tcW w:w="2880" w:type="dxa"/>
          </w:tcPr>
          <w:p w14:paraId="7A2DBFAF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Analytics integration (e.g., Google Analytics or equivalent).</w:t>
            </w:r>
          </w:p>
        </w:tc>
        <w:tc>
          <w:tcPr>
            <w:tcW w:w="2880" w:type="dxa"/>
          </w:tcPr>
          <w:p w14:paraId="481F985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Must</w:t>
            </w:r>
          </w:p>
        </w:tc>
      </w:tr>
    </w:tbl>
    <w:p w14:paraId="3EA42892">
      <w:pPr>
        <w:pStyle w:val="3"/>
      </w:pPr>
      <w:bookmarkStart w:id="32" w:name="_Toc229387460"/>
      <w:r>
        <w:rPr>
          <w:rFonts w:ascii="Calibri" w:hAnsi="Calibri"/>
          <w:b w:val="0"/>
          <w:sz w:val="22"/>
        </w:rPr>
        <w:t>7.7 Contact and Communication Requirements</w:t>
      </w:r>
      <w:bookmarkEnd w:id="32"/>
    </w:p>
    <w:p w14:paraId="3AB547AD">
      <w:pPr>
        <w:pStyle w:val="24"/>
      </w:pPr>
      <w:r>
        <w:t>Institute of Information Technology and Management (IITM), 3rd Floor, NPPF Complex, Rabten lam, Thimphu, Bhutan. P.O. Box 576, Thimphu 11001, Bhutan</w:t>
      </w:r>
    </w:p>
    <w:p w14:paraId="578B7B22">
      <w:pPr>
        <w:pStyle w:val="24"/>
      </w:pPr>
      <w:r>
        <w:t>Phone: +975-2-335378 | Mobile: +975-17111576</w:t>
      </w:r>
    </w:p>
    <w:p w14:paraId="1CFFA58A">
      <w:pPr>
        <w:pStyle w:val="24"/>
      </w:pPr>
      <w:r>
        <w:t>Email: info@yangkhor.com; phubgyeltshen@yangkhor.com</w:t>
      </w:r>
    </w:p>
    <w:p w14:paraId="167E5EF9">
      <w:pPr>
        <w:pStyle w:val="24"/>
      </w:pPr>
      <w:r>
        <w:t>Website: www.yangkhor.com</w:t>
      </w:r>
    </w:p>
    <w:p w14:paraId="090E4702">
      <w:pPr>
        <w:pStyle w:val="2"/>
      </w:pPr>
      <w:bookmarkStart w:id="33" w:name="_Toc229387461"/>
      <w:r>
        <w:rPr>
          <w:rFonts w:ascii="Calibri" w:hAnsi="Calibri"/>
          <w:b w:val="0"/>
          <w:sz w:val="22"/>
        </w:rPr>
        <w:t>8. Non-Functional Requirements</w:t>
      </w:r>
      <w:bookmarkEnd w:id="3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DD5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C6D552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w="4320" w:type="dxa"/>
          </w:tcPr>
          <w:p w14:paraId="7DF26A1A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Requirement</w:t>
            </w:r>
          </w:p>
        </w:tc>
      </w:tr>
      <w:tr w14:paraId="58E58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EA1EFD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Performance</w:t>
            </w:r>
          </w:p>
        </w:tc>
        <w:tc>
          <w:tcPr>
            <w:tcW w:w="4320" w:type="dxa"/>
          </w:tcPr>
          <w:p w14:paraId="10B3B2F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Target page load performance suitable for typical network conditions; optimize images and assets.</w:t>
            </w:r>
          </w:p>
        </w:tc>
      </w:tr>
      <w:tr w14:paraId="53959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94C752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Availability</w:t>
            </w:r>
          </w:p>
        </w:tc>
        <w:tc>
          <w:tcPr>
            <w:tcW w:w="4320" w:type="dxa"/>
          </w:tcPr>
          <w:p w14:paraId="0538154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Website hosted with high availability and monitored uptime.</w:t>
            </w:r>
          </w:p>
        </w:tc>
      </w:tr>
      <w:tr w14:paraId="5DE3B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DFE211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w="4320" w:type="dxa"/>
          </w:tcPr>
          <w:p w14:paraId="094958E3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HTTPS, secure admin login, secure coding practices, regular patching.</w:t>
            </w:r>
          </w:p>
        </w:tc>
      </w:tr>
      <w:tr w14:paraId="1B35A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45C6A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Privacy</w:t>
            </w:r>
          </w:p>
        </w:tc>
        <w:tc>
          <w:tcPr>
            <w:tcW w:w="4320" w:type="dxa"/>
          </w:tcPr>
          <w:p w14:paraId="60E3B8C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Form submissions stored/handled securely with controlled access.</w:t>
            </w:r>
          </w:p>
        </w:tc>
      </w:tr>
      <w:tr w14:paraId="327BE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741B0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Usability</w:t>
            </w:r>
          </w:p>
        </w:tc>
        <w:tc>
          <w:tcPr>
            <w:tcW w:w="4320" w:type="dxa"/>
          </w:tcPr>
          <w:p w14:paraId="023E7E32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Mobile-first responsive design; accessibility-friendly layout and contrast.</w:t>
            </w:r>
          </w:p>
        </w:tc>
      </w:tr>
      <w:tr w14:paraId="407D3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676BBA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Scalability</w:t>
            </w:r>
          </w:p>
        </w:tc>
        <w:tc>
          <w:tcPr>
            <w:tcW w:w="4320" w:type="dxa"/>
          </w:tcPr>
          <w:p w14:paraId="240A76D3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Ability to add new programs, pages, and future modules without redesign.</w:t>
            </w:r>
          </w:p>
        </w:tc>
      </w:tr>
    </w:tbl>
    <w:p w14:paraId="1FEB19CC">
      <w:pPr>
        <w:pStyle w:val="2"/>
      </w:pPr>
      <w:bookmarkStart w:id="34" w:name="_Toc229387462"/>
      <w:r>
        <w:rPr>
          <w:rFonts w:ascii="Calibri" w:hAnsi="Calibri"/>
          <w:b w:val="0"/>
          <w:sz w:val="22"/>
        </w:rPr>
        <w:t>9. User Personas and Key Journeys</w:t>
      </w:r>
      <w:bookmarkEnd w:id="3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EC0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496DEB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Persona</w:t>
            </w:r>
          </w:p>
        </w:tc>
        <w:tc>
          <w:tcPr>
            <w:tcW w:w="2880" w:type="dxa"/>
          </w:tcPr>
          <w:p w14:paraId="310A9CCD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Primary Goal</w:t>
            </w:r>
          </w:p>
        </w:tc>
        <w:tc>
          <w:tcPr>
            <w:tcW w:w="2880" w:type="dxa"/>
          </w:tcPr>
          <w:p w14:paraId="7F2E226F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Typical Actions</w:t>
            </w:r>
          </w:p>
        </w:tc>
      </w:tr>
      <w:tr w14:paraId="0D4DC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82AA83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Student / Graduate</w:t>
            </w:r>
          </w:p>
        </w:tc>
        <w:tc>
          <w:tcPr>
            <w:tcW w:w="2880" w:type="dxa"/>
          </w:tcPr>
          <w:p w14:paraId="43D4277A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Find ICT training and enroll</w:t>
            </w:r>
          </w:p>
        </w:tc>
        <w:tc>
          <w:tcPr>
            <w:tcW w:w="2880" w:type="dxa"/>
          </w:tcPr>
          <w:p w14:paraId="3CFB3C87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Browse ICT programs → Submit inquiry → Follow-up</w:t>
            </w:r>
          </w:p>
        </w:tc>
      </w:tr>
      <w:tr w14:paraId="70E23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A29356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IT Professional</w:t>
            </w:r>
          </w:p>
        </w:tc>
        <w:tc>
          <w:tcPr>
            <w:tcW w:w="2880" w:type="dxa"/>
          </w:tcPr>
          <w:p w14:paraId="03FB3864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Upskill (Cybersecurity/AI)</w:t>
            </w:r>
          </w:p>
        </w:tc>
        <w:tc>
          <w:tcPr>
            <w:tcW w:w="2880" w:type="dxa"/>
          </w:tcPr>
          <w:p w14:paraId="57AF0867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Visit landing page → Review curriculum → Request proposal</w:t>
            </w:r>
          </w:p>
        </w:tc>
      </w:tr>
      <w:tr w14:paraId="619DF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EA12B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Corporate HR</w:t>
            </w:r>
          </w:p>
        </w:tc>
        <w:tc>
          <w:tcPr>
            <w:tcW w:w="2880" w:type="dxa"/>
          </w:tcPr>
          <w:p w14:paraId="7BDDD45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Upskill workforce</w:t>
            </w:r>
          </w:p>
        </w:tc>
        <w:tc>
          <w:tcPr>
            <w:tcW w:w="2880" w:type="dxa"/>
          </w:tcPr>
          <w:p w14:paraId="08272AB4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Corporate training page → Submit request → Receive proposal</w:t>
            </w:r>
          </w:p>
        </w:tc>
      </w:tr>
      <w:tr w14:paraId="13849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3A7CC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Government Officer</w:t>
            </w:r>
          </w:p>
        </w:tc>
        <w:tc>
          <w:tcPr>
            <w:tcW w:w="2880" w:type="dxa"/>
          </w:tcPr>
          <w:p w14:paraId="52D2A20F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Capacity building</w:t>
            </w:r>
          </w:p>
        </w:tc>
        <w:tc>
          <w:tcPr>
            <w:tcW w:w="2880" w:type="dxa"/>
          </w:tcPr>
          <w:p w14:paraId="759FEE44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Explore offerings → Request customized program</w:t>
            </w:r>
          </w:p>
        </w:tc>
      </w:tr>
      <w:tr w14:paraId="6FEF5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D07D60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Executive</w:t>
            </w:r>
          </w:p>
        </w:tc>
        <w:tc>
          <w:tcPr>
            <w:tcW w:w="2880" w:type="dxa"/>
          </w:tcPr>
          <w:p w14:paraId="3966AE55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Leadership productivity</w:t>
            </w:r>
          </w:p>
        </w:tc>
        <w:tc>
          <w:tcPr>
            <w:tcW w:w="2880" w:type="dxa"/>
          </w:tcPr>
          <w:p w14:paraId="333AC04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Copilot page → Book executive session</w:t>
            </w:r>
          </w:p>
        </w:tc>
      </w:tr>
    </w:tbl>
    <w:p w14:paraId="4BC2777E">
      <w:pPr>
        <w:pStyle w:val="2"/>
      </w:pPr>
      <w:bookmarkStart w:id="35" w:name="_Toc229387463"/>
      <w:r>
        <w:rPr>
          <w:rFonts w:ascii="Calibri" w:hAnsi="Calibri"/>
          <w:b w:val="0"/>
          <w:sz w:val="22"/>
        </w:rPr>
        <w:t>10. Assumptions, Dependencies, and Constraints</w:t>
      </w:r>
      <w:bookmarkEnd w:id="35"/>
    </w:p>
    <w:p w14:paraId="7E6EF99B">
      <w:pPr>
        <w:pStyle w:val="3"/>
      </w:pPr>
      <w:bookmarkStart w:id="36" w:name="_Toc229387464"/>
      <w:r>
        <w:rPr>
          <w:rFonts w:ascii="Calibri" w:hAnsi="Calibri"/>
          <w:b w:val="0"/>
          <w:sz w:val="22"/>
        </w:rPr>
        <w:t>Assumptions</w:t>
      </w:r>
      <w:bookmarkEnd w:id="36"/>
    </w:p>
    <w:p w14:paraId="026AB18A">
      <w:pPr>
        <w:pStyle w:val="24"/>
      </w:pPr>
      <w:r>
        <w:t>IITM will provide final approved content for each page and landing page.</w:t>
      </w:r>
    </w:p>
    <w:p w14:paraId="5229A2EB">
      <w:pPr>
        <w:pStyle w:val="24"/>
      </w:pPr>
      <w:r>
        <w:t>IITM will nominate content owners to maintain website updates.</w:t>
      </w:r>
    </w:p>
    <w:p w14:paraId="225BFC86">
      <w:pPr>
        <w:pStyle w:val="24"/>
      </w:pPr>
      <w:r>
        <w:t>Hosting/domain credentials will be provided for deployment.</w:t>
      </w:r>
    </w:p>
    <w:p w14:paraId="3DF3616B">
      <w:pPr>
        <w:pStyle w:val="3"/>
      </w:pPr>
      <w:bookmarkStart w:id="37" w:name="_Toc229387465"/>
      <w:r>
        <w:rPr>
          <w:rFonts w:ascii="Calibri" w:hAnsi="Calibri"/>
          <w:b w:val="0"/>
          <w:sz w:val="22"/>
        </w:rPr>
        <w:t>Dependencies</w:t>
      </w:r>
      <w:bookmarkEnd w:id="37"/>
    </w:p>
    <w:p w14:paraId="3CED1D50">
      <w:pPr>
        <w:pStyle w:val="24"/>
      </w:pPr>
      <w:r>
        <w:t>Timely content approval from IITM stakeholders.</w:t>
      </w:r>
    </w:p>
    <w:p w14:paraId="6F8A5EED">
      <w:pPr>
        <w:pStyle w:val="24"/>
      </w:pPr>
      <w:r>
        <w:t>Availability of brand assets (logo, colors, images).</w:t>
      </w:r>
    </w:p>
    <w:p w14:paraId="2A689446">
      <w:pPr>
        <w:pStyle w:val="24"/>
      </w:pPr>
      <w:r>
        <w:t>Email configuration (SMTP) for form notifications.</w:t>
      </w:r>
    </w:p>
    <w:p w14:paraId="090D03BF">
      <w:pPr>
        <w:pStyle w:val="3"/>
      </w:pPr>
      <w:bookmarkStart w:id="38" w:name="_Toc229387466"/>
      <w:r>
        <w:rPr>
          <w:rFonts w:ascii="Calibri" w:hAnsi="Calibri"/>
          <w:b w:val="0"/>
          <w:sz w:val="22"/>
        </w:rPr>
        <w:t>Constraints</w:t>
      </w:r>
      <w:bookmarkEnd w:id="38"/>
    </w:p>
    <w:p w14:paraId="53556059">
      <w:pPr>
        <w:pStyle w:val="24"/>
      </w:pPr>
      <w:r>
        <w:t>Budget and timeline constraints to be confirmed by IITM.</w:t>
      </w:r>
    </w:p>
    <w:p w14:paraId="0D5E0563">
      <w:pPr>
        <w:pStyle w:val="24"/>
      </w:pPr>
      <w:r>
        <w:t>Compliance with applicable Bhutan data handling expectations for inquiry data.</w:t>
      </w:r>
    </w:p>
    <w:p w14:paraId="6B014C47">
      <w:pPr>
        <w:pStyle w:val="2"/>
      </w:pPr>
      <w:bookmarkStart w:id="39" w:name="_Toc229387467"/>
      <w:r>
        <w:rPr>
          <w:rFonts w:ascii="Calibri" w:hAnsi="Calibri"/>
          <w:b w:val="0"/>
          <w:sz w:val="22"/>
        </w:rPr>
        <w:t>11. Risks and Mitigation</w:t>
      </w:r>
      <w:bookmarkEnd w:id="3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FA0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D82B2B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Risk</w:t>
            </w:r>
          </w:p>
        </w:tc>
        <w:tc>
          <w:tcPr>
            <w:tcW w:w="2880" w:type="dxa"/>
          </w:tcPr>
          <w:p w14:paraId="1EFCCF57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Impact</w:t>
            </w:r>
          </w:p>
        </w:tc>
        <w:tc>
          <w:tcPr>
            <w:tcW w:w="2880" w:type="dxa"/>
          </w:tcPr>
          <w:p w14:paraId="63AAF15A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Mitigation</w:t>
            </w:r>
          </w:p>
        </w:tc>
      </w:tr>
      <w:tr w14:paraId="7CFC1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A2968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Delayed content approval</w:t>
            </w:r>
          </w:p>
        </w:tc>
        <w:tc>
          <w:tcPr>
            <w:tcW w:w="2880" w:type="dxa"/>
          </w:tcPr>
          <w:p w14:paraId="6974A775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2880" w:type="dxa"/>
          </w:tcPr>
          <w:p w14:paraId="3B49101E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Define content owners, deadlines, and staged approvals.</w:t>
            </w:r>
          </w:p>
        </w:tc>
      </w:tr>
      <w:tr w14:paraId="22F14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DF4CE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Security vulnerabilities</w:t>
            </w:r>
          </w:p>
        </w:tc>
        <w:tc>
          <w:tcPr>
            <w:tcW w:w="2880" w:type="dxa"/>
          </w:tcPr>
          <w:p w14:paraId="2A96D5F9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2880" w:type="dxa"/>
          </w:tcPr>
          <w:p w14:paraId="779B7C02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Adopt secure coding, HTTPS, access control, and testing.</w:t>
            </w:r>
          </w:p>
        </w:tc>
      </w:tr>
      <w:tr w14:paraId="216B0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63A60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Low website conversion</w:t>
            </w:r>
          </w:p>
        </w:tc>
        <w:tc>
          <w:tcPr>
            <w:tcW w:w="2880" w:type="dxa"/>
          </w:tcPr>
          <w:p w14:paraId="6FE42A75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2880" w:type="dxa"/>
          </w:tcPr>
          <w:p w14:paraId="1F3DD041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Strong CTAs, program landing pages, SEO and campaign alignment.</w:t>
            </w:r>
          </w:p>
        </w:tc>
      </w:tr>
      <w:tr w14:paraId="5AA3B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68D1C5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Incomplete requirements discovered late</w:t>
            </w:r>
          </w:p>
        </w:tc>
        <w:tc>
          <w:tcPr>
            <w:tcW w:w="2880" w:type="dxa"/>
          </w:tcPr>
          <w:p w14:paraId="2A44320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2880" w:type="dxa"/>
          </w:tcPr>
          <w:p w14:paraId="154030F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Run requirement workshops and iterative sign-offs.</w:t>
            </w:r>
          </w:p>
        </w:tc>
      </w:tr>
    </w:tbl>
    <w:p w14:paraId="55FDB242">
      <w:pPr>
        <w:pStyle w:val="2"/>
      </w:pPr>
      <w:bookmarkStart w:id="40" w:name="_Toc229387468"/>
      <w:r>
        <w:rPr>
          <w:rFonts w:ascii="Calibri" w:hAnsi="Calibri"/>
          <w:b w:val="0"/>
          <w:sz w:val="22"/>
        </w:rPr>
        <w:t>12. Acceptance Criteria</w:t>
      </w:r>
      <w:bookmarkEnd w:id="40"/>
    </w:p>
    <w:p w14:paraId="00AC65B9">
      <w:pPr>
        <w:pStyle w:val="30"/>
      </w:pPr>
      <w:r>
        <w:t>All agreed pages and landing pages are delivered and content is correctly integrated.</w:t>
      </w:r>
    </w:p>
    <w:p w14:paraId="70C71237">
      <w:pPr>
        <w:pStyle w:val="30"/>
      </w:pPr>
      <w:r>
        <w:t>CMS roles and workflows are functional and documented.</w:t>
      </w:r>
    </w:p>
    <w:p w14:paraId="2012C809">
      <w:pPr>
        <w:pStyle w:val="30"/>
      </w:pPr>
      <w:r>
        <w:t>All forms submit successfully and notifications are received by IITM.</w:t>
      </w:r>
    </w:p>
    <w:p w14:paraId="0B90D09F">
      <w:pPr>
        <w:pStyle w:val="30"/>
      </w:pPr>
      <w:r>
        <w:t>Website is responsive across desktop/tablet/mobile.</w:t>
      </w:r>
    </w:p>
    <w:p w14:paraId="4DA024F3">
      <w:pPr>
        <w:pStyle w:val="30"/>
      </w:pPr>
      <w:r>
        <w:t>Baseline SEO components (meta, sitemap, analytics) are configured.</w:t>
      </w:r>
    </w:p>
    <w:p w14:paraId="13B6592B">
      <w:pPr>
        <w:pStyle w:val="30"/>
      </w:pPr>
      <w:r>
        <w:t>Go-live checklist completed and approved by IITM.</w:t>
      </w:r>
    </w:p>
    <w:p w14:paraId="558786C2">
      <w:pPr>
        <w:pStyle w:val="2"/>
      </w:pPr>
      <w:bookmarkStart w:id="41" w:name="_Toc229387469"/>
      <w:r>
        <w:rPr>
          <w:rFonts w:ascii="Calibri" w:hAnsi="Calibri"/>
          <w:b w:val="0"/>
          <w:sz w:val="22"/>
        </w:rPr>
        <w:t>13. Implementation Approach (High-Level)</w:t>
      </w:r>
      <w:bookmarkEnd w:id="4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5321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49ACE6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w="4320" w:type="dxa"/>
          </w:tcPr>
          <w:p w14:paraId="647AC706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Outputs</w:t>
            </w:r>
          </w:p>
        </w:tc>
      </w:tr>
      <w:tr w14:paraId="34F2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DDD3977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Phase 1: Discovery &amp; Design</w:t>
            </w:r>
          </w:p>
        </w:tc>
        <w:tc>
          <w:tcPr>
            <w:tcW w:w="4320" w:type="dxa"/>
          </w:tcPr>
          <w:p w14:paraId="2AF28557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Sitemap, wireframes, UI mockups, finalized requirements</w:t>
            </w:r>
          </w:p>
        </w:tc>
      </w:tr>
      <w:tr w14:paraId="73FD1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96F055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Phase 2: Build</w:t>
            </w:r>
          </w:p>
        </w:tc>
        <w:tc>
          <w:tcPr>
            <w:tcW w:w="4320" w:type="dxa"/>
          </w:tcPr>
          <w:p w14:paraId="048EC3E0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CMS setup, page templates, landing pages, forms</w:t>
            </w:r>
          </w:p>
        </w:tc>
      </w:tr>
      <w:tr w14:paraId="41FB7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F78B37F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Phase 3: Content Integration</w:t>
            </w:r>
          </w:p>
        </w:tc>
        <w:tc>
          <w:tcPr>
            <w:tcW w:w="4320" w:type="dxa"/>
          </w:tcPr>
          <w:p w14:paraId="648AF590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Populate content, media optimization, SEO basics</w:t>
            </w:r>
          </w:p>
        </w:tc>
      </w:tr>
      <w:tr w14:paraId="7F466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A188C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Phase 4: Testing</w:t>
            </w:r>
          </w:p>
        </w:tc>
        <w:tc>
          <w:tcPr>
            <w:tcW w:w="4320" w:type="dxa"/>
          </w:tcPr>
          <w:p w14:paraId="3B09BA8C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Functional testing, security checks, performance checks</w:t>
            </w:r>
          </w:p>
        </w:tc>
      </w:tr>
      <w:tr w14:paraId="4089A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C1524B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Phase 5: Deployment</w:t>
            </w:r>
          </w:p>
        </w:tc>
        <w:tc>
          <w:tcPr>
            <w:tcW w:w="4320" w:type="dxa"/>
          </w:tcPr>
          <w:p w14:paraId="622F02C2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Go-live, DNS/hosting config, monitoring setup</w:t>
            </w:r>
          </w:p>
        </w:tc>
      </w:tr>
      <w:tr w14:paraId="46263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C67DB77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Phase 6: Handover</w:t>
            </w:r>
          </w:p>
        </w:tc>
        <w:tc>
          <w:tcPr>
            <w:tcW w:w="4320" w:type="dxa"/>
          </w:tcPr>
          <w:p w14:paraId="375B5705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Admin training, documentation, support plan</w:t>
            </w:r>
          </w:p>
        </w:tc>
      </w:tr>
    </w:tbl>
    <w:p w14:paraId="44515099">
      <w:pPr>
        <w:pStyle w:val="2"/>
      </w:pPr>
      <w:bookmarkStart w:id="42" w:name="_Toc229387470"/>
      <w:r>
        <w:rPr>
          <w:rFonts w:ascii="Calibri" w:hAnsi="Calibri"/>
          <w:b w:val="0"/>
          <w:sz w:val="22"/>
        </w:rPr>
        <w:t>14. Future Enhancements (Roadmap)</w:t>
      </w:r>
      <w:bookmarkEnd w:id="42"/>
    </w:p>
    <w:p w14:paraId="7E8DD578">
      <w:pPr>
        <w:pStyle w:val="24"/>
      </w:pPr>
      <w:r>
        <w:t>LMS module (student portal, course registration workflows).</w:t>
      </w:r>
    </w:p>
    <w:p w14:paraId="22435F45">
      <w:pPr>
        <w:pStyle w:val="24"/>
      </w:pPr>
      <w:r>
        <w:t>Online payments for paid courses.</w:t>
      </w:r>
    </w:p>
    <w:p w14:paraId="0DAAAB84">
      <w:pPr>
        <w:pStyle w:val="24"/>
      </w:pPr>
      <w:r>
        <w:t>AI chatbot for program discovery and inquiries.</w:t>
      </w:r>
    </w:p>
    <w:p w14:paraId="6782AB6F">
      <w:pPr>
        <w:pStyle w:val="24"/>
      </w:pPr>
      <w:r>
        <w:t>Certificate verification module.</w:t>
      </w:r>
    </w:p>
    <w:p w14:paraId="1AF7C247">
      <w:pPr>
        <w:pStyle w:val="2"/>
      </w:pPr>
      <w:bookmarkStart w:id="43" w:name="_Toc229387471"/>
      <w:r>
        <w:rPr>
          <w:rFonts w:ascii="Calibri" w:hAnsi="Calibri"/>
          <w:b w:val="0"/>
          <w:sz w:val="22"/>
        </w:rPr>
        <w:t>Annex A: Source Content Summary (IITM Website Content Draft)</w:t>
      </w:r>
      <w:bookmarkEnd w:id="43"/>
    </w:p>
    <w:p w14:paraId="2DE4E86C">
      <w:r>
        <w:rPr>
          <w:rFonts w:ascii="Calibri" w:hAnsi="Calibri"/>
        </w:rPr>
        <w:t>This BRD is based on IITM’s provided website content draft covering: institutional overview, focus areas, program catalogs, landing pages, training experience/impact, partnerships, and contact details.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he Midnight (Slant) DEM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e Midnight (Slant) DEMO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4BA6"/>
    <w:rsid w:val="0015074B"/>
    <w:rsid w:val="0029639D"/>
    <w:rsid w:val="00326F90"/>
    <w:rsid w:val="004F2A59"/>
    <w:rsid w:val="00660B49"/>
    <w:rsid w:val="008975DB"/>
    <w:rsid w:val="0091060B"/>
    <w:rsid w:val="00AA1D8D"/>
    <w:rsid w:val="00B46374"/>
    <w:rsid w:val="00B47730"/>
    <w:rsid w:val="00C40AB1"/>
    <w:rsid w:val="00CB0664"/>
    <w:rsid w:val="00D00D92"/>
    <w:rsid w:val="00D804EE"/>
    <w:rsid w:val="00FC693F"/>
    <w:rsid w:val="40AC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8"/>
    <w:unhideWhenUsed/>
    <w:uiPriority w:val="99"/>
    <w:pPr>
      <w:spacing w:after="120"/>
    </w:pPr>
  </w:style>
  <w:style w:type="paragraph" w:styleId="14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8">
    <w:name w:val="toc 1"/>
    <w:basedOn w:val="1"/>
    <w:next w:val="1"/>
    <w:autoRedefine/>
    <w:unhideWhenUsed/>
    <w:uiPriority w:val="39"/>
    <w:pPr>
      <w:spacing w:after="100"/>
    </w:pPr>
  </w:style>
  <w:style w:type="paragraph" w:styleId="39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40">
    <w:name w:val="toc 3"/>
    <w:basedOn w:val="1"/>
    <w:next w:val="1"/>
    <w:autoRedefine/>
    <w:unhideWhenUsed/>
    <w:uiPriority w:val="39"/>
    <w:pPr>
      <w:spacing w:after="100"/>
      <w:ind w:left="440"/>
    </w:pPr>
  </w:style>
  <w:style w:type="table" w:styleId="41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2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3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4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5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6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7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8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9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0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1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2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3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4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5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6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7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8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9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0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1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2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7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8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9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0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1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2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3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1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2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3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4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5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6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7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5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6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7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8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9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0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1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2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3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4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5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6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7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8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2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6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7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8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9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0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1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2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3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4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5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6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7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8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9">
    <w:name w:val="Header Char"/>
    <w:basedOn w:val="11"/>
    <w:link w:val="19"/>
    <w:qFormat/>
    <w:uiPriority w:val="99"/>
  </w:style>
  <w:style w:type="character" w:customStyle="1" w:styleId="140">
    <w:name w:val="Footer Char"/>
    <w:basedOn w:val="11"/>
    <w:link w:val="18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1"/>
    <w:link w:val="13"/>
    <w:uiPriority w:val="99"/>
  </w:style>
  <w:style w:type="character" w:customStyle="1" w:styleId="149">
    <w:name w:val="Body Text 2 Char"/>
    <w:basedOn w:val="11"/>
    <w:link w:val="14"/>
    <w:uiPriority w:val="99"/>
  </w:style>
  <w:style w:type="character" w:customStyle="1" w:styleId="150">
    <w:name w:val="Body Text 3 Char"/>
    <w:basedOn w:val="11"/>
    <w:link w:val="15"/>
    <w:uiPriority w:val="99"/>
    <w:rPr>
      <w:sz w:val="16"/>
      <w:szCs w:val="16"/>
    </w:rPr>
  </w:style>
  <w:style w:type="character" w:customStyle="1" w:styleId="151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1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1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1129</Words>
  <Characters>7305</Characters>
  <Lines>113</Lines>
  <Paragraphs>31</Paragraphs>
  <TotalTime>351</TotalTime>
  <ScaleCrop>false</ScaleCrop>
  <LinksUpToDate>false</LinksUpToDate>
  <CharactersWithSpaces>8250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2026-05-11T04:25:00Z</dcterms:created>
  <dc:creator>python-docx</dc:creator>
  <dc:description>generated by python-docx</dc:description>
  <cp:lastModifiedBy>union</cp:lastModifiedBy>
  <dcterms:modified xsi:type="dcterms:W3CDTF">2026-05-19T11:03:39Z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eyJoZGlkIjoiZjU1YTYzNTU3MDU1MzNjNjVkMmUxMGI2ODFhODRiMWEiLCJ1c2VySWQiOiI4ODEzNzkyMTA0NDc1In0=</vt:lpwstr>
  </property>
  <property fmtid="{D5CDD505-2E9C-101B-9397-08002B2CF9AE}" pid="3" name="KSOProductBuildVer">
    <vt:lpwstr>1033-12.1.0.26372</vt:lpwstr>
  </property>
  <property fmtid="{D5CDD505-2E9C-101B-9397-08002B2CF9AE}" pid="4" name="ICV">
    <vt:lpwstr>E018995A9BEF4A6B88CFA2777D387360_12</vt:lpwstr>
  </property>
</Properties>
</file>