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Knowledge Discovery and Data Mining (CS 513 A)</w:t>
      </w:r>
    </w:p>
    <w:p>
      <w:pPr>
        <w:pStyle w:val="Body"/>
        <w:jc w:val="center"/>
      </w:pPr>
      <w:r>
        <w:rPr>
          <w:rtl w:val="0"/>
        </w:rPr>
        <w:tab/>
        <w:tab/>
        <w:tab/>
        <w:tab/>
        <w:t xml:space="preserve">          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Midterm Solution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Prof. Khasha Dehnad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Student : Devila Bakrania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CWID : 10457590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2f2f2"/>
          <w:rtl w:val="0"/>
          <w:lang w:val="en-US"/>
        </w:rPr>
        <w:t>#1 (10 Points)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2f2f2"/>
          <w:rtl w:val="0"/>
          <w:lang w:val="en-US"/>
        </w:rPr>
        <w:t>Is the following function a proper distance function?  Why?  Explain your answer. Measure the distance between (0, 0, 0), (0, 1, 0), (0, 1, 1), and (1, 1, 1)</w:t>
      </w:r>
      <w:r>
        <w:rPr>
          <w:rFonts w:ascii="Helvetica" w:cs="Helvetica" w:hAnsi="Helvetica" w:eastAsia="Helvetica"/>
          <w:sz w:val="28"/>
          <w:szCs w:val="28"/>
          <w:shd w:val="clear" w:color="auto" w:fill="f2f2f2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1669378</wp:posOffset>
            </wp:positionH>
            <wp:positionV relativeFrom="line">
              <wp:posOffset>317500</wp:posOffset>
            </wp:positionV>
            <wp:extent cx="2768600" cy="596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3-29 at 7.39.3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Solution1: Distance function can only be a proper distance function if it follows the following properties: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8"/>
          <w:szCs w:val="28"/>
          <w:shd w:val="clear" w:color="auto" w:fill="f2f2f2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d(x,y) &gt;= 0 &amp; d(x,y) = 0, if and only if x=y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8"/>
          <w:szCs w:val="28"/>
          <w:shd w:val="clear" w:color="auto" w:fill="f2f2f2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d(x,y) = d(y,x)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sz w:val="28"/>
          <w:szCs w:val="28"/>
          <w:shd w:val="clear" w:color="auto" w:fill="f2f2f2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d(x,z) &lt;= d(x,y) + d(y,z)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Now, let us consider the three points in a coordinate system as p</w:t>
      </w:r>
      <w:r>
        <w:rPr>
          <w:rFonts w:ascii="Helvetica" w:hAnsi="Helvetica"/>
          <w:sz w:val="28"/>
          <w:szCs w:val="28"/>
          <w:shd w:val="clear" w:color="auto" w:fill="f2f2f2"/>
          <w:rtl w:val="0"/>
        </w:rPr>
        <w:t xml:space="preserve">(0, 0, 0), </w:t>
      </w:r>
      <w:r>
        <w:rPr>
          <w:rFonts w:ascii="Helvetica" w:hAnsi="Helvetica"/>
          <w:sz w:val="28"/>
          <w:szCs w:val="28"/>
          <w:shd w:val="clear" w:color="auto" w:fill="f2f2f2"/>
          <w:rtl w:val="0"/>
          <w:lang w:val="en-US"/>
        </w:rPr>
        <w:t>q</w:t>
      </w:r>
      <w:r>
        <w:rPr>
          <w:rFonts w:ascii="Helvetica" w:hAnsi="Helvetica"/>
          <w:sz w:val="28"/>
          <w:szCs w:val="28"/>
          <w:shd w:val="clear" w:color="auto" w:fill="f2f2f2"/>
          <w:rtl w:val="0"/>
        </w:rPr>
        <w:t xml:space="preserve">(0, 1, 0), </w:t>
      </w:r>
      <w:r>
        <w:rPr>
          <w:rFonts w:ascii="Helvetica" w:hAnsi="Helvetica"/>
          <w:sz w:val="28"/>
          <w:szCs w:val="28"/>
          <w:shd w:val="clear" w:color="auto" w:fill="f2f2f2"/>
          <w:rtl w:val="0"/>
          <w:lang w:val="en-US"/>
        </w:rPr>
        <w:t>r</w:t>
      </w:r>
      <w:r>
        <w:rPr>
          <w:rFonts w:ascii="Helvetica" w:hAnsi="Helvetica"/>
          <w:sz w:val="28"/>
          <w:szCs w:val="28"/>
          <w:shd w:val="clear" w:color="auto" w:fill="f2f2f2"/>
          <w:rtl w:val="0"/>
          <w:lang w:val="en-US"/>
        </w:rPr>
        <w:t xml:space="preserve">(0, 1, 1), and </w:t>
      </w:r>
      <w:r>
        <w:rPr>
          <w:rFonts w:ascii="Helvetica" w:hAnsi="Helvetica"/>
          <w:sz w:val="28"/>
          <w:szCs w:val="28"/>
          <w:shd w:val="clear" w:color="auto" w:fill="f2f2f2"/>
          <w:rtl w:val="0"/>
          <w:lang w:val="en-US"/>
        </w:rPr>
        <w:t>s</w:t>
      </w:r>
      <w:r>
        <w:rPr>
          <w:rFonts w:ascii="Helvetica" w:hAnsi="Helvetica"/>
          <w:sz w:val="28"/>
          <w:szCs w:val="28"/>
          <w:shd w:val="clear" w:color="auto" w:fill="f2f2f2"/>
          <w:rtl w:val="0"/>
        </w:rPr>
        <w:t>(1, 1, 1)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1: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p(0,0,0) and q(0,1,0)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d(p,q) = |(0-0)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+(0-0)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=|0+1+0|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d(p,q)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2: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p(0,0,0) and r(0,1,1)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d(p,r)=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|(0-0)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=|0+1+1| =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d(p,r) =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3: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p(0,0,0) and s(1,1,1)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d(p,s)=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=|1+1+1| = 3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d(p,s) = 3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4: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q(0,1,0) and p(0,0,0)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d(q,p)=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|(0-0)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+(0-0)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=|0+1+0|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d(q,p)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5: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q(0,1,0) and r(0,1,1)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d(q,r)=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|(0-0)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=|0+0+1|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d(q,r)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6: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q(0,1,0) and s(1,1,1)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d(q,s)=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=|1+0+1| =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d(q,s) =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7: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r(0,1,1) and p(0,0,0)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d(r,p)=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|(0-0)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=|0+1+1| =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d(r,p) =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8: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r(0,1,1) and q(0,1,0)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d(r,q)=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|(0-0)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=|0+0+1|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d(r,q)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9: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r(0,1,1) and s(1,1,1)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d(r,s)=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|(0-1)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=|1+0+0|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d(r,s)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10: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s(1,1,1) and p(0,0,0)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d(s,p)=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=|1+1+1| = 3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d(s,p) = 3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11: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s(1,1,1) and q(0,1,0)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d(s,q)=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=|1+0+1| =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d(s,q) =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Case 12: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Calculating distance between s(1,1,1) and r(0,1,1) using above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d(s,r)=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</w:rPr>
        <w:t xml:space="preserve">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|(1-0)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 xml:space="preserve">² 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+(1-1)</w:t>
      </w:r>
      <w:r>
        <w:rPr>
          <w:rFonts w:ascii="Helvetica" w:hAnsi="Helvetica" w:hint="default"/>
          <w:b w:val="0"/>
          <w:bCs w:val="0"/>
          <w:sz w:val="28"/>
          <w:szCs w:val="28"/>
          <w:shd w:val="clear" w:color="auto" w:fill="f2f2f2"/>
          <w:rtl w:val="0"/>
        </w:rPr>
        <w:t>²</w:t>
      </w:r>
      <w:r>
        <w:rPr>
          <w:rFonts w:ascii="Helvetica" w:hAnsi="Helvetica"/>
          <w:b w:val="0"/>
          <w:bCs w:val="0"/>
          <w:sz w:val="28"/>
          <w:szCs w:val="28"/>
          <w:shd w:val="clear" w:color="auto" w:fill="f2f2f2"/>
          <w:rtl w:val="0"/>
          <w:lang w:val="en-US"/>
        </w:rPr>
        <w:t>| =|1+0+0|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d(s,r) =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>Verifying the validity of the distance formula properties on the calculated by above given function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2f2f2"/>
          <w:rtl w:val="0"/>
          <w:lang w:val="en-US"/>
        </w:rPr>
        <w:t xml:space="preserve">Property 1: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d(x,y) &gt;= 0 &amp; d(x,y) = 0, if and only if x=y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Here, d(p,q)&gt;=0, d(p,r)&gt;=0, d(p,s)&gt;=0, d(q,p)&gt;=0, d(q,r)&gt;=0, d(q,s)&gt;=0, d(r,p)&gt;=0, d(r,q)&gt;=0, d(r,s)&gt;=0, d(s,p)&gt;=0, d(s,q)&gt;=0, d(s,r)&gt;=0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Hence, Property 1 is satisfied for all cases.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Property 2: d(x,y) = d(y,x)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fffff"/>
          <w:rtl w:val="0"/>
          <w:lang w:val="en-US"/>
        </w:rPr>
        <w:t>From case 1 and 4, d(p,q) = d(q,p)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fffff"/>
          <w:rtl w:val="0"/>
          <w:lang w:val="en-US"/>
        </w:rPr>
        <w:t>From case 2 and 7, d(p,r) = d(r,p)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fffff"/>
          <w:rtl w:val="0"/>
          <w:lang w:val="en-US"/>
        </w:rPr>
        <w:t>From case 3 and 10, d(p,s) = d(s,p)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fffff"/>
          <w:rtl w:val="0"/>
          <w:lang w:val="en-US"/>
        </w:rPr>
        <w:t>From case 5 and 8, d(q,r) = d(r,q)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fffff"/>
          <w:rtl w:val="0"/>
          <w:lang w:val="en-US"/>
        </w:rPr>
        <w:t>From case 6 and 11, d(q,s) = d(s,q)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28"/>
          <w:szCs w:val="28"/>
          <w:shd w:val="clear" w:color="auto" w:fill="ffffff"/>
          <w:rtl w:val="0"/>
          <w:lang w:val="en-US"/>
        </w:rPr>
        <w:t>From case 9 and 12, d(r,s) = d(s,r)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Hence, Property 2 is satisfied for all cases.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Property 3: d(x,z) &lt;= d(x,y) + d(y,z)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From case 3, case 1, case 5 and case 9,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d(p,s) &lt;= d(p,q)+p(q,r)+p(r,s)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   3 &lt;= 1 + 1 + 1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——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-&gt;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eq.1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Now, from case 10, case 12, case 8 and case 4,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d(s,p) &lt;= d(s,r) + d(r,q) + d(q,p)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      3 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&lt;= 1+ 1+ 1 </w:t>
      </w:r>
      <w:r>
        <w:rPr>
          <w:rFonts w:ascii="Helvetica" w:hAnsi="Helvetica" w:hint="default"/>
          <w:sz w:val="28"/>
          <w:szCs w:val="28"/>
          <w:shd w:val="clear" w:color="auto" w:fill="ffffff"/>
          <w:rtl w:val="0"/>
          <w:lang w:val="en-US"/>
        </w:rPr>
        <w:t>———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&gt;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eq.2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Hence, For both above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eq.1</w:t>
      </w: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 xml:space="preserve"> and 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>eq.2, Property 3 is satisfied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sz w:val="28"/>
          <w:szCs w:val="28"/>
          <w:shd w:val="clear" w:color="auto" w:fill="ffffff"/>
          <w:rtl w:val="0"/>
          <w:lang w:val="en-US"/>
        </w:rPr>
        <w:t>From above analysis, Property 1, Property 2 and Property 3 all are satisfied.</w:t>
      </w:r>
      <w:r>
        <w:rPr>
          <w:rFonts w:ascii="Helvetica" w:hAnsi="Helvetica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Hence, given function is a proper distance function.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shd w:val="clear" w:color="auto" w:fill="f2f2f2"/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  <w:t>8</w:t>
      </w:r>
      <w:r>
        <w:rPr>
          <w:rFonts w:ascii="Calibri" w:cs="Calibri" w:hAnsi="Calibri" w:eastAsia="Calibri"/>
          <w:sz w:val="28"/>
          <w:szCs w:val="28"/>
          <w:u w:color="000000"/>
          <w:rtl w:val="0"/>
          <w:lang w:val="en-US"/>
        </w:rPr>
        <w:t>(10 Points)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>The following table shows the population and the actual current prevalence rate of COVID19 in the US, Italy and Spain.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 xml:space="preserve">Considering </w:t>
      </w:r>
      <w:r>
        <w:rPr>
          <w:rFonts w:ascii="Calibri" w:cs="Calibri" w:hAnsi="Calibri" w:eastAsia="Calibri"/>
          <w:b w:val="1"/>
          <w:bCs w:val="1"/>
          <w:sz w:val="28"/>
          <w:szCs w:val="28"/>
          <w:u w:val="single" w:color="000000"/>
          <w:rtl w:val="0"/>
          <w:lang w:val="en-US"/>
        </w:rPr>
        <w:t>only</w:t>
      </w: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 xml:space="preserve"> the three countries (US, Italy and Spain) use the table to answer the following questions:</w:t>
      </w:r>
    </w:p>
    <w:p>
      <w:pPr>
        <w:pStyle w:val="Default"/>
        <w:numPr>
          <w:ilvl w:val="0"/>
          <w:numId w:val="4"/>
        </w:numPr>
        <w:spacing w:after="200" w:line="276" w:lineRule="auto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>Estimate the number of cases in the US, Italy and Spain.</w:t>
      </w:r>
    </w:p>
    <w:p>
      <w:pPr>
        <w:pStyle w:val="Default"/>
        <w:numPr>
          <w:ilvl w:val="0"/>
          <w:numId w:val="4"/>
        </w:numPr>
        <w:spacing w:after="200" w:line="276" w:lineRule="auto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>Given that a person is living in the US, what is the probability that the person is infected with COVID19.</w:t>
      </w:r>
    </w:p>
    <w:p>
      <w:pPr>
        <w:pStyle w:val="Default"/>
        <w:numPr>
          <w:ilvl w:val="0"/>
          <w:numId w:val="4"/>
        </w:numPr>
        <w:spacing w:after="200" w:line="276" w:lineRule="auto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lang w:val="en-US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>Given that a person is diagnosed with the COVID19, what is the probability that the person lives in the US.</w:t>
      </w:r>
    </w:p>
    <w:p>
      <w:pPr>
        <w:pStyle w:val="Default"/>
        <w:widowControl w:val="0"/>
        <w:bidi w:val="0"/>
        <w:spacing w:after="200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en-US"/>
        </w:rPr>
      </w:pPr>
    </w:p>
    <w:tbl>
      <w:tblPr>
        <w:tblW w:w="403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"/>
        <w:gridCol w:w="1580"/>
        <w:gridCol w:w="1495"/>
      </w:tblGrid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96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 </w:t>
            </w:r>
          </w:p>
        </w:tc>
        <w:tc>
          <w:tcPr>
            <w:tcW w:type="dxa" w:w="158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Population</w:t>
            </w:r>
          </w:p>
        </w:tc>
        <w:tc>
          <w:tcPr>
            <w:tcW w:type="dxa" w:w="1495"/>
            <w:tcBorders>
              <w:top w:val="single" w:color="000000" w:sz="8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Prevalence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96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 </w:t>
            </w:r>
          </w:p>
        </w:tc>
        <w:tc>
          <w:tcPr>
            <w:tcW w:type="dxa" w:w="1580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rounded to nearest</w:t>
            </w:r>
          </w:p>
        </w:tc>
        <w:tc>
          <w:tcPr>
            <w:tcW w:type="dxa" w:w="1495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Cases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6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 </w:t>
            </w:r>
          </w:p>
        </w:tc>
        <w:tc>
          <w:tcPr>
            <w:tcW w:type="dxa" w:w="158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en-US"/>
              </w:rPr>
              <w:t>Million</w:t>
            </w:r>
          </w:p>
        </w:tc>
        <w:tc>
          <w:tcPr>
            <w:tcW w:type="dxa" w:w="1495"/>
            <w:tcBorders>
              <w:top w:val="nil"/>
              <w:left w:val="nil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en-US"/>
              </w:rPr>
              <w:t>Per Million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60"/>
            <w:tcBorders>
              <w:top w:val="nil"/>
              <w:left w:val="single" w:color="000000" w:sz="8" w:space="0" w:shadow="0" w:frame="0"/>
              <w:bottom w:val="nil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US</w:t>
            </w:r>
          </w:p>
        </w:tc>
        <w:tc>
          <w:tcPr>
            <w:tcW w:type="dxa" w:w="15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331</w:t>
            </w:r>
          </w:p>
        </w:tc>
        <w:tc>
          <w:tcPr>
            <w:tcW w:type="dxa" w:w="1495"/>
            <w:tcBorders>
              <w:top w:val="single" w:color="000000" w:sz="4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381.24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60"/>
            <w:tcBorders>
              <w:top w:val="nil"/>
              <w:left w:val="single" w:color="000000" w:sz="8" w:space="0" w:shadow="0" w:frame="0"/>
              <w:bottom w:val="nil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Italy</w:t>
            </w:r>
          </w:p>
        </w:tc>
        <w:tc>
          <w:tcPr>
            <w:tcW w:type="dxa" w:w="158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60</w:t>
            </w:r>
          </w:p>
        </w:tc>
        <w:tc>
          <w:tcPr>
            <w:tcW w:type="dxa" w:w="1495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1463.97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96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Spain</w:t>
            </w:r>
          </w:p>
        </w:tc>
        <w:tc>
          <w:tcPr>
            <w:tcW w:type="dxa" w:w="1580"/>
            <w:tcBorders>
              <w:top w:val="nil"/>
              <w:left w:val="single" w:color="000000" w:sz="4" w:space="0" w:shadow="0" w:frame="0"/>
              <w:bottom w:val="single" w:color="000000" w:sz="8" w:space="0" w:shadow="0" w:frame="0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47</w:t>
            </w:r>
          </w:p>
        </w:tc>
        <w:tc>
          <w:tcPr>
            <w:tcW w:type="dxa" w:w="1495"/>
            <w:tcBorders>
              <w:top w:val="nil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1590.24</w:t>
            </w:r>
          </w:p>
        </w:tc>
      </w:tr>
    </w:tbl>
    <w:p>
      <w:pPr>
        <w:pStyle w:val="Default"/>
        <w:widowControl w:val="0"/>
        <w:bidi w:val="0"/>
        <w:spacing w:after="200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after="200"/>
        <w:ind w:left="0" w:right="0" w:firstLine="0"/>
        <w:jc w:val="center"/>
        <w:rPr>
          <w:rFonts w:ascii="Calibri" w:cs="Calibri" w:hAnsi="Calibri" w:eastAsia="Calibri"/>
          <w:u w:color="000000"/>
          <w:rtl w:val="0"/>
          <w:lang w:val="en-US"/>
        </w:rPr>
      </w:pPr>
    </w:p>
    <w:p>
      <w:pPr>
        <w:pStyle w:val="Default"/>
        <w:widowControl w:val="0"/>
        <w:bidi w:val="0"/>
        <w:spacing w:after="2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  <w:t>Solution #8 :</w:t>
      </w:r>
    </w:p>
    <w:tbl>
      <w:tblPr>
        <w:tblW w:w="40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0"/>
        <w:gridCol w:w="1153"/>
        <w:gridCol w:w="1091"/>
        <w:gridCol w:w="1091"/>
      </w:tblGrid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70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 </w:t>
            </w:r>
          </w:p>
        </w:tc>
        <w:tc>
          <w:tcPr>
            <w:tcW w:type="dxa" w:w="115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Population</w:t>
            </w:r>
          </w:p>
        </w:tc>
        <w:tc>
          <w:tcPr>
            <w:tcW w:type="dxa" w:w="109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Prevalence</w:t>
            </w:r>
          </w:p>
        </w:tc>
        <w:tc>
          <w:tcPr>
            <w:tcW w:type="dxa" w:w="1090"/>
            <w:tcBorders>
              <w:top w:val="single" w:color="000000" w:sz="8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</w:rPr>
              <w:t>Total Cases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70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 </w:t>
            </w:r>
          </w:p>
        </w:tc>
        <w:tc>
          <w:tcPr>
            <w:tcW w:type="dxa" w:w="1152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rounded to nearest</w:t>
            </w:r>
          </w:p>
        </w:tc>
        <w:tc>
          <w:tcPr>
            <w:tcW w:type="dxa" w:w="1090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Cases</w:t>
            </w:r>
          </w:p>
        </w:tc>
        <w:tc>
          <w:tcPr>
            <w:tcW w:type="dxa" w:w="1090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00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 </w:t>
            </w:r>
          </w:p>
        </w:tc>
        <w:tc>
          <w:tcPr>
            <w:tcW w:type="dxa" w:w="11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en-US"/>
              </w:rPr>
              <w:t>Million</w:t>
            </w:r>
          </w:p>
        </w:tc>
        <w:tc>
          <w:tcPr>
            <w:tcW w:type="dxa" w:w="109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u w:color="000000"/>
                <w:rtl w:val="0"/>
                <w:lang w:val="en-US"/>
              </w:rPr>
              <w:t>Per Million</w:t>
            </w:r>
          </w:p>
        </w:tc>
        <w:tc>
          <w:tcPr>
            <w:tcW w:type="dxa" w:w="1090"/>
            <w:tcBorders>
              <w:top w:val="nil"/>
              <w:left w:val="nil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700"/>
            <w:tcBorders>
              <w:top w:val="nil"/>
              <w:left w:val="single" w:color="000000" w:sz="8" w:space="0" w:shadow="0" w:frame="0"/>
              <w:bottom w:val="nil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US</w:t>
            </w:r>
          </w:p>
        </w:tc>
        <w:tc>
          <w:tcPr>
            <w:tcW w:type="dxa" w:w="115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331</w:t>
            </w:r>
          </w:p>
        </w:tc>
        <w:tc>
          <w:tcPr>
            <w:tcW w:type="dxa" w:w="10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381.24</w:t>
            </w:r>
          </w:p>
        </w:tc>
        <w:tc>
          <w:tcPr>
            <w:tcW w:type="dxa" w:w="1090"/>
            <w:tcBorders>
              <w:top w:val="single" w:color="000000" w:sz="4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126190.44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700"/>
            <w:tcBorders>
              <w:top w:val="nil"/>
              <w:left w:val="single" w:color="000000" w:sz="8" w:space="0" w:shadow="0" w:frame="0"/>
              <w:bottom w:val="nil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Italy</w:t>
            </w:r>
          </w:p>
        </w:tc>
        <w:tc>
          <w:tcPr>
            <w:tcW w:type="dxa" w:w="115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60</w:t>
            </w:r>
          </w:p>
        </w:tc>
        <w:tc>
          <w:tcPr>
            <w:tcW w:type="dxa" w:w="1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1463.97</w:t>
            </w:r>
          </w:p>
        </w:tc>
        <w:tc>
          <w:tcPr>
            <w:tcW w:type="dxa" w:w="1090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87838.2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700"/>
            <w:tcBorders>
              <w:top w:val="nil"/>
              <w:left w:val="single" w:color="000000" w:sz="8" w:space="0" w:shadow="0" w:frame="0"/>
              <w:bottom w:val="nil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Spain</w:t>
            </w:r>
          </w:p>
        </w:tc>
        <w:tc>
          <w:tcPr>
            <w:tcW w:type="dxa" w:w="115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47</w:t>
            </w:r>
          </w:p>
        </w:tc>
        <w:tc>
          <w:tcPr>
            <w:tcW w:type="dxa" w:w="1090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1590.24</w:t>
            </w:r>
          </w:p>
        </w:tc>
        <w:tc>
          <w:tcPr>
            <w:tcW w:type="dxa" w:w="1090"/>
            <w:tcBorders>
              <w:top w:val="nil"/>
              <w:left w:val="nil"/>
              <w:bottom w:val="nil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74741.28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70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00b0f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52"/>
            <w:tcBorders>
              <w:top w:val="nil"/>
              <w:left w:val="single" w:color="000000" w:sz="4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90"/>
            <w:tcBorders>
              <w:top w:val="nil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jc w:val="center"/>
            </w:pPr>
            <w:r>
              <w:rPr>
                <w:rFonts w:ascii="Calibri" w:cs="Calibri" w:hAnsi="Calibri" w:eastAsia="Calibri"/>
                <w:u w:color="000000"/>
                <w:rtl w:val="0"/>
              </w:rPr>
              <w:t>Total= 288769.92</w:t>
            </w:r>
          </w:p>
        </w:tc>
      </w:tr>
    </w:tbl>
    <w:p>
      <w:pPr>
        <w:pStyle w:val="Default"/>
        <w:widowControl w:val="0"/>
        <w:bidi w:val="0"/>
        <w:spacing w:after="20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</w:pPr>
    </w:p>
    <w:p>
      <w:pPr>
        <w:pStyle w:val="Default"/>
        <w:widowControl w:val="0"/>
        <w:numPr>
          <w:ilvl w:val="0"/>
          <w:numId w:val="6"/>
        </w:numPr>
        <w:bidi w:val="0"/>
        <w:spacing w:after="20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8"/>
          <w:szCs w:val="28"/>
          <w:u w:color="000000"/>
          <w:rtl w:val="0"/>
          <w:lang w:val="en-US"/>
        </w:rPr>
        <w:t xml:space="preserve">The number of cases in US, Italy and Spain = 126190.44 + 87838.2 + 74741.28 = </w:t>
      </w:r>
      <w:r>
        <w:rPr>
          <w:rFonts w:ascii="Calibri" w:cs="Calibri" w:hAnsi="Calibri" w:eastAsia="Calibri"/>
          <w:b w:val="0"/>
          <w:bCs w:val="0"/>
          <w:sz w:val="28"/>
          <w:szCs w:val="28"/>
          <w:u w:color="000000"/>
          <w:shd w:val="clear" w:color="auto" w:fill="fefb66"/>
          <w:rtl w:val="0"/>
          <w:lang w:val="en-US"/>
        </w:rPr>
        <w:t>288769.92 cases</w:t>
      </w:r>
    </w:p>
    <w:p>
      <w:pPr>
        <w:pStyle w:val="Default"/>
        <w:widowControl w:val="0"/>
        <w:numPr>
          <w:ilvl w:val="0"/>
          <w:numId w:val="6"/>
        </w:numPr>
        <w:bidi w:val="0"/>
        <w:spacing w:after="20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8"/>
          <w:szCs w:val="28"/>
          <w:u w:color="000000"/>
          <w:rtl w:val="0"/>
          <w:lang w:val="en-US"/>
        </w:rPr>
        <w:t>Given that a person is living in the US, the probability that the person is infected with COVID19</w:t>
      </w:r>
      <w:r>
        <w:rPr>
          <w:rFonts w:ascii="Calibri" w:cs="Calibri" w:hAnsi="Calibri" w:eastAsia="Calibri"/>
          <w:b w:val="0"/>
          <w:bCs w:val="0"/>
          <w:sz w:val="28"/>
          <w:szCs w:val="28"/>
          <w:u w:color="000000"/>
          <w:rtl w:val="0"/>
          <w:lang w:val="en-US"/>
        </w:rPr>
        <w:t xml:space="preserve"> = (126190.44/331000) % = </w:t>
      </w:r>
      <w:r>
        <w:rPr>
          <w:rFonts w:ascii="Calibri" w:cs="Calibri" w:hAnsi="Calibri" w:eastAsia="Calibri"/>
          <w:b w:val="0"/>
          <w:bCs w:val="0"/>
          <w:sz w:val="28"/>
          <w:szCs w:val="28"/>
          <w:u w:color="000000"/>
          <w:shd w:val="clear" w:color="auto" w:fill="fefb66"/>
          <w:rtl w:val="0"/>
          <w:lang w:val="en-US"/>
        </w:rPr>
        <w:t>0.0381%</w:t>
      </w:r>
    </w:p>
    <w:p>
      <w:pPr>
        <w:pStyle w:val="Default"/>
        <w:widowControl w:val="0"/>
        <w:numPr>
          <w:ilvl w:val="0"/>
          <w:numId w:val="6"/>
        </w:numPr>
        <w:bidi w:val="0"/>
        <w:spacing w:after="20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8"/>
          <w:szCs w:val="28"/>
          <w:u w:color="000000"/>
          <w:rtl w:val="0"/>
          <w:lang w:val="en-US"/>
        </w:rPr>
        <w:t>Given that a person is diagnosed with the COVID19, the probability that the person lives in the US.</w:t>
      </w:r>
      <w:r>
        <w:rPr>
          <w:rFonts w:ascii="Calibri" w:cs="Calibri" w:hAnsi="Calibri" w:eastAsia="Calibri"/>
          <w:b w:val="0"/>
          <w:bCs w:val="0"/>
          <w:sz w:val="28"/>
          <w:szCs w:val="28"/>
          <w:u w:color="000000"/>
          <w:rtl w:val="0"/>
          <w:lang w:val="en-US"/>
        </w:rPr>
        <w:t>=(126190.44/288769.92)% =</w:t>
      </w:r>
      <w:r>
        <w:rPr>
          <w:rFonts w:ascii="Calibri" w:cs="Calibri" w:hAnsi="Calibri" w:eastAsia="Calibri"/>
          <w:b w:val="0"/>
          <w:bCs w:val="0"/>
          <w:sz w:val="28"/>
          <w:szCs w:val="28"/>
          <w:u w:color="000000"/>
          <w:shd w:val="clear" w:color="auto" w:fill="fefb66"/>
          <w:rtl w:val="0"/>
          <w:lang w:val="en-US"/>
        </w:rPr>
        <w:t>43.7%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DEVILA BAKRANIA 10457590</w:t>
    </w:r>
    <w:r>
      <w:tab/>
      <w:tab/>
    </w:r>
    <w:r>
      <w:rPr>
        <w:rtl w:val="0"/>
        <w:lang w:val="en-US"/>
      </w:rPr>
      <w:t>Page 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Lettered">
    <w:name w:val="Lett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