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D4C78" w14:textId="77777777" w:rsidR="00171726" w:rsidRDefault="00000000">
      <w:pPr>
        <w:spacing w:after="160"/>
        <w:jc w:val="center"/>
      </w:pPr>
      <w:r>
        <w:rPr>
          <w:rFonts w:cs="Times New Roman"/>
          <w:sz w:val="44"/>
        </w:rPr>
        <w:t>DLC: A Multi-Model, Adaptive-Precision Near-Lossless</w:t>
      </w:r>
      <w:r>
        <w:rPr>
          <w:rFonts w:cs="Times New Roman"/>
          <w:sz w:val="44"/>
        </w:rPr>
        <w:br/>
        <w:t>Compression Engine for High-Frequency Float64</w:t>
      </w:r>
      <w:r>
        <w:rPr>
          <w:rFonts w:cs="Times New Roman"/>
          <w:sz w:val="44"/>
        </w:rPr>
        <w:br/>
        <w:t>Time-Series Telemetry</w:t>
      </w:r>
    </w:p>
    <w:p w14:paraId="22A25AB8" w14:textId="77777777" w:rsidR="00171726" w:rsidRDefault="00171726">
      <w:pPr>
        <w:sectPr w:rsidR="00171726">
          <w:pgSz w:w="12240" w:h="15840"/>
          <w:pgMar w:top="1080" w:right="900" w:bottom="1440" w:left="900" w:header="720" w:footer="720" w:gutter="0"/>
          <w:cols w:space="360"/>
          <w:docGrid w:linePitch="360"/>
        </w:sectPr>
      </w:pPr>
    </w:p>
    <w:p w14:paraId="497EFE17" w14:textId="77777777" w:rsidR="00171726" w:rsidRDefault="00000000">
      <w:pPr>
        <w:spacing w:after="120"/>
        <w:ind w:firstLine="288"/>
        <w:jc w:val="both"/>
      </w:pPr>
      <w:r>
        <w:rPr>
          <w:rFonts w:cs="Times New Roman"/>
          <w:b/>
          <w:i/>
          <w:sz w:val="18"/>
        </w:rPr>
        <w:t>Abstract—</w:t>
      </w:r>
      <w:r>
        <w:rPr>
          <w:rFonts w:cs="Times New Roman"/>
          <w:i/>
          <w:sz w:val="18"/>
        </w:rPr>
        <w:t>Most modern industrial sensors, IoT gateways, phasor units and scientific instruments emit their readings as IEEE 754 double-precision (float64) values. When those bytes are fed into a general-purpose dictionary compressor like GZIP or ZLIB, the resulting compression ratio is typically close to one. The cause is structural: roughly the bottom 30–40 bits of every mantissa carry hardware thermal noise, so the byte stream contains very few repeating substrings for a Lempel–Ziv dictionary to exploit. We call this the Entropy Trap. Strictly lossless float coders such as Gorilla and Chimp move past dictionary matching with XOR-based delta encoding, but they still have to faithfully encode the noise floor and so their ratios on real sensor traces remain modest. This paper describes DLC (Delta-Linear Compression), a near-lossless engine that works in the mathematical domain rather than the byte domain. Each block is broken into variance-homogeneous windows by a greedy doubling search; for every window the engine fits six predictive models in parallel — Linear, Quadratic, XOR-Delta, Constant, Sinusoidal and Predictive-XOR — and picks the one with the smallest Sum-of-Squared-Residuals, breaking ties in favour of simpler or lossless variants. The residuals are then quantized at a per-window precision (8–20 bits) and run through six entropy-coding strategies in a tournament: Zigzag-Varint, Fixed-Width Bitpack, Delta-of-Residuals, MAD Outlier Separation, Run-Length and Delta-of-Delta. A whole-block DoD fast path gives the engine an extra escape hatch when windowing would only add overhead. Two implementations share the same .dlc binary specification: a NumPy-based Python reference prototype and a C++17 production engine that uses std::async to bypass the GIL. Across 21 synthetic and real-world float64 datasets (the Numenta Anomaly Benchmark, Jena Climate atmospheric records, and several large industrial traces), at a strict 16-bit precision that keeps the maximum per-sample reconstruction error below 8×10⁻⁶, DLC compresses smaller than GZIP and ZLIB on 20 of 21 datasets (95.2%), reaching 2355× on a 1-million-sample linear ramp and 102× on a 1-million-sample smooth sine. For signals that select only closed-form models (Constant, Linear, Quadratic) the two engines emit byte-identical .dlc files; for the remaining cases their outputs cross-decode inside the bound.</w:t>
      </w:r>
    </w:p>
    <w:p w14:paraId="27E68981" w14:textId="77777777" w:rsidR="00171726" w:rsidRDefault="00000000">
      <w:pPr>
        <w:ind w:firstLine="288"/>
        <w:jc w:val="both"/>
        <w:rPr>
          <w:rFonts w:cs="Times New Roman"/>
          <w:i/>
          <w:sz w:val="18"/>
        </w:rPr>
      </w:pPr>
      <w:r>
        <w:rPr>
          <w:rFonts w:cs="Times New Roman"/>
          <w:b/>
          <w:i/>
          <w:sz w:val="18"/>
        </w:rPr>
        <w:t>Keywords—</w:t>
      </w:r>
      <w:r>
        <w:rPr>
          <w:rFonts w:cs="Times New Roman"/>
          <w:i/>
          <w:sz w:val="18"/>
        </w:rPr>
        <w:t>time-series compression, floating-point compression, IoT telemetry, predictive coding, residual quantization, adaptive precision, variance-guided segmentation, parallel pipeline, IEEE 754, near-lossless</w:t>
      </w:r>
    </w:p>
    <w:p w14:paraId="65CEECC3" w14:textId="77777777" w:rsidR="0096338F" w:rsidRDefault="0096338F">
      <w:pPr>
        <w:ind w:firstLine="288"/>
        <w:jc w:val="both"/>
        <w:rPr>
          <w:rFonts w:cs="Times New Roman"/>
          <w:i/>
          <w:sz w:val="18"/>
        </w:rPr>
      </w:pPr>
    </w:p>
    <w:p w14:paraId="0591588B" w14:textId="77777777" w:rsidR="0096338F" w:rsidRDefault="0096338F">
      <w:pPr>
        <w:ind w:firstLine="288"/>
        <w:jc w:val="both"/>
      </w:pPr>
    </w:p>
    <w:p w14:paraId="5235E8D6" w14:textId="77777777" w:rsidR="00171726" w:rsidRDefault="00000000">
      <w:pPr>
        <w:spacing w:before="160" w:after="80"/>
        <w:jc w:val="center"/>
      </w:pPr>
      <w:r>
        <w:rPr>
          <w:rFonts w:cs="Times New Roman"/>
        </w:rPr>
        <w:t>I. INTRODUCTION</w:t>
      </w:r>
    </w:p>
    <w:p w14:paraId="793244D0" w14:textId="77777777" w:rsidR="00171726" w:rsidRDefault="00000000">
      <w:pPr>
        <w:spacing w:after="60"/>
        <w:ind w:firstLine="288"/>
        <w:jc w:val="both"/>
      </w:pPr>
      <w:r>
        <w:rPr>
          <w:rFonts w:cs="Times New Roman"/>
        </w:rPr>
        <w:t>Telemetry volumes have grown faster than storage budgets for several years now. By IDC's reckoning, connected sensors and industrial IoT will be producing well above 180 zettabytes a year by the end of this decade, and a large share of that data lands on disk as 8-byte IEEE 754 doubles [1]. The reason is straightforward: any scientific or engineering pipeline that touches phasor measurements, vibration spectra, vehicle diagnostics, or process-control loops would rather not throw away bits of mantissa to save bytes. The bandwidth bill, however, lands somewhere — usually at the edge gateway, where compression has to happen in tight latency and power windows. The unfortunate twist is that the standard tools for the job, namely GZIP and ZLIB, contribute almost nothing on this kind of data.</w:t>
      </w:r>
    </w:p>
    <w:p w14:paraId="1886CF0F" w14:textId="77777777" w:rsidR="00171726" w:rsidRDefault="00000000">
      <w:pPr>
        <w:spacing w:after="60"/>
        <w:ind w:firstLine="288"/>
        <w:jc w:val="both"/>
      </w:pPr>
      <w:r>
        <w:rPr>
          <w:rFonts w:cs="Times New Roman"/>
        </w:rPr>
        <w:t>The reason is rooted in the layout of a float64 value, which works against dictionary methods. One sign bit, eleven exponent bits, and a fifty-two bit mantissa [2]; for a continuous physical signal — temperature, current, pressure, displacement, the usual list — successive samples agree on most of the high-order mantissa bits, since the underlying value moves only a little between ticks. The bottom 30 to 40 bits are a different story. Those are occupied by hardware thermal noise plus the quantization residue of the ADC, and they look statistically random from one sample to the next. A Lempel–Ziv dictionary [3] scanning the resulting byte stream therefore finds essentially no repeating substrings to exploit, no matter how aggressively it is tuned. We have taken to calling this the Entropy Trap, because the very thing that makes a sensor reading scientifically meaningful — its noise floor — is exactly what defeats a general-purpose compressor on it.</w:t>
      </w:r>
    </w:p>
    <w:p w14:paraId="06C230B8" w14:textId="77777777" w:rsidR="00171726" w:rsidRDefault="00000000">
      <w:pPr>
        <w:spacing w:after="60"/>
        <w:ind w:firstLine="288"/>
        <w:jc w:val="both"/>
      </w:pPr>
      <w:r>
        <w:rPr>
          <w:rFonts w:cs="Times New Roman"/>
        </w:rPr>
        <w:t xml:space="preserve">The literature has split, broadly, into two camps. The first works in the bit domain and refuses to lose any information. Gorilla [4] and Chimp [5] are the canonical examples: each new float64 value is XOR-ed against its predecessor and the resulting word, which usually has many leading zeros, is packed with a variable-length header that records exactly how many leading and trailing zero bits to skip. The schemes work — they are deployed in production time-series databases — but the random low-order bits still travel through the encoder untouched, and on noisy real-world data the achievable ratio </w:t>
      </w:r>
      <w:r>
        <w:rPr>
          <w:rFonts w:cs="Times New Roman"/>
        </w:rPr>
        <w:lastRenderedPageBreak/>
        <w:t>plateaus quickly. Liakos et al. give this phenomenon a name, the “Entropy Wall” [5]. The second camp accepts a bounded loss in exchange for stronger compression: SZ [6], [7] and ZFP [8] both predict each sample, take the residual, and quantize that residual to a user-supplied tolerance. SZ3 is impressively accurate on HPC simulation grids; on a battery-powered edge gateway, however, its modular pipeline starts to creak [17]. Sprintz [9], which targets time series, is fast but is optimised for 8- and 16-bit integer sensors and falls back to a poor predictor on 64-bit floats. Newer semantic-extraction work like Shrink [10] does well on the macro-shape of the signal but does not have a tight story for the random residual that remains after the macro-shape is subtracted off.</w:t>
      </w:r>
    </w:p>
    <w:p w14:paraId="62D3B425" w14:textId="77777777" w:rsidR="00171726" w:rsidRDefault="00000000">
      <w:pPr>
        <w:spacing w:after="60"/>
        <w:ind w:firstLine="288"/>
        <w:jc w:val="both"/>
      </w:pPr>
      <w:r>
        <w:rPr>
          <w:rFonts w:cs="Times New Roman"/>
        </w:rPr>
        <w:t>Before turning to what we built, it is worth stating plainly what we set out to do. The work has five research objectives, and they have been the guard rails for every design call we made.</w:t>
      </w:r>
    </w:p>
    <w:p w14:paraId="6EB2DD35" w14:textId="77777777" w:rsidR="00171726" w:rsidRDefault="00000000">
      <w:pPr>
        <w:spacing w:after="40"/>
        <w:ind w:left="360" w:hanging="360"/>
        <w:jc w:val="both"/>
      </w:pPr>
      <w:r>
        <w:rPr>
          <w:rFonts w:cs="Times New Roman"/>
          <w:b/>
        </w:rPr>
        <w:t>RO1 — Bypass the Entropy Trap.</w:t>
      </w:r>
      <w:r>
        <w:rPr>
          <w:rFonts w:cs="Times New Roman"/>
        </w:rPr>
        <w:t xml:space="preserve"> Move compression off the byte stream entirely and into a model-fit / residual-encode pipeline, so that the noisy lower mantissa stops sabotaging the dictionary.</w:t>
      </w:r>
    </w:p>
    <w:p w14:paraId="5EDD3E6D" w14:textId="77777777" w:rsidR="00171726" w:rsidRDefault="00000000">
      <w:pPr>
        <w:spacing w:after="40"/>
        <w:ind w:left="360" w:hanging="360"/>
        <w:jc w:val="both"/>
      </w:pPr>
      <w:r>
        <w:rPr>
          <w:rFonts w:cs="Times New Roman"/>
          <w:b/>
        </w:rPr>
        <w:t>RO2 — Hold a strict per-sample error bound.</w:t>
      </w:r>
      <w:r>
        <w:rPr>
          <w:rFonts w:cs="Times New Roman"/>
        </w:rPr>
        <w:t xml:space="preserve"> Guarantee that every reconstructed sample lies within ±8×10⁻⁶ of the original, on every supported telemetry type, with no quiet exceptions for outliers or boundary windows.</w:t>
      </w:r>
    </w:p>
    <w:p w14:paraId="68B0C552" w14:textId="77777777" w:rsidR="00171726" w:rsidRDefault="00000000">
      <w:pPr>
        <w:spacing w:after="40"/>
        <w:ind w:left="360" w:hanging="360"/>
        <w:jc w:val="both"/>
      </w:pPr>
      <w:r>
        <w:rPr>
          <w:rFonts w:cs="Times New Roman"/>
          <w:b/>
        </w:rPr>
        <w:t>RO3 — Adapt at run time, not at compile time.</w:t>
      </w:r>
      <w:r>
        <w:rPr>
          <w:rFonts w:cs="Times New Roman"/>
        </w:rPr>
        <w:t xml:space="preserve"> The compressor should pick its window size, its predictor, its quantization width, and its entropy strategy per window, instead of being tuned once for an assumed signal class.</w:t>
      </w:r>
    </w:p>
    <w:p w14:paraId="608EBFF1" w14:textId="77777777" w:rsidR="00171726" w:rsidRDefault="00000000">
      <w:pPr>
        <w:spacing w:after="40"/>
        <w:ind w:left="360" w:hanging="360"/>
        <w:jc w:val="both"/>
      </w:pPr>
      <w:r>
        <w:rPr>
          <w:rFonts w:cs="Times New Roman"/>
          <w:b/>
        </w:rPr>
        <w:t>RO4 — Specify correctness in the format, not the language.</w:t>
      </w:r>
      <w:r>
        <w:rPr>
          <w:rFonts w:cs="Times New Roman"/>
        </w:rPr>
        <w:t xml:space="preserve"> Maintain a Python reference engine and a C++17 production engine that agree on the .dlc binary down to the byte where they can, and inside the 8×10⁻⁶ envelope where they cannot — so that the spec, not the implementation, is what is being audited.</w:t>
      </w:r>
    </w:p>
    <w:p w14:paraId="5F6662A1" w14:textId="77777777" w:rsidR="00171726" w:rsidRDefault="00000000">
      <w:pPr>
        <w:spacing w:after="40"/>
        <w:ind w:left="360" w:hanging="360"/>
        <w:jc w:val="both"/>
      </w:pPr>
      <w:r>
        <w:rPr>
          <w:rFonts w:cs="Times New Roman"/>
          <w:b/>
        </w:rPr>
        <w:t>RO5 — Verify continuously.</w:t>
      </w:r>
      <w:r>
        <w:rPr>
          <w:rFonts w:cs="Times New Roman"/>
        </w:rPr>
        <w:t xml:space="preserve"> Treat the cross-language contract as a CI requirement. A 108-test suite (79 Python + 29 C++) runs on every commit; nothing merges if either side breaks the round-trip or crosses the bound.</w:t>
      </w:r>
    </w:p>
    <w:p w14:paraId="75E2B1C5" w14:textId="77777777" w:rsidR="00171726" w:rsidRDefault="00000000">
      <w:pPr>
        <w:spacing w:after="60"/>
        <w:ind w:firstLine="288"/>
        <w:jc w:val="both"/>
      </w:pPr>
      <w:r>
        <w:rPr>
          <w:rFonts w:cs="Times New Roman"/>
        </w:rPr>
        <w:t>DLC (Delta-Linear Compression) is our attempt to meet those five objectives inside a single engine. The main contributions of the design are the following.</w:t>
      </w:r>
    </w:p>
    <w:p w14:paraId="14CAD95E" w14:textId="77777777" w:rsidR="00171726" w:rsidRDefault="00000000">
      <w:pPr>
        <w:spacing w:after="60"/>
        <w:ind w:left="360" w:hanging="360"/>
        <w:jc w:val="both"/>
      </w:pPr>
      <w:r>
        <w:rPr>
          <w:rFonts w:cs="Times New Roman"/>
        </w:rPr>
        <w:t xml:space="preserve">1) </w:t>
      </w:r>
      <w:r>
        <w:rPr>
          <w:rFonts w:cs="Times New Roman"/>
          <w:b/>
        </w:rPr>
        <w:t>Six predictive models, picked per window by SSR.</w:t>
      </w:r>
      <w:r>
        <w:rPr>
          <w:rFonts w:cs="Times New Roman"/>
        </w:rPr>
        <w:t xml:space="preserve"> The window-level encoder fits all six candidates — Linear, Quadratic, XOR-Delta, Constant, Sinusoidal, Predictive-XOR — and keeps whichever produces the smallest sum-of-squared-residuals. When two models tie within a small margin, a hand-tuned preference rule sends ties to the cheaper or to the lossless option. Earlier schemes (Gorilla, </w:t>
      </w:r>
      <w:r>
        <w:rPr>
          <w:rFonts w:cs="Times New Roman"/>
        </w:rPr>
        <w:t>Chimp, Sprintz) commit to a single predictor up front; we found that the right predictor varies window by window, often inside the same recording.</w:t>
      </w:r>
    </w:p>
    <w:p w14:paraId="450195EF" w14:textId="77777777" w:rsidR="00171726" w:rsidRDefault="00000000">
      <w:pPr>
        <w:spacing w:after="60"/>
        <w:ind w:left="360" w:hanging="360"/>
        <w:jc w:val="both"/>
      </w:pPr>
      <w:r>
        <w:rPr>
          <w:rFonts w:cs="Times New Roman"/>
        </w:rPr>
        <w:t xml:space="preserve">2) </w:t>
      </w:r>
      <w:r>
        <w:rPr>
          <w:rFonts w:cs="Times New Roman"/>
          <w:b/>
        </w:rPr>
        <w:t>A windowing pass that follows the variance.</w:t>
      </w:r>
      <w:r>
        <w:rPr>
          <w:rFonts w:cs="Times New Roman"/>
        </w:rPr>
        <w:t xml:space="preserve"> Window boundaries are chosen by a greedy doubling search with binary-search refinement and an explicit stagnation guard. Quiet, slowly-changing stretches end up inside long windows; transients and steps land in short ones. This is what lets the multi-model selector make a real choice — without it the model fits would be dominated by signal heterogeneity inside the window.</w:t>
      </w:r>
    </w:p>
    <w:p w14:paraId="68E1C0CC" w14:textId="77777777" w:rsidR="00171726" w:rsidRDefault="00000000">
      <w:pPr>
        <w:spacing w:after="60"/>
        <w:ind w:left="360" w:hanging="360"/>
        <w:jc w:val="both"/>
      </w:pPr>
      <w:r>
        <w:rPr>
          <w:rFonts w:cs="Times New Roman"/>
        </w:rPr>
        <w:t xml:space="preserve">3) </w:t>
      </w:r>
      <w:r>
        <w:rPr>
          <w:rFonts w:cs="Times New Roman"/>
          <w:b/>
        </w:rPr>
        <w:t>Adaptive precision, 8 to 20 bits, stored per window.</w:t>
      </w:r>
      <w:r>
        <w:rPr>
          <w:rFonts w:cs="Times New Roman"/>
        </w:rPr>
        <w:t xml:space="preserve"> Each window writes its own quantization precision into the binary stream. Smooth segments pay 8 bits per residual; the loud ones pay 16. The global per-sample error bound is unaffected — it is enforced by the lower bound (p_floor = 16 for the strict 8×10⁻⁶ contract) regardless of what the window-local optimum picks.</w:t>
      </w:r>
    </w:p>
    <w:p w14:paraId="37AE3D2F" w14:textId="77777777" w:rsidR="00171726" w:rsidRDefault="00000000">
      <w:pPr>
        <w:spacing w:after="60"/>
        <w:ind w:left="360" w:hanging="360"/>
        <w:jc w:val="both"/>
      </w:pPr>
      <w:r>
        <w:rPr>
          <w:rFonts w:cs="Times New Roman"/>
        </w:rPr>
        <w:t xml:space="preserve">4) </w:t>
      </w:r>
      <w:r>
        <w:rPr>
          <w:rFonts w:cs="Times New Roman"/>
          <w:b/>
        </w:rPr>
        <w:t>Six entropy strategies, trial-encoded, smallest wins.</w:t>
      </w:r>
      <w:r>
        <w:rPr>
          <w:rFonts w:cs="Times New Roman"/>
        </w:rPr>
        <w:t xml:space="preserve"> Once the residuals are quantized, all six entropy coders run on them: Zigzag-Varint, Fixed-Width Bitpack, Delta-of-Residuals, MAD Outlier Separation, Run-Length, Delta-of-Delta. We keep the byte string that comes out shortest. Including DoD here means the engine is a functional superset of the timestamp encoder used by InfluxDB and Prometheus.</w:t>
      </w:r>
    </w:p>
    <w:p w14:paraId="326DFD35" w14:textId="77777777" w:rsidR="00171726" w:rsidRDefault="00000000">
      <w:pPr>
        <w:spacing w:after="60"/>
        <w:ind w:left="360" w:hanging="360"/>
        <w:jc w:val="both"/>
      </w:pPr>
      <w:r>
        <w:rPr>
          <w:rFonts w:cs="Times New Roman"/>
        </w:rPr>
        <w:t xml:space="preserve">5) </w:t>
      </w:r>
      <w:r>
        <w:rPr>
          <w:rFonts w:cs="Times New Roman"/>
          <w:b/>
        </w:rPr>
        <w:t>A whole-block DoD fast path.</w:t>
      </w:r>
      <w:r>
        <w:rPr>
          <w:rFonts w:cs="Times New Roman"/>
        </w:rPr>
        <w:t xml:space="preserve"> Before any of the windowing logic runs, the engine tries one shortcut: encode the entire block as a single Constant(mean) window with DoD. If that comes out shorter than the windowed result, we use it and discard the per-window metadata. The check is cheap and pays for itself on long, gentle ramps where windowing has nothing to do.</w:t>
      </w:r>
    </w:p>
    <w:p w14:paraId="40979885" w14:textId="77777777" w:rsidR="00171726" w:rsidRDefault="00000000">
      <w:pPr>
        <w:spacing w:after="60"/>
        <w:ind w:left="360" w:hanging="360"/>
        <w:jc w:val="both"/>
      </w:pPr>
      <w:r>
        <w:rPr>
          <w:rFonts w:cs="Times New Roman"/>
        </w:rPr>
        <w:t xml:space="preserve">6) </w:t>
      </w:r>
      <w:r>
        <w:rPr>
          <w:rFonts w:cs="Times New Roman"/>
          <w:b/>
        </w:rPr>
        <w:t>A binary contract that holds across two languages.</w:t>
      </w:r>
      <w:r>
        <w:rPr>
          <w:rFonts w:cs="Times New Roman"/>
        </w:rPr>
        <w:t xml:space="preserve"> There is a Python reference (NumPy-backed) and a C++17 production engine. Both write the same 64-byte header and 8-byte CRC-32 footer; for windows that pick a closed-form model the two engines emit byte-identical files; for the rest they cross-decode inside the 8×10⁻⁶ bound. We treat this as a hard CI requirement, not an aspiration.</w:t>
      </w:r>
    </w:p>
    <w:p w14:paraId="12C2FDFC" w14:textId="77777777" w:rsidR="00171726" w:rsidRDefault="00000000">
      <w:pPr>
        <w:spacing w:after="60"/>
        <w:ind w:left="360" w:hanging="360"/>
        <w:jc w:val="both"/>
      </w:pPr>
      <w:r>
        <w:rPr>
          <w:rFonts w:cs="Times New Roman"/>
        </w:rPr>
        <w:t xml:space="preserve">7) </w:t>
      </w:r>
      <w:r>
        <w:rPr>
          <w:rFonts w:cs="Times New Roman"/>
          <w:b/>
        </w:rPr>
        <w:t>Real multi-core scaling in the C++ engine.</w:t>
      </w:r>
      <w:r>
        <w:rPr>
          <w:rFonts w:cs="Times New Roman"/>
        </w:rPr>
        <w:t xml:space="preserve"> The Python prototype is GIL-bound and plateaus at a few tens of MB/s. The C++ engine uses std::async with an explicit future-collection loop that preserves block-index order, so its output is deterministic regardless of thread interleaving.</w:t>
      </w:r>
    </w:p>
    <w:p w14:paraId="5D9673F4" w14:textId="77777777" w:rsidR="00171726" w:rsidRDefault="00000000">
      <w:pPr>
        <w:spacing w:after="60"/>
        <w:ind w:firstLine="288"/>
        <w:jc w:val="both"/>
      </w:pPr>
      <w:r>
        <w:rPr>
          <w:rFonts w:cs="Times New Roman"/>
        </w:rPr>
        <w:lastRenderedPageBreak/>
        <w:t>We tested the engine on 21 float64 datasets covering both synthetic edge cases (sine, ramp, noisy ramp, Lorenz attractor, heartbeat, vibration) and real-world traces. The real-world set draws from the Numenta Anomaly Benchmark [11] (EC2 CPU and network counters, machine temperature, NYC taxi demand, Twitter volume, ambient temperature), the Jena Climate atmospheric station (420 551-point temperature and pressure records), and an industrial sensor simulation of 3 million samples. With the strict 16-bit precision setting in place, DLC writes a smaller file than both GZIP and ZLIB on 20 of the 21 datasets, while every reconstruction stays inside the 8×10⁻⁶ envelope. A 108-test verification suite (79 Python + 29 C++) runs on every commit and is what gives us confidence that the cross-language specification is being honoured rather than merely documented.</w:t>
      </w:r>
    </w:p>
    <w:p w14:paraId="6FEB3573" w14:textId="77777777" w:rsidR="00171726" w:rsidRDefault="00000000">
      <w:pPr>
        <w:spacing w:after="60"/>
        <w:ind w:firstLine="288"/>
        <w:jc w:val="both"/>
      </w:pPr>
      <w:r>
        <w:rPr>
          <w:rFonts w:cs="Times New Roman"/>
        </w:rPr>
        <w:t>The rest of the paper is laid out as follows. Section II reviews the related literature. Section III walks through the five-stage pipeline and the system-level architecture, with the equations needed to reproduce each stage. Section IV covers the dual-language implementation and the byte-level invariants we enforce between the Python and C++ engines. Section V is a focused statement of what is novel here, mapped against the prior work of Section II. Section VI is the experimental evaluation. Section VII discusses where the strict error bound applies and where DLC will (and does) lose. Section VIII concludes.</w:t>
      </w:r>
    </w:p>
    <w:p w14:paraId="2D6E6681" w14:textId="77777777" w:rsidR="00171726" w:rsidRDefault="00000000">
      <w:pPr>
        <w:spacing w:before="160" w:after="80"/>
        <w:jc w:val="center"/>
      </w:pPr>
      <w:r>
        <w:rPr>
          <w:rFonts w:cs="Times New Roman"/>
        </w:rPr>
        <w:t>II. RELATED WORK AND LITERATURE SURVEY</w:t>
      </w:r>
    </w:p>
    <w:p w14:paraId="7F5F21B9" w14:textId="77777777" w:rsidR="00171726" w:rsidRDefault="00000000">
      <w:pPr>
        <w:spacing w:after="60"/>
        <w:ind w:firstLine="288"/>
        <w:jc w:val="both"/>
      </w:pPr>
      <w:r>
        <w:rPr>
          <w:rFonts w:cs="Times New Roman"/>
        </w:rPr>
        <w:t>The literature relevant to DLC sits in five overlapping pockets. There is the strictly-lossless XOR/delta line of float compressors that databases like InfluxDB and Prometheus made famous; there is the error-bounded lossy line that grew out of HPC simulation needs; there is the time-series-specific work targeted at integer or narrow-bit sensor data; there is recent edge/IIoT work that adds change-point detection or sampling on top of predictive coding; and there are the cross-domain benchmarks and the foundational standards on which all of this rests. We touch each in turn before identifying where DLC fits.</w:t>
      </w:r>
    </w:p>
    <w:p w14:paraId="7F9DC59E" w14:textId="77777777" w:rsidR="00171726" w:rsidRDefault="00000000">
      <w:pPr>
        <w:spacing w:before="120" w:after="60"/>
      </w:pPr>
      <w:r>
        <w:rPr>
          <w:rFonts w:cs="Times New Roman"/>
          <w:i/>
        </w:rPr>
        <w:t>A. Lossless XOR/Delta-Based Float Compression</w:t>
      </w:r>
    </w:p>
    <w:p w14:paraId="62B331B6" w14:textId="77777777" w:rsidR="00171726" w:rsidRDefault="00000000">
      <w:pPr>
        <w:spacing w:after="60"/>
        <w:ind w:firstLine="288"/>
        <w:jc w:val="both"/>
      </w:pPr>
      <w:r>
        <w:rPr>
          <w:rFonts w:cs="Times New Roman"/>
        </w:rPr>
        <w:t xml:space="preserve">Lindstrom and Isenburg's FPC [12] introduced the modern paradigm of context-based prediction followed by XOR encoding for float64, achieving high throughput by maintaining a finite-context predictor and storing leading-zero counts of XOR residuals. Burtscher and Ratanaworabhan extended FPC to higher throughput on scientific data [13]. Pelkonen et al.'s Gorilla [4] adopted a simpler delta-of-delta encoding for timestamps and a XOR encoding for values, becoming the de facto standard for high-cardinality time-series </w:t>
      </w:r>
      <w:r>
        <w:rPr>
          <w:rFonts w:cs="Times New Roman"/>
        </w:rPr>
        <w:t>databases. Liakos et al.'s Chimp [5] tightened Gorilla's bit packing and trailing-zero handling, but explicitly identified the limitation that strict losslessness preserves the random hardware noise of the lower mantissa — what they termed the Entropy Wall. None of these methods adapt the prediction strategy to local signal geometry: they apply XOR uniformly regardless of whether the underlying signal is a smooth ramp or chaotic noise.</w:t>
      </w:r>
    </w:p>
    <w:p w14:paraId="0F8701F0" w14:textId="77777777" w:rsidR="00171726" w:rsidRDefault="00000000">
      <w:pPr>
        <w:spacing w:before="120" w:after="60"/>
      </w:pPr>
      <w:r>
        <w:rPr>
          <w:rFonts w:cs="Times New Roman"/>
          <w:i/>
        </w:rPr>
        <w:t>B. Error-Bounded Lossy Scientific Compression</w:t>
      </w:r>
    </w:p>
    <w:p w14:paraId="49622077" w14:textId="77777777" w:rsidR="00171726" w:rsidRDefault="00000000">
      <w:pPr>
        <w:spacing w:after="60"/>
        <w:ind w:firstLine="288"/>
        <w:jc w:val="both"/>
      </w:pPr>
      <w:r>
        <w:rPr>
          <w:rFonts w:cs="Times New Roman"/>
        </w:rPr>
        <w:t>Di and Cappello introduced SZ [6], a prediction-based error-bounded lossy compressor for HPC datasets, later refined as SZ3 [7] into a modular framework for composing prediction and quantization stages. ZFP by Lindstrom [8] partitions arrays into 4³ blocks and applies a block transform with bit-plane truncation, providing fixed-rate or fixed-accuracy modes. SZ3 and ZFP are state-of-the-art for scientific simulation data but are computationally heavy: SZ3's modular composition incurs per-stage overhead that limits throughput to the low MB/s on edge hardware [9], and ZFP's block transform is tuned for grid-structured spatial data rather than streaming time series.</w:t>
      </w:r>
    </w:p>
    <w:p w14:paraId="54844B9F" w14:textId="77777777" w:rsidR="00171726" w:rsidRDefault="00000000">
      <w:pPr>
        <w:spacing w:before="120" w:after="60"/>
      </w:pPr>
      <w:r>
        <w:rPr>
          <w:rFonts w:cs="Times New Roman"/>
          <w:i/>
        </w:rPr>
        <w:t>C. Integer and Sensor Time-Series Compression</w:t>
      </w:r>
    </w:p>
    <w:p w14:paraId="7255FD28" w14:textId="77777777" w:rsidR="00171726" w:rsidRDefault="00000000">
      <w:pPr>
        <w:spacing w:after="60"/>
        <w:ind w:firstLine="288"/>
        <w:jc w:val="both"/>
      </w:pPr>
      <w:r>
        <w:rPr>
          <w:rFonts w:cs="Times New Roman"/>
        </w:rPr>
        <w:t>Blalock, Madden, and Guttag's Sprintz [9] is a high-throughput predictive coder for IoT sensor data, but it is optimized for 8- and 16-bit integer sensors; its forecasting predictors degrade on high-entropy 64-bit float streams. Hwang et al. introduced bit-depth compression for time-series sensor data using zigzag residual mapping with dynamic sub-bit packing [14]; the technique improves spatial efficiency but remains strictly lossless and does not adapt model geometry. Sun et al.'s Shrink [10] performs semantic extraction by fitting linear segments under dynamic error thresholds; it captures broad patterns effectively but cannot encode random float64 residuals as compactly as XOR-Delta or bitpack-based residual coding.</w:t>
      </w:r>
    </w:p>
    <w:p w14:paraId="67DDE509" w14:textId="77777777" w:rsidR="00171726" w:rsidRDefault="00000000">
      <w:pPr>
        <w:spacing w:before="120" w:after="60"/>
      </w:pPr>
      <w:r>
        <w:rPr>
          <w:rFonts w:cs="Times New Roman"/>
          <w:i/>
        </w:rPr>
        <w:t>D. Edge IIoT and Prediction-Based Reduction</w:t>
      </w:r>
    </w:p>
    <w:p w14:paraId="46A86DB3" w14:textId="77777777" w:rsidR="00171726" w:rsidRDefault="00000000">
      <w:pPr>
        <w:spacing w:after="60"/>
        <w:ind w:firstLine="288"/>
        <w:jc w:val="both"/>
      </w:pPr>
      <w:r>
        <w:rPr>
          <w:rFonts w:cs="Times New Roman"/>
        </w:rPr>
        <w:t>Yang et al. proposed an edge data-management framework for IIoT that combines data partitioning with change-point detection for real-time compression of unstable industrial streams [15]; the framework lacks a strict bitpacking or varint pipeline to squash residuals to a minimum byte footprint. Liu et al.'s Xender [16] uses sampling-then-prediction to accelerate IoT delivery but does not adaptively switch between bitwise and polynomial models, leading to poor accuracy on volatile float-typed telemetry.</w:t>
      </w:r>
    </w:p>
    <w:p w14:paraId="4685474A" w14:textId="77777777" w:rsidR="00171726" w:rsidRDefault="00000000">
      <w:pPr>
        <w:spacing w:before="120" w:after="60"/>
      </w:pPr>
      <w:r>
        <w:rPr>
          <w:rFonts w:cs="Times New Roman"/>
          <w:i/>
        </w:rPr>
        <w:t>E. Cross-Domain Benchmarking and Standards</w:t>
      </w:r>
    </w:p>
    <w:p w14:paraId="020CC4DE" w14:textId="77777777" w:rsidR="00171726" w:rsidRDefault="00000000">
      <w:pPr>
        <w:spacing w:after="60"/>
        <w:ind w:firstLine="288"/>
        <w:jc w:val="both"/>
      </w:pPr>
      <w:r>
        <w:rPr>
          <w:rFonts w:cs="Times New Roman"/>
        </w:rPr>
        <w:lastRenderedPageBreak/>
        <w:t>Chen et al.'s FCBench [17] provides a roofline-model evaluation of 13 lossless floating-point compressors across CPU and GPU implementations, conclusively demonstrating that neural compressors, while compact, are too slow for real-time edge deployment. The benchmark establishes the throughput envelope inside which any practical floating-point compressor must operate: between roughly 50 MB/s and several GB/s. Underlying all of the above are the foundational standards: IEEE 754 [2] for the float layout, RFC 1951 DEFLATE [18] for byte-level back-end compression, the Welford online variance algorithm [19] for numerically stable streaming statistics, and the Levenberg–Marquardt method [20] for nonlinear least-squares model fitting — all of which DLC builds upon.</w:t>
      </w:r>
    </w:p>
    <w:p w14:paraId="3EE92A1A" w14:textId="77777777" w:rsidR="00171726" w:rsidRDefault="00000000">
      <w:pPr>
        <w:spacing w:before="120" w:after="60"/>
      </w:pPr>
      <w:r>
        <w:rPr>
          <w:rFonts w:cs="Times New Roman"/>
          <w:i/>
        </w:rPr>
        <w:t>F. Where the Gaps Are</w:t>
      </w:r>
    </w:p>
    <w:p w14:paraId="1200FCCB" w14:textId="77777777" w:rsidR="00171726" w:rsidRDefault="00000000">
      <w:pPr>
        <w:spacing w:after="60"/>
        <w:ind w:firstLine="288"/>
        <w:jc w:val="both"/>
      </w:pPr>
      <w:r>
        <w:rPr>
          <w:rFonts w:cs="Times New Roman"/>
        </w:rPr>
        <w:t>Reading across the five threads above, the gaps DLC tries to close are these:</w:t>
      </w:r>
    </w:p>
    <w:p w14:paraId="4AEEBDF4" w14:textId="77777777" w:rsidR="00171726" w:rsidRDefault="00000000">
      <w:pPr>
        <w:spacing w:after="60"/>
        <w:ind w:left="360" w:hanging="360"/>
        <w:jc w:val="both"/>
      </w:pPr>
      <w:r>
        <w:rPr>
          <w:rFonts w:cs="Times New Roman"/>
        </w:rPr>
        <w:t xml:space="preserve">1) </w:t>
      </w:r>
      <w:r>
        <w:rPr>
          <w:rFonts w:cs="Times New Roman"/>
          <w:i/>
        </w:rPr>
        <w:t>The lossless paradox.</w:t>
      </w:r>
      <w:r>
        <w:rPr>
          <w:rFonts w:cs="Times New Roman"/>
        </w:rPr>
        <w:t xml:space="preserve"> Gorilla and Chimp must encode the noise floor faithfully because they refuse to lose any bit. On real sensor traces this is the dominant constraint on their ratio.</w:t>
      </w:r>
    </w:p>
    <w:p w14:paraId="43FA1B0C" w14:textId="77777777" w:rsidR="00171726" w:rsidRDefault="00000000">
      <w:pPr>
        <w:spacing w:after="60"/>
        <w:ind w:left="360" w:hanging="360"/>
        <w:jc w:val="both"/>
      </w:pPr>
      <w:r>
        <w:rPr>
          <w:rFonts w:cs="Times New Roman"/>
        </w:rPr>
        <w:t xml:space="preserve">2) </w:t>
      </w:r>
      <w:r>
        <w:rPr>
          <w:rFonts w:cs="Times New Roman"/>
          <w:i/>
        </w:rPr>
        <w:t>Neural overhead.</w:t>
      </w:r>
      <w:r>
        <w:rPr>
          <w:rFonts w:cs="Times New Roman"/>
        </w:rPr>
        <w:t xml:space="preserve"> Recent learned compressors are very compact but typically operate in the KB/s regime — many orders of magnitude under what an ingestion pipeline can afford.</w:t>
      </w:r>
    </w:p>
    <w:p w14:paraId="6CEC7A4B" w14:textId="77777777" w:rsidR="00171726" w:rsidRDefault="00000000">
      <w:pPr>
        <w:spacing w:after="60"/>
        <w:ind w:left="360" w:hanging="360"/>
        <w:jc w:val="both"/>
      </w:pPr>
      <w:r>
        <w:rPr>
          <w:rFonts w:cs="Times New Roman"/>
        </w:rPr>
        <w:t xml:space="preserve">3) </w:t>
      </w:r>
      <w:r>
        <w:rPr>
          <w:rFonts w:cs="Times New Roman"/>
          <w:i/>
        </w:rPr>
        <w:t>Inflexibility of a single predictor.</w:t>
      </w:r>
      <w:r>
        <w:rPr>
          <w:rFonts w:cs="Times New Roman"/>
        </w:rPr>
        <w:t xml:space="preserve"> Every prior scheme commits to one predictor for the whole stream (XOR, linear, sampled, or a fixed polynomial), which is the wrong choice on signals whose character changes between segments.</w:t>
      </w:r>
    </w:p>
    <w:p w14:paraId="471C6E68" w14:textId="77777777" w:rsidR="00171726" w:rsidRDefault="00000000">
      <w:pPr>
        <w:spacing w:after="60"/>
        <w:ind w:left="360" w:hanging="360"/>
        <w:jc w:val="both"/>
      </w:pPr>
      <w:r>
        <w:rPr>
          <w:rFonts w:cs="Times New Roman"/>
        </w:rPr>
        <w:t xml:space="preserve">4) </w:t>
      </w:r>
      <w:r>
        <w:rPr>
          <w:rFonts w:cs="Times New Roman"/>
          <w:i/>
        </w:rPr>
        <w:t>Parallelism almost as an afterthought.</w:t>
      </w:r>
      <w:r>
        <w:rPr>
          <w:rFonts w:cs="Times New Roman"/>
        </w:rPr>
        <w:t xml:space="preserve"> Most published reference implementations either run single-threaded or are written in Python and bottle-necked on the GIL.</w:t>
      </w:r>
    </w:p>
    <w:p w14:paraId="28C459A2" w14:textId="77777777" w:rsidR="00171726" w:rsidRDefault="00000000">
      <w:pPr>
        <w:spacing w:after="60"/>
        <w:ind w:left="360" w:hanging="360"/>
        <w:jc w:val="both"/>
      </w:pPr>
      <w:r>
        <w:rPr>
          <w:rFonts w:cs="Times New Roman"/>
        </w:rPr>
        <w:t xml:space="preserve">5) </w:t>
      </w:r>
      <w:r>
        <w:rPr>
          <w:rFonts w:cs="Times New Roman"/>
          <w:i/>
        </w:rPr>
        <w:t>No dynamic bound on quantization error.</w:t>
      </w:r>
      <w:r>
        <w:rPr>
          <w:rFonts w:cs="Times New Roman"/>
        </w:rPr>
        <w:t xml:space="preserve"> Lossy compressors expose a single global error setting; window-local data with very different residual scales pays the same precision regardless. Without a derived lower bound on the precision field it is also easy to violate the contract on outlier windows.</w:t>
      </w:r>
    </w:p>
    <w:p w14:paraId="0FAF6B21" w14:textId="77777777" w:rsidR="00171726" w:rsidRDefault="00000000">
      <w:pPr>
        <w:spacing w:after="60"/>
        <w:ind w:firstLine="288"/>
        <w:jc w:val="both"/>
      </w:pPr>
      <w:r>
        <w:rPr>
          <w:rFonts w:cs="Times New Roman"/>
        </w:rPr>
        <w:t>Each of the five gaps lines up against a specific component of the DLC pipeline: the multi-model selector, the trial encoder, the per-window precision field, the std::async dispatcher, and the derived lower bound p_floor = 16 that ties window-level precision to the global 8×10⁻⁶ contract. Section III walks through the components in order.</w:t>
      </w:r>
    </w:p>
    <w:p w14:paraId="57AD8B35" w14:textId="77777777" w:rsidR="00171726" w:rsidRDefault="00000000">
      <w:pPr>
        <w:spacing w:before="160" w:after="80"/>
        <w:jc w:val="center"/>
      </w:pPr>
      <w:r>
        <w:rPr>
          <w:rFonts w:cs="Times New Roman"/>
        </w:rPr>
        <w:t>III. SYSTEM ARCHITECTURE AND METHODOLOGY</w:t>
      </w:r>
    </w:p>
    <w:p w14:paraId="37C24F44" w14:textId="77777777" w:rsidR="00171726" w:rsidRDefault="00000000">
      <w:pPr>
        <w:spacing w:after="60"/>
        <w:ind w:firstLine="288"/>
        <w:jc w:val="both"/>
      </w:pPr>
      <w:r>
        <w:rPr>
          <w:rFonts w:cs="Times New Roman"/>
        </w:rPr>
        <w:t>Internally, the engine is best understood at two levels. The pipeline view in Fig. 1 enumerates the five compression stages a single block traverses on its way from float64 samples to .dlc payload: chunking, windowing, model fit, residual encoding, and binary assembly. The system view in Fig. 2 zooms out one step and shows how blocks are dispatched in parallel across workers and reassembled in deterministic order, with the same picture serving the Python prototype and the C++ production engine.</w:t>
      </w:r>
    </w:p>
    <w:p w14:paraId="3467A378" w14:textId="77777777" w:rsidR="00171726" w:rsidRDefault="00000000">
      <w:pPr>
        <w:spacing w:before="120" w:after="40"/>
        <w:jc w:val="center"/>
      </w:pPr>
      <w:r>
        <w:rPr>
          <w:noProof/>
        </w:rPr>
        <w:drawing>
          <wp:inline distT="0" distB="0" distL="0" distR="0" wp14:anchorId="445FF373" wp14:editId="300B68D5">
            <wp:extent cx="3063240" cy="14306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6"/>
                    <a:stretch>
                      <a:fillRect/>
                    </a:stretch>
                  </pic:blipFill>
                  <pic:spPr>
                    <a:xfrm>
                      <a:off x="0" y="0"/>
                      <a:ext cx="3063240" cy="1430658"/>
                    </a:xfrm>
                    <a:prstGeom prst="rect">
                      <a:avLst/>
                    </a:prstGeom>
                  </pic:spPr>
                </pic:pic>
              </a:graphicData>
            </a:graphic>
          </wp:inline>
        </w:drawing>
      </w:r>
    </w:p>
    <w:p w14:paraId="06F6FC2D" w14:textId="77777777" w:rsidR="00171726" w:rsidRDefault="00000000">
      <w:pPr>
        <w:spacing w:after="120"/>
        <w:jc w:val="center"/>
      </w:pPr>
      <w:r>
        <w:rPr>
          <w:rFonts w:cs="Times New Roman"/>
          <w:sz w:val="16"/>
        </w:rPr>
        <w:t>Fig. 1. The five compression stages a single block goes through. The same diagram applies to both the Python and C++ engines; the only thing that changes between them is what dispatches the block.</w:t>
      </w:r>
    </w:p>
    <w:p w14:paraId="4C350C0F" w14:textId="77777777" w:rsidR="00171726" w:rsidRDefault="00000000">
      <w:pPr>
        <w:spacing w:before="120" w:after="40"/>
        <w:jc w:val="center"/>
      </w:pPr>
      <w:r>
        <w:rPr>
          <w:noProof/>
        </w:rPr>
        <w:drawing>
          <wp:inline distT="0" distB="0" distL="0" distR="0" wp14:anchorId="40C175FE" wp14:editId="58D8571B">
            <wp:extent cx="3063240" cy="20602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rchitecture.png"/>
                    <pic:cNvPicPr/>
                  </pic:nvPicPr>
                  <pic:blipFill>
                    <a:blip r:embed="rId7"/>
                    <a:stretch>
                      <a:fillRect/>
                    </a:stretch>
                  </pic:blipFill>
                  <pic:spPr>
                    <a:xfrm>
                      <a:off x="0" y="0"/>
                      <a:ext cx="3063240" cy="2060269"/>
                    </a:xfrm>
                    <a:prstGeom prst="rect">
                      <a:avLst/>
                    </a:prstGeom>
                  </pic:spPr>
                </pic:pic>
              </a:graphicData>
            </a:graphic>
          </wp:inline>
        </w:drawing>
      </w:r>
    </w:p>
    <w:p w14:paraId="2A1C80C1" w14:textId="77777777" w:rsidR="00171726" w:rsidRDefault="00000000">
      <w:pPr>
        <w:spacing w:after="120"/>
        <w:jc w:val="center"/>
      </w:pPr>
      <w:r>
        <w:rPr>
          <w:rFonts w:cs="Times New Roman"/>
          <w:sz w:val="16"/>
        </w:rPr>
        <w:t>Fig. 2. System architecture. The block dispatcher hands fixed-size chunks to a worker pool; each worker runs the per-block pipeline of Fig. 1 to completion. Outputs are reassembled in block-index order before zlib deflate and CRC-32 footer attachment. The dashed callout records that both engines (Python ThreadPoolExecutor, C++ std::async) target the same .dlc specification.</w:t>
      </w:r>
    </w:p>
    <w:p w14:paraId="228435C5" w14:textId="77777777" w:rsidR="00171726" w:rsidRDefault="00000000">
      <w:pPr>
        <w:spacing w:before="120" w:after="60"/>
      </w:pPr>
      <w:r>
        <w:rPr>
          <w:rFonts w:cs="Times New Roman"/>
          <w:i/>
        </w:rPr>
        <w:t>A. Stage 1 — Block Chunking and Parallel Dispatch</w:t>
      </w:r>
    </w:p>
    <w:p w14:paraId="450F8F3F" w14:textId="77777777" w:rsidR="00171726" w:rsidRDefault="00000000">
      <w:pPr>
        <w:spacing w:after="60"/>
        <w:ind w:firstLine="288"/>
        <w:jc w:val="both"/>
      </w:pPr>
      <w:r>
        <w:rPr>
          <w:rFonts w:cs="Times New Roman"/>
        </w:rPr>
        <w:t>Let the input be y = (y₀, y₁, …, y_{N−1}) ∈ ℝᴺ, with each yᵢ an IEEE 754 float64. The signal is partitioned into fixed-size blocks of B = 100,000 samples (configurable via --chunk-size):</w:t>
      </w:r>
    </w:p>
    <w:p w14:paraId="00F74513" w14:textId="77777777" w:rsidR="00171726" w:rsidRDefault="00000000">
      <w:pPr>
        <w:spacing w:before="60" w:after="60"/>
        <w:jc w:val="center"/>
      </w:pPr>
      <w:r>
        <w:rPr>
          <w:rFonts w:cs="Times New Roman"/>
          <w:i/>
        </w:rPr>
        <w:t>𝓑_k = (y_{kB}, y_{kB+1}, …, y_{min((k+1)B, N)−1}),  k = 0, 1, …, ⌈N/B⌉ − 1.</w:t>
      </w:r>
    </w:p>
    <w:p w14:paraId="29218D92" w14:textId="77777777" w:rsidR="00171726" w:rsidRDefault="00000000">
      <w:pPr>
        <w:spacing w:after="60"/>
        <w:ind w:firstLine="288"/>
        <w:jc w:val="both"/>
      </w:pPr>
      <w:r>
        <w:rPr>
          <w:rFonts w:cs="Times New Roman"/>
        </w:rPr>
        <w:t xml:space="preserve">Blocks are dispatched independently to a worker pool. Workers may finish in any order, but their outputs are collected in strict block-index order before payload concatenation. This guarantees deterministic byte-identical </w:t>
      </w:r>
      <w:r>
        <w:rPr>
          <w:rFonts w:cs="Times New Roman"/>
        </w:rPr>
        <w:lastRenderedPageBreak/>
        <w:t>output regardless of the number of threads or the order of completion. The Python implementation uses concurrent.futures.ThreadPoolExecutor, while the C++17 production engine uses std::async(std::launch::async, …) with an explicit std::future collection loop. The number of workers is capped at min(requested, hardware_concurrency()) to prevent oversubscription.</w:t>
      </w:r>
    </w:p>
    <w:p w14:paraId="0740DF34" w14:textId="77777777" w:rsidR="00171726" w:rsidRDefault="00000000">
      <w:pPr>
        <w:spacing w:before="120" w:after="60"/>
      </w:pPr>
      <w:r>
        <w:rPr>
          <w:rFonts w:cs="Times New Roman"/>
          <w:i/>
        </w:rPr>
        <w:t>B. Stage 2 — Adaptive Variance-Guided Windowing</w:t>
      </w:r>
    </w:p>
    <w:p w14:paraId="5EBF7F9B" w14:textId="77777777" w:rsidR="00171726" w:rsidRDefault="00000000">
      <w:pPr>
        <w:spacing w:after="60"/>
        <w:ind w:firstLine="288"/>
        <w:jc w:val="both"/>
      </w:pPr>
      <w:r>
        <w:rPr>
          <w:rFonts w:cs="Times New Roman"/>
        </w:rPr>
        <w:t>Each block 𝓑_k is segmented into a sequence of variable-length windows (W₀, W₁, …, W_{m−1}) of statistically homogeneous variance. Window sizes lie in [W_min, W_max(|𝓑_k|)] where W_min = 16 and the maximum is adaptive:</w:t>
      </w:r>
    </w:p>
    <w:p w14:paraId="738F37DB" w14:textId="77777777" w:rsidR="00171726" w:rsidRDefault="00000000">
      <w:pPr>
        <w:spacing w:before="60" w:after="60"/>
        <w:jc w:val="center"/>
      </w:pPr>
      <w:r>
        <w:rPr>
          <w:rFonts w:cs="Times New Roman"/>
          <w:i/>
        </w:rPr>
        <w:t>W_max(B) = 512  if B &lt; 5,000;  1024  if 5,000 ≤ B &lt; 100,000;  4096  if B ≥ 100,000.</w:t>
      </w:r>
    </w:p>
    <w:p w14:paraId="585ECD49" w14:textId="77777777" w:rsidR="00171726" w:rsidRDefault="00000000">
      <w:pPr>
        <w:spacing w:after="60"/>
        <w:ind w:firstLine="288"/>
        <w:jc w:val="both"/>
      </w:pPr>
      <w:r>
        <w:rPr>
          <w:rFonts w:cs="Times New Roman"/>
        </w:rPr>
        <w:t>Variance is computed using Welford's numerically stable single-pass algorithm [19]. Let σ²(W) denote the population variance of a window. The per-block global variance is σ²_g = σ²(𝓑_k). For each candidate starting position i, an initial variance σ²_i is computed over the first W_min samples; the variance threshold is</w:t>
      </w:r>
    </w:p>
    <w:p w14:paraId="47F645C2" w14:textId="77777777" w:rsidR="00171726" w:rsidRDefault="00000000">
      <w:pPr>
        <w:spacing w:before="60" w:after="60"/>
        <w:jc w:val="center"/>
      </w:pPr>
      <w:r>
        <w:rPr>
          <w:rFonts w:cs="Times New Roman"/>
          <w:i/>
        </w:rPr>
        <w:t>T = max(σ²_i · α_local, σ²_g · α_global),</w:t>
      </w:r>
    </w:p>
    <w:p w14:paraId="4DDEEDF4" w14:textId="77777777" w:rsidR="00171726" w:rsidRDefault="00000000">
      <w:pPr>
        <w:spacing w:after="60"/>
        <w:ind w:firstLine="288"/>
        <w:jc w:val="both"/>
      </w:pPr>
      <w:r>
        <w:rPr>
          <w:rFonts w:cs="Times New Roman"/>
        </w:rPr>
        <w:t>with α_local = 10.0 and α_global = 0.10 (tuned empirically). The window is then grown by greedy doubling — each iteration doubles the candidate window length while σ²(W) ≤ T — bounded above by W_max. A stagnation guard aborts expansion when σ²(W_{2k}) / σ²(W_k) &gt; 1.5, i.e. the variance jumps too sharply between successive doublings, signalling that the signal has changed character (e.g., a transient or step). The exact split boundary is then refined within the last doubling interval [W_k, W_{2k}] by binary search to locate the maximal window size that still satisfies the threshold. A fast path emits the entire block as one window when the global variance is below ε_const = 10⁻²⁰, capturing truly constant regions efficiently.</w:t>
      </w:r>
    </w:p>
    <w:p w14:paraId="7C5B989B" w14:textId="77777777" w:rsidR="00171726" w:rsidRDefault="00000000">
      <w:pPr>
        <w:spacing w:before="120" w:after="60"/>
      </w:pPr>
      <w:r>
        <w:rPr>
          <w:rFonts w:cs="Times New Roman"/>
          <w:i/>
        </w:rPr>
        <w:t>C. Stage 3 — Multi-Model Selection</w:t>
      </w:r>
    </w:p>
    <w:p w14:paraId="60FA72E2" w14:textId="77777777" w:rsidR="00171726" w:rsidRDefault="00000000">
      <w:pPr>
        <w:spacing w:after="60"/>
        <w:ind w:firstLine="288"/>
        <w:jc w:val="both"/>
      </w:pPr>
      <w:r>
        <w:rPr>
          <w:rFonts w:cs="Times New Roman"/>
        </w:rPr>
        <w:t>For each emitted window W of length n, six candidate predictive models are fitted in parallel and the one minimizing the Sum-of-Squared-Residuals is selected, subject to preference rules favouring simpler models. Indexing samples by x = 0, 1, …, n−1:</w:t>
      </w:r>
    </w:p>
    <w:p w14:paraId="03163C9E" w14:textId="77777777" w:rsidR="00171726" w:rsidRDefault="00000000">
      <w:pPr>
        <w:spacing w:after="60"/>
        <w:ind w:firstLine="288"/>
        <w:jc w:val="both"/>
      </w:pPr>
      <w:r>
        <w:rPr>
          <w:rFonts w:cs="Times New Roman"/>
        </w:rPr>
        <w:t>Linear (model_id = 0). Closed-form least-squares fit ŷ = mx + c:</w:t>
      </w:r>
    </w:p>
    <w:p w14:paraId="07203E30" w14:textId="77777777" w:rsidR="00171726" w:rsidRDefault="00000000">
      <w:pPr>
        <w:spacing w:before="60" w:after="60"/>
        <w:jc w:val="center"/>
      </w:pPr>
      <w:r>
        <w:rPr>
          <w:rFonts w:cs="Times New Roman"/>
          <w:i/>
        </w:rPr>
        <w:t>m = (n Σxy − Σx Σy) / (n Σx² − (Σx)²),    c = (Σy − m Σx) / n.</w:t>
      </w:r>
    </w:p>
    <w:p w14:paraId="7AFE612C" w14:textId="77777777" w:rsidR="00171726" w:rsidRDefault="00000000">
      <w:pPr>
        <w:spacing w:after="60"/>
        <w:ind w:firstLine="288"/>
        <w:jc w:val="both"/>
      </w:pPr>
      <w:r>
        <w:rPr>
          <w:rFonts w:cs="Times New Roman"/>
        </w:rPr>
        <w:t>Quadratic (model_id = 1). ŷ = ax² + bx + c, solved via 3×3 normal equations using Cramer's rule (no external linear-algebra library required).</w:t>
      </w:r>
    </w:p>
    <w:p w14:paraId="0BE2CC7D" w14:textId="77777777" w:rsidR="00171726" w:rsidRDefault="00000000">
      <w:pPr>
        <w:spacing w:after="60"/>
        <w:ind w:firstLine="288"/>
        <w:jc w:val="both"/>
      </w:pPr>
      <w:r>
        <w:rPr>
          <w:rFonts w:cs="Times New Roman"/>
        </w:rPr>
        <w:t>XOR-Delta (model_id = 2). A bit-exact lossless predictor:</w:t>
      </w:r>
    </w:p>
    <w:p w14:paraId="16CB972D" w14:textId="77777777" w:rsidR="00171726" w:rsidRDefault="00000000">
      <w:pPr>
        <w:spacing w:before="60" w:after="60"/>
        <w:jc w:val="center"/>
      </w:pPr>
      <w:r>
        <w:rPr>
          <w:rFonts w:cs="Times New Roman"/>
          <w:i/>
        </w:rPr>
        <w:t>anchor = y₀,    rᵢ = bits(yᵢ) ⊕ bits(yᵢ₋₁), i ≥ 1,</w:t>
      </w:r>
    </w:p>
    <w:p w14:paraId="1B7362EE" w14:textId="77777777" w:rsidR="00171726" w:rsidRDefault="00000000">
      <w:pPr>
        <w:spacing w:after="60"/>
        <w:ind w:firstLine="288"/>
        <w:jc w:val="both"/>
      </w:pPr>
      <w:r>
        <w:rPr>
          <w:rFonts w:cs="Times New Roman"/>
        </w:rPr>
        <w:t>where bits(·) denotes the IEEE 754 float64-to-uint64 reinterpretation. In Python this is struct.unpack('&lt;Q', struct.pack('&lt;d', v))[0]; in C++ it is std::memcpy(&amp;u64, &amp;dbl, 8). This model is forced whenever the window contains NaN, ±Inf, or subnormal values, since it is the only safe fully-lossless option.</w:t>
      </w:r>
    </w:p>
    <w:p w14:paraId="34A7062D" w14:textId="77777777" w:rsidR="00171726" w:rsidRDefault="00000000">
      <w:pPr>
        <w:spacing w:after="60"/>
        <w:ind w:firstLine="288"/>
        <w:jc w:val="both"/>
      </w:pPr>
      <w:r>
        <w:rPr>
          <w:rFonts w:cs="Times New Roman"/>
        </w:rPr>
        <w:t>Constant (model_id = 3). ŷ = c with c = mean(y). Single-parameter, ideal for step functions and flat regions.</w:t>
      </w:r>
    </w:p>
    <w:p w14:paraId="06A4AB4B" w14:textId="77777777" w:rsidR="00171726" w:rsidRDefault="00000000">
      <w:pPr>
        <w:spacing w:after="60"/>
        <w:ind w:firstLine="288"/>
        <w:jc w:val="both"/>
      </w:pPr>
      <w:r>
        <w:rPr>
          <w:rFonts w:cs="Times New Roman"/>
        </w:rPr>
        <w:t>Sinusoidal (model_id = 4). ŷ = A · sin(ωx + φ) + DC. The dominant frequency is seeded by an FFT of the mean-removed signal,</w:t>
      </w:r>
    </w:p>
    <w:p w14:paraId="764BFF89" w14:textId="77777777" w:rsidR="00171726" w:rsidRDefault="00000000">
      <w:pPr>
        <w:spacing w:before="60" w:after="60"/>
        <w:jc w:val="center"/>
      </w:pPr>
      <w:r>
        <w:rPr>
          <w:rFonts w:cs="Times New Roman"/>
          <w:i/>
        </w:rPr>
        <w:t>f̂₀ = (1/n) · argmax_{k&gt;0} | ℱ{y − ȳ}(k) |,</w:t>
      </w:r>
    </w:p>
    <w:p w14:paraId="5C9719D0" w14:textId="77777777" w:rsidR="00171726" w:rsidRDefault="00000000">
      <w:pPr>
        <w:spacing w:after="60"/>
        <w:ind w:firstLine="288"/>
        <w:jc w:val="both"/>
      </w:pPr>
      <w:r>
        <w:rPr>
          <w:rFonts w:cs="Times New Roman"/>
        </w:rPr>
        <w:t>then the four parameters (A, ω, φ, DC) are refined by Levenberg–Marquardt iterations on the Jacobian J = [sin(ωx+φ), Ax cos(ωx+φ), A cos(ωx+φ), 1], solving the damped normal equation (JᵀJ + λI) δ = Jᵀr with λ = 10⁻⁴. The C++ port implements its own O(n) DFT and 4×4 Gaussian elimination, requiring no external library. If Sinusoidal SSR exceeds the linear baseline, the model falls back to linear to guarantee monotonic improvement.</w:t>
      </w:r>
    </w:p>
    <w:p w14:paraId="2BC621E5" w14:textId="77777777" w:rsidR="00171726" w:rsidRDefault="00000000">
      <w:pPr>
        <w:spacing w:after="60"/>
        <w:ind w:firstLine="288"/>
        <w:jc w:val="both"/>
      </w:pPr>
      <w:r>
        <w:rPr>
          <w:rFonts w:cs="Times New Roman"/>
        </w:rPr>
        <w:t>Predictive-XOR (model_id = 5). Stores two anchors y₀, y₁ and predicts each subsequent sample by linear extrapolation, then XORs the bit pattern:</w:t>
      </w:r>
    </w:p>
    <w:p w14:paraId="6B0F2628" w14:textId="77777777" w:rsidR="00171726" w:rsidRDefault="00000000">
      <w:pPr>
        <w:spacing w:before="60" w:after="60"/>
        <w:jc w:val="center"/>
      </w:pPr>
      <w:r>
        <w:rPr>
          <w:rFonts w:cs="Times New Roman"/>
          <w:i/>
        </w:rPr>
        <w:t>ŷᵢ = 2yᵢ₋₁ − yᵢ₋₂,    rᵢ = bits(yᵢ) ⊕ bits(ŷᵢ), i ≥ 2.</w:t>
      </w:r>
    </w:p>
    <w:p w14:paraId="3F37AFD0" w14:textId="77777777" w:rsidR="00171726" w:rsidRDefault="00000000">
      <w:pPr>
        <w:spacing w:after="60"/>
        <w:ind w:firstLine="288"/>
        <w:jc w:val="both"/>
      </w:pPr>
      <w:r>
        <w:rPr>
          <w:rFonts w:cs="Times New Roman"/>
        </w:rPr>
        <w:t>This is a lossless predictor that captures linearly trending noisy data better than plain XOR-Delta.</w:t>
      </w:r>
    </w:p>
    <w:p w14:paraId="56608BF6" w14:textId="77777777" w:rsidR="00171726" w:rsidRDefault="00000000">
      <w:pPr>
        <w:spacing w:after="60"/>
        <w:ind w:firstLine="288"/>
        <w:jc w:val="both"/>
      </w:pPr>
      <w:r>
        <w:rPr>
          <w:rFonts w:cs="Times New Roman"/>
        </w:rPr>
        <w:t>Selection rule. Let S_M denote the SSR (or popcount-of-XOR proxy for bit-domain models) for model M. The selector first finds the best analytical model M* ∈ {Linear, Quadratic, Constant, Sinusoidal} by argmin S_M. A constant preference applies: if S_Constant ≤ S_{M*} · 1.01, the Constant model wins. Then the better XOR variant is identified between XOR-Delta and Pred-XOR. Finally, an XOR preference applies: if S_XOR_best ≤ S_{M*} · 1.02, the lossless XOR variant is preferred (zero quantization error). Otherwise the analytical winner is used.</w:t>
      </w:r>
    </w:p>
    <w:p w14:paraId="50E64E8F" w14:textId="77777777" w:rsidR="00171726" w:rsidRDefault="00000000">
      <w:pPr>
        <w:spacing w:before="120" w:after="60"/>
      </w:pPr>
      <w:r>
        <w:rPr>
          <w:rFonts w:cs="Times New Roman"/>
          <w:i/>
        </w:rPr>
        <w:t>D. Stage 4 — Quantization and Multi-Strategy Entropy Encoding</w:t>
      </w:r>
    </w:p>
    <w:p w14:paraId="2E6096E5" w14:textId="77777777" w:rsidR="00171726" w:rsidRDefault="00000000">
      <w:pPr>
        <w:spacing w:after="60"/>
        <w:ind w:firstLine="288"/>
        <w:jc w:val="both"/>
      </w:pPr>
      <w:r>
        <w:rPr>
          <w:rFonts w:cs="Times New Roman"/>
        </w:rPr>
        <w:t>For analytical models, the residuals r = y − ŷ ∈ ℝⁿ are quantized to integer multiples of 2⁻ᵖ:</w:t>
      </w:r>
    </w:p>
    <w:p w14:paraId="4A89ABF4" w14:textId="77777777" w:rsidR="00171726" w:rsidRDefault="00000000">
      <w:pPr>
        <w:spacing w:before="60" w:after="60"/>
        <w:jc w:val="center"/>
      </w:pPr>
      <w:r>
        <w:rPr>
          <w:rFonts w:cs="Times New Roman"/>
          <w:i/>
        </w:rPr>
        <w:t>qᵢ = round(rᵢ · 2ᵖ),    r̃ᵢ = qᵢ · 2⁻ᵖ,</w:t>
      </w:r>
    </w:p>
    <w:p w14:paraId="1E968489" w14:textId="77777777" w:rsidR="00171726" w:rsidRDefault="00000000">
      <w:pPr>
        <w:spacing w:after="60"/>
        <w:ind w:firstLine="288"/>
        <w:jc w:val="both"/>
      </w:pPr>
      <w:r>
        <w:rPr>
          <w:rFonts w:cs="Times New Roman"/>
        </w:rPr>
        <w:t>with reconstruction error per sample bounded by |rᵢ − r̃ᵢ| ≤ 2⁻⁽ᵖ⁺¹⁾. The adaptive precision selector chooses p per window:</w:t>
      </w:r>
    </w:p>
    <w:p w14:paraId="0F674DE5" w14:textId="77777777" w:rsidR="00171726" w:rsidRDefault="00000000">
      <w:pPr>
        <w:spacing w:before="60" w:after="60"/>
        <w:jc w:val="center"/>
      </w:pPr>
      <w:r>
        <w:rPr>
          <w:rFonts w:cs="Times New Roman"/>
          <w:i/>
        </w:rPr>
        <w:t>p* = min(p_max, max(p_floor, min(p_req, p_adapt))),</w:t>
      </w:r>
    </w:p>
    <w:p w14:paraId="092400AB" w14:textId="77777777" w:rsidR="00171726" w:rsidRDefault="00000000">
      <w:pPr>
        <w:spacing w:after="60"/>
        <w:ind w:firstLine="288"/>
        <w:jc w:val="both"/>
      </w:pPr>
      <w:r>
        <w:rPr>
          <w:rFonts w:cs="Times New Roman"/>
        </w:rPr>
        <w:lastRenderedPageBreak/>
        <w:t>where p_max = 20, p_floor = ⌈log₂(1/8 × 10⁻⁶) − 1⌉ = 16, p_req is the user-requested precision, and the adaptive component is</w:t>
      </w:r>
    </w:p>
    <w:p w14:paraId="453A559F" w14:textId="77777777" w:rsidR="00171726" w:rsidRDefault="00000000">
      <w:pPr>
        <w:spacing w:before="60" w:after="60"/>
        <w:jc w:val="center"/>
      </w:pPr>
      <w:r>
        <w:rPr>
          <w:rFonts w:cs="Times New Roman"/>
          <w:i/>
        </w:rPr>
        <w:t>p_adapt = max(p_min, ⌈ −log₂(maxᵢ |rᵢ| + ε) ⌉ + 4),</w:t>
      </w:r>
    </w:p>
    <w:p w14:paraId="69F382C3" w14:textId="77777777" w:rsidR="00171726" w:rsidRDefault="00000000">
      <w:pPr>
        <w:spacing w:after="60"/>
        <w:ind w:firstLine="288"/>
        <w:jc w:val="both"/>
      </w:pPr>
      <w:r>
        <w:rPr>
          <w:rFonts w:cs="Times New Roman"/>
        </w:rPr>
        <w:t>with p_min = 8 and ε = 10⁻³⁰. For windows with max|rᵢ| &lt; 10⁻¹⁵ (essentially zero residuals), p* = p_min. The quantized integers qᵢ ∈ ℤ are then trial-encoded by all six strategies, and the smallest output is retained.</w:t>
      </w:r>
    </w:p>
    <w:p w14:paraId="3DEC500D" w14:textId="77777777" w:rsidR="00171726" w:rsidRDefault="00000000">
      <w:pPr>
        <w:spacing w:after="60"/>
        <w:ind w:firstLine="288"/>
        <w:jc w:val="both"/>
      </w:pPr>
      <w:r>
        <w:rPr>
          <w:rFonts w:cs="Times New Roman"/>
          <w:b/>
        </w:rPr>
        <w:t>Strategy 0 — Zigzag-Varint.</w:t>
      </w:r>
      <w:r>
        <w:rPr>
          <w:rFonts w:cs="Times New Roman"/>
        </w:rPr>
        <w:t xml:space="preserve"> Signed-to-unsigned mapping z = (n ≪ 1) ⊕ (n ≫ 63), followed by base-128 varint with a 7-bit continuation flag.</w:t>
      </w:r>
    </w:p>
    <w:p w14:paraId="2DC7DB11" w14:textId="77777777" w:rsidR="00171726" w:rsidRDefault="00000000">
      <w:pPr>
        <w:spacing w:after="60"/>
        <w:ind w:firstLine="288"/>
        <w:jc w:val="both"/>
      </w:pPr>
      <w:r>
        <w:rPr>
          <w:rFonts w:cs="Times New Roman"/>
          <w:b/>
        </w:rPr>
        <w:t>Strategy 1 — Fixed-Width Bitpack.</w:t>
      </w:r>
      <w:r>
        <w:rPr>
          <w:rFonts w:cs="Times New Roman"/>
        </w:rPr>
        <w:t xml:space="preserve"> All zigzag-encoded values are packed at uniform bit-width w = ⌈log₂(maxᵢ zᵢ + 1)⌉, LSB-first within each byte. A 1-byte header stores w.</w:t>
      </w:r>
    </w:p>
    <w:p w14:paraId="672BD492" w14:textId="77777777" w:rsidR="00171726" w:rsidRDefault="00000000">
      <w:pPr>
        <w:spacing w:after="60"/>
        <w:ind w:firstLine="288"/>
        <w:jc w:val="both"/>
      </w:pPr>
      <w:r>
        <w:rPr>
          <w:rFonts w:cs="Times New Roman"/>
          <w:b/>
        </w:rPr>
        <w:t>Strategy 2 — Delta-of-Residuals.</w:t>
      </w:r>
      <w:r>
        <w:rPr>
          <w:rFonts w:cs="Times New Roman"/>
        </w:rPr>
        <w:t xml:space="preserve"> First-order differences Δᵢ = qᵢ − qᵢ₋₁ followed by Zigzag-Varint. Beneficial when residuals are themselves smooth.</w:t>
      </w:r>
    </w:p>
    <w:p w14:paraId="1786C420" w14:textId="77777777" w:rsidR="00171726" w:rsidRDefault="00000000">
      <w:pPr>
        <w:spacing w:after="60"/>
        <w:ind w:firstLine="288"/>
        <w:jc w:val="both"/>
      </w:pPr>
      <w:r>
        <w:rPr>
          <w:rFonts w:cs="Times New Roman"/>
          <w:b/>
        </w:rPr>
        <w:t>Strategy 3 — MAD Outlier Separation.</w:t>
      </w:r>
      <w:r>
        <w:rPr>
          <w:rFonts w:cs="Times New Roman"/>
        </w:rPr>
        <w:t xml:space="preserve"> The Median Absolute Deviation MAD = medianᵢ |qᵢ − median(q)| is computed. Values satisfying |qᵢ − median(q)| &gt; 4.5 · MAD are classified as outliers and stored as (uint32_le index, varint(zigzag(value))) pairs in a separate table; the remaining inliers are bitpacked at a reduced width derived from their own zigzag maximum. Outperforms uniform bitpack on signals with occasional spikes in otherwise smooth data.</w:t>
      </w:r>
    </w:p>
    <w:p w14:paraId="281EC65C" w14:textId="77777777" w:rsidR="00171726" w:rsidRDefault="00000000">
      <w:pPr>
        <w:spacing w:after="60"/>
        <w:ind w:firstLine="288"/>
        <w:jc w:val="both"/>
      </w:pPr>
      <w:r>
        <w:rPr>
          <w:rFonts w:cs="Times New Roman"/>
          <w:b/>
        </w:rPr>
        <w:t>Strategy 4 — Run-Length Encoding (RLE).</w:t>
      </w:r>
      <w:r>
        <w:rPr>
          <w:rFonts w:cs="Times New Roman"/>
        </w:rPr>
        <w:t xml:space="preserve"> Encodes runs of identical quantized values as (count_of_runs, [(zigzag(value), run_length)]) with all numbers as varints. Dominates on Constant-model windows where most residuals are zero.</w:t>
      </w:r>
    </w:p>
    <w:p w14:paraId="3FAC7CE1" w14:textId="77777777" w:rsidR="00171726" w:rsidRDefault="00000000">
      <w:pPr>
        <w:spacing w:after="60"/>
        <w:ind w:firstLine="288"/>
        <w:jc w:val="both"/>
      </w:pPr>
      <w:r>
        <w:rPr>
          <w:rFonts w:cs="Times New Roman"/>
          <w:b/>
        </w:rPr>
        <w:t>Strategy 5 — Delta-of-Delta (DoD).</w:t>
      </w:r>
      <w:r>
        <w:rPr>
          <w:rFonts w:cs="Times New Roman"/>
        </w:rPr>
        <w:t xml:space="preserve"> Second-order differencing with Zigzag-Varint. Equivalent in spirit to the timestamp encoding of InfluxDB and Prometheus, applied here to the quantized residual stream: δᵢ = qᵢ − qᵢ₋₁, δδᵢ = δᵢ − δᵢ₋₁.</w:t>
      </w:r>
    </w:p>
    <w:p w14:paraId="573FAC30" w14:textId="77777777" w:rsidR="00171726" w:rsidRDefault="00000000">
      <w:pPr>
        <w:spacing w:after="60"/>
        <w:ind w:firstLine="288"/>
        <w:jc w:val="both"/>
      </w:pPr>
      <w:r>
        <w:rPr>
          <w:rFonts w:cs="Times New Roman"/>
        </w:rPr>
        <w:t>Block-level DoD fast path. Before the per-window pipeline executes, the entire block is evaluated as a single Constant(mean) window encoded with DoD. If this representation is smaller than the windowed assembly, it is used directly, eliminating per-window metadata overhead. This makes DLC a functional superset of standalone DoD encoders: whenever DoD is the optimal representation, DLC selects it, and otherwise DLC may improve upon it via windowing.</w:t>
      </w:r>
    </w:p>
    <w:p w14:paraId="40BD8F38" w14:textId="77777777" w:rsidR="00171726" w:rsidRDefault="00000000">
      <w:pPr>
        <w:spacing w:after="60"/>
        <w:ind w:firstLine="288"/>
        <w:jc w:val="both"/>
      </w:pPr>
      <w:r>
        <w:rPr>
          <w:rFonts w:cs="Times New Roman"/>
        </w:rPr>
        <w:t>For XOR-domain models (Strategies 2 and 5 of Stage 3), residuals are already 64-bit unsigned XOR values. They are encoded raw or, when beneficial, as cumulative deltas-of-XOR with a 1-byte prefix flag (0x00 raw, 0x01 delta).</w:t>
      </w:r>
    </w:p>
    <w:p w14:paraId="432C32C2" w14:textId="77777777" w:rsidR="00171726" w:rsidRDefault="00000000">
      <w:pPr>
        <w:spacing w:before="120" w:after="60"/>
      </w:pPr>
      <w:r>
        <w:rPr>
          <w:rFonts w:cs="Times New Roman"/>
          <w:i/>
        </w:rPr>
        <w:t>E. Stage 5 — Binary Assembly and Integrity</w:t>
      </w:r>
    </w:p>
    <w:p w14:paraId="11A40709" w14:textId="77777777" w:rsidR="00171726" w:rsidRDefault="00000000">
      <w:pPr>
        <w:spacing w:after="60"/>
        <w:ind w:firstLine="288"/>
        <w:jc w:val="both"/>
      </w:pPr>
      <w:r>
        <w:rPr>
          <w:rFonts w:cs="Times New Roman"/>
        </w:rPr>
        <w:t>The per-window encoded blocks are concatenated into an uncompressed payload, each prefixed by a 7-byte window header (uint32 window_length, uint8 model_id, uint8 encoding_id, uint8 precision_bits) followed by N · 8 bytes of float64-LE model parameters and a uint32 residual_length then the residual byte stream. The complete payload is zlib-deflated [18] at compression level 6. The on-disk file format is shown in Fig. 3.</w:t>
      </w:r>
    </w:p>
    <w:p w14:paraId="5CAE8D7B" w14:textId="77777777" w:rsidR="00171726" w:rsidRDefault="00000000">
      <w:pPr>
        <w:spacing w:before="120" w:after="40"/>
        <w:jc w:val="center"/>
      </w:pPr>
      <w:r>
        <w:rPr>
          <w:noProof/>
        </w:rPr>
        <w:drawing>
          <wp:inline distT="0" distB="0" distL="0" distR="0" wp14:anchorId="7E928BBC" wp14:editId="57079ED6">
            <wp:extent cx="2194560" cy="2814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mat.png"/>
                    <pic:cNvPicPr/>
                  </pic:nvPicPr>
                  <pic:blipFill>
                    <a:blip r:embed="rId8"/>
                    <a:stretch>
                      <a:fillRect/>
                    </a:stretch>
                  </pic:blipFill>
                  <pic:spPr>
                    <a:xfrm>
                      <a:off x="0" y="0"/>
                      <a:ext cx="2194560" cy="2814175"/>
                    </a:xfrm>
                    <a:prstGeom prst="rect">
                      <a:avLst/>
                    </a:prstGeom>
                  </pic:spPr>
                </pic:pic>
              </a:graphicData>
            </a:graphic>
          </wp:inline>
        </w:drawing>
      </w:r>
    </w:p>
    <w:p w14:paraId="2F767DC7" w14:textId="77777777" w:rsidR="00171726" w:rsidRDefault="00000000">
      <w:pPr>
        <w:spacing w:after="120"/>
        <w:jc w:val="center"/>
      </w:pPr>
      <w:r>
        <w:rPr>
          <w:rFonts w:cs="Times New Roman"/>
          <w:sz w:val="16"/>
        </w:rPr>
        <w:t>Fig. 3. .dlc binary file layout. A 64-byte header carries magic bytes, version, and global metadata; the zlib-compressed payload contains the per-window blocks; the 8-byte footer stores a CRC-32 over the uncompressed payload for integrity validation.</w:t>
      </w:r>
    </w:p>
    <w:p w14:paraId="6FC409D1" w14:textId="77777777" w:rsidR="00171726" w:rsidRDefault="00000000">
      <w:pPr>
        <w:spacing w:after="60"/>
        <w:ind w:firstLine="288"/>
        <w:jc w:val="both"/>
      </w:pPr>
      <w:r>
        <w:rPr>
          <w:rFonts w:cs="Times New Roman"/>
        </w:rPr>
        <w:t>Integrity is verified on read by the magic bytes (header and footer), the uncompressed-size field, and a CRC-32 [21] over the uncompressed payload. The Python implementation explicitly masks the CRC with &amp; 0xFFFFFFFF to guarantee unsigned 32-bit semantics matching the C++ crc32() from zlib.h.</w:t>
      </w:r>
    </w:p>
    <w:p w14:paraId="4EB97E8D" w14:textId="77777777" w:rsidR="00171726" w:rsidRDefault="00000000">
      <w:pPr>
        <w:spacing w:before="120" w:after="60"/>
      </w:pPr>
      <w:r>
        <w:rPr>
          <w:rFonts w:cs="Times New Roman"/>
          <w:i/>
        </w:rPr>
        <w:t>F. Modelling Assumptions (Mathematical)</w:t>
      </w:r>
    </w:p>
    <w:p w14:paraId="3D38C928" w14:textId="77777777" w:rsidR="00171726" w:rsidRDefault="00000000">
      <w:pPr>
        <w:spacing w:after="60"/>
        <w:ind w:firstLine="288"/>
        <w:jc w:val="both"/>
      </w:pPr>
      <w:r>
        <w:rPr>
          <w:rFonts w:cs="Times New Roman"/>
        </w:rPr>
        <w:t>The pipeline above leans on a small set of mathematical and signal-level assumptions. They are not buried in code paths; they are the reason the design works at all, and the reason we can put a hard number on the error bound. We list them here so a reader can see, in one place, what we are taking for granted.</w:t>
      </w:r>
    </w:p>
    <w:p w14:paraId="4689C684" w14:textId="77777777" w:rsidR="00171726" w:rsidRDefault="00000000">
      <w:pPr>
        <w:spacing w:after="40"/>
        <w:ind w:left="360" w:hanging="360"/>
        <w:jc w:val="both"/>
      </w:pPr>
      <w:r>
        <w:rPr>
          <w:rFonts w:cs="Times New Roman"/>
          <w:b/>
        </w:rPr>
        <w:t>A1 — IEEE 754 binary64, little-endian on disk.</w:t>
      </w:r>
      <w:r>
        <w:rPr>
          <w:rFonts w:cs="Times New Roman"/>
        </w:rPr>
        <w:t xml:space="preserve"> Every numeric value entering and leaving the engine is a 64-bit IEEE 754 double. Reinterpretation between double and uint64 is bit-exact (memcpy in C++, struct.unpack('&lt;Q', struct.pack('&lt;d', v))[0] in Python). The on-disk byte order for both models and residuals is little-endian; cross-</w:t>
      </w:r>
      <w:r>
        <w:rPr>
          <w:rFonts w:cs="Times New Roman"/>
        </w:rPr>
        <w:lastRenderedPageBreak/>
        <w:t>platform decode relies on this being a fixed convention rather than a host attribute.</w:t>
      </w:r>
    </w:p>
    <w:p w14:paraId="2E919EA1" w14:textId="77777777" w:rsidR="00171726" w:rsidRDefault="00000000">
      <w:pPr>
        <w:spacing w:after="40"/>
        <w:ind w:left="360" w:hanging="360"/>
        <w:jc w:val="both"/>
      </w:pPr>
      <w:r>
        <w:rPr>
          <w:rFonts w:cs="Times New Roman"/>
          <w:b/>
        </w:rPr>
        <w:t>A2 — Mantissa noise dominates the bottom bits.</w:t>
      </w:r>
      <w:r>
        <w:rPr>
          <w:rFonts w:cs="Times New Roman"/>
        </w:rPr>
        <w:t xml:space="preserve"> The lower ~30–40 mantissa bits of a continuous physical signal are dominated by ADC quantization residue and hardware thermal noise, and behave as approximately statistically independent samples from one tick to the next. This is what makes them irrecoverable for a dictionary coder and what justifies treating them as loss-bearing in the precision controller.</w:t>
      </w:r>
    </w:p>
    <w:p w14:paraId="237F56D0" w14:textId="77777777" w:rsidR="00171726" w:rsidRDefault="00000000">
      <w:pPr>
        <w:spacing w:after="40"/>
        <w:ind w:left="360" w:hanging="360"/>
        <w:jc w:val="both"/>
      </w:pPr>
      <w:r>
        <w:rPr>
          <w:rFonts w:cs="Times New Roman"/>
          <w:b/>
        </w:rPr>
        <w:t>A3 — Slow variation in the high-order mantissa.</w:t>
      </w:r>
      <w:r>
        <w:rPr>
          <w:rFonts w:cs="Times New Roman"/>
        </w:rPr>
        <w:t xml:space="preserve"> By contrast, the upper mantissa bits of successive samples are highly correlated for the signals we target (temperature, pressure, current, vibration envelope, smooth ramps). Closed-form predictors with a constant, linear, or quadratic shape are therefore expected to capture most of the per-window variance — which is what the SSR selector empirically confirms on real data.</w:t>
      </w:r>
    </w:p>
    <w:p w14:paraId="6732389C" w14:textId="77777777" w:rsidR="00171726" w:rsidRDefault="00000000">
      <w:pPr>
        <w:spacing w:after="40"/>
        <w:ind w:left="360" w:hanging="360"/>
        <w:jc w:val="both"/>
      </w:pPr>
      <w:r>
        <w:rPr>
          <w:rFonts w:cs="Times New Roman"/>
          <w:b/>
        </w:rPr>
        <w:t>A4 — Block independence under the chosen split.</w:t>
      </w:r>
      <w:r>
        <w:rPr>
          <w:rFonts w:cs="Times New Roman"/>
        </w:rPr>
        <w:t xml:space="preserve"> Blocks of B = 100,000 samples are treated as independent units of work. There is no model state, no predictor history, and no entropy table that crosses a block boundary. This is what allows deterministic parallel dispatch and is also why thread count cannot perturb the compressed bytes.</w:t>
      </w:r>
    </w:p>
    <w:p w14:paraId="0CB2AAB7" w14:textId="77777777" w:rsidR="00171726" w:rsidRDefault="00000000">
      <w:pPr>
        <w:spacing w:after="40"/>
        <w:ind w:left="360" w:hanging="360"/>
        <w:jc w:val="both"/>
      </w:pPr>
      <w:r>
        <w:rPr>
          <w:rFonts w:cs="Times New Roman"/>
          <w:b/>
        </w:rPr>
        <w:t>A5 — Finite, well-defined window variance.</w:t>
      </w:r>
      <w:r>
        <w:rPr>
          <w:rFonts w:cs="Times New Roman"/>
        </w:rPr>
        <w:t xml:space="preserve"> Welford's algorithm is invoked on each candidate window assuming finite first and second moments. Windows containing NaN, ±Inf, or subnormal values violate this assumption; the engine detects them and forces the lossless XOR-Delta predictor (model_id 2) for those windows, sidestepping the variance pipeline entirely.</w:t>
      </w:r>
    </w:p>
    <w:p w14:paraId="3D4BF37D" w14:textId="77777777" w:rsidR="00171726" w:rsidRDefault="00000000">
      <w:pPr>
        <w:spacing w:after="40"/>
        <w:ind w:left="360" w:hanging="360"/>
        <w:jc w:val="both"/>
      </w:pPr>
      <w:r>
        <w:rPr>
          <w:rFonts w:cs="Times New Roman"/>
          <w:b/>
        </w:rPr>
        <w:t>A6 — SSR is a usable proxy for compressed size.</w:t>
      </w:r>
      <w:r>
        <w:rPr>
          <w:rFonts w:cs="Times New Roman"/>
        </w:rPr>
        <w:t xml:space="preserve"> Stage 3 picks a model by minimum Sum-of-Squared-Residuals, not by trial-encoding all six and measuring bytes out. The assumption is that lower SSR yields a tighter zigzag-varint distribution and therefore a smaller residual stream. We tested this empirically on the 21-dataset suite; the SSR-best model agrees with the size-best model in every case we measured.</w:t>
      </w:r>
    </w:p>
    <w:p w14:paraId="25C8E76A" w14:textId="77777777" w:rsidR="00171726" w:rsidRDefault="00000000">
      <w:pPr>
        <w:spacing w:after="40"/>
        <w:ind w:left="360" w:hanging="360"/>
        <w:jc w:val="both"/>
      </w:pPr>
      <w:r>
        <w:rPr>
          <w:rFonts w:cs="Times New Roman"/>
          <w:b/>
        </w:rPr>
        <w:t>A7 — Strict precision floor enforces the global bound.</w:t>
      </w:r>
      <w:r>
        <w:rPr>
          <w:rFonts w:cs="Times New Roman"/>
        </w:rPr>
        <w:t xml:space="preserve"> The 8×10⁻⁶ per-sample error contract is enforced by clamping the per-window precision below at p_floor = 16 bits. The bound holds because the worst-case quantization error of an n-bit fixed-point coder over the observed dynamic range is bounded analytically; a precision below 16 bits would not satisfy that bound for any of the 21 datasets, which is why p_floor cannot be lowered without re-deriving the contract.</w:t>
      </w:r>
    </w:p>
    <w:p w14:paraId="2762A1A7" w14:textId="77777777" w:rsidR="00171726" w:rsidRDefault="00000000">
      <w:pPr>
        <w:spacing w:after="60"/>
        <w:ind w:firstLine="288"/>
        <w:jc w:val="both"/>
      </w:pPr>
      <w:r>
        <w:rPr>
          <w:rFonts w:cs="Times New Roman"/>
        </w:rPr>
        <w:t>Two of these (A2, A3) are empirical claims about the signal class the engine targets; the rest are properties of the format or the algorithm itself. We flag this distinction because A2 and A3 are also the place where the engine will lose: a stream where mantissa noise correlates across samples, or where the high-order bits do not vary smoothly, breaks the rationale for SSR-based predictor selection. The single dataset on which DLC loses to ZLIB (real_ec2_network_4k, Section VI) is exactly such a stream.</w:t>
      </w:r>
    </w:p>
    <w:p w14:paraId="0DE05CD6" w14:textId="77777777" w:rsidR="00171726" w:rsidRDefault="00000000">
      <w:pPr>
        <w:spacing w:before="160" w:after="80"/>
        <w:jc w:val="center"/>
      </w:pPr>
      <w:r>
        <w:rPr>
          <w:rFonts w:cs="Times New Roman"/>
        </w:rPr>
        <w:t>IV. IMPLEMENTATION</w:t>
      </w:r>
    </w:p>
    <w:p w14:paraId="7356370F" w14:textId="77777777" w:rsidR="00171726" w:rsidRDefault="00000000">
      <w:pPr>
        <w:spacing w:before="120" w:after="60"/>
      </w:pPr>
      <w:r>
        <w:rPr>
          <w:rFonts w:cs="Times New Roman"/>
          <w:i/>
        </w:rPr>
        <w:t>A. Dual-Language Architecture</w:t>
      </w:r>
    </w:p>
    <w:p w14:paraId="4D8B38ED" w14:textId="77777777" w:rsidR="00171726" w:rsidRDefault="00000000">
      <w:pPr>
        <w:spacing w:after="60"/>
        <w:ind w:firstLine="288"/>
        <w:jc w:val="both"/>
      </w:pPr>
      <w:r>
        <w:rPr>
          <w:rFonts w:cs="Times New Roman"/>
        </w:rPr>
        <w:t>DLC is delivered as two complete implementations sharing one binary specification.</w:t>
      </w:r>
    </w:p>
    <w:p w14:paraId="7113CD50" w14:textId="77777777" w:rsidR="00171726" w:rsidRDefault="00000000">
      <w:pPr>
        <w:spacing w:after="60"/>
        <w:ind w:firstLine="288"/>
        <w:jc w:val="both"/>
      </w:pPr>
      <w:r>
        <w:rPr>
          <w:rFonts w:cs="Times New Roman"/>
          <w:b/>
        </w:rPr>
        <w:t xml:space="preserve">Python prototype </w:t>
      </w:r>
      <w:r>
        <w:rPr>
          <w:rFonts w:cs="Times New Roman"/>
        </w:rPr>
        <w:t>(python/dlc/) is a pure-Python reference using NumPy for vectorized arithmetic. Its purpose is rapid algorithm iteration, property-based fuzz testing, and serving as the canonical specification of the .dlc format. Threading uses concurrent.futures.ThreadPoolExecutor, which dispatches blocks to interpreter threads but is bounded by the Global Interpreter Lock for CPU-bound work; throughput plateaus near 4–21 MB/s regardless of thread count.</w:t>
      </w:r>
    </w:p>
    <w:p w14:paraId="1FB86183" w14:textId="77777777" w:rsidR="00171726" w:rsidRDefault="00000000">
      <w:pPr>
        <w:spacing w:after="60"/>
        <w:ind w:firstLine="288"/>
        <w:jc w:val="both"/>
      </w:pPr>
      <w:r>
        <w:rPr>
          <w:rFonts w:cs="Times New Roman"/>
          <w:b/>
        </w:rPr>
        <w:t xml:space="preserve">C++17 production engine </w:t>
      </w:r>
      <w:r>
        <w:rPr>
          <w:rFonts w:cs="Times New Roman"/>
        </w:rPr>
        <w:t>(cpp/) is a header-and-source library compiled with CMake against zlib, with no other external dependencies. Parallelism uses std::async(std::launch::async, …) with explicit std::future collection; this bypasses the GIL and scales near-linearly on large blocks. The C++ port implements its own O(n) discrete Fourier transform and 4×4 Gaussian elimination for the Sinusoidal model, eliminating any LAPACK/Eigen/FFTW dependency.</w:t>
      </w:r>
    </w:p>
    <w:p w14:paraId="7F81A458" w14:textId="77777777" w:rsidR="00171726" w:rsidRDefault="00000000">
      <w:pPr>
        <w:spacing w:before="120" w:after="60"/>
      </w:pPr>
      <w:r>
        <w:rPr>
          <w:rFonts w:cs="Times New Roman"/>
          <w:i/>
        </w:rPr>
        <w:t>B. Cross-Language Compatibility Contract</w:t>
      </w:r>
    </w:p>
    <w:p w14:paraId="2B8AC84B" w14:textId="77777777" w:rsidR="00171726" w:rsidRDefault="00000000">
      <w:pPr>
        <w:spacing w:after="60"/>
        <w:ind w:firstLine="288"/>
        <w:jc w:val="both"/>
      </w:pPr>
      <w:r>
        <w:rPr>
          <w:rFonts w:cs="Times New Roman"/>
        </w:rPr>
        <w:t>Three byte-level invariants enforced throughout the codebase preserve .dlc interoperability:</w:t>
      </w:r>
    </w:p>
    <w:p w14:paraId="0632B6B2" w14:textId="77777777" w:rsidR="00171726" w:rsidRDefault="00000000">
      <w:pPr>
        <w:spacing w:after="60"/>
        <w:ind w:left="360" w:hanging="360"/>
        <w:jc w:val="both"/>
      </w:pPr>
      <w:r>
        <w:rPr>
          <w:rFonts w:cs="Times New Roman"/>
        </w:rPr>
        <w:t xml:space="preserve">1) </w:t>
      </w:r>
      <w:r>
        <w:rPr>
          <w:rFonts w:cs="Times New Roman"/>
          <w:i/>
        </w:rPr>
        <w:t>Unsigned CRC masking.</w:t>
      </w:r>
      <w:r>
        <w:rPr>
          <w:rFonts w:cs="Times New Roman"/>
        </w:rPr>
        <w:t xml:space="preserve"> Python zlib.crc32(payload) &amp; 0xFFFFFFFF matches C++ crc32(0L, …) from &lt;zlib.h&gt;. Without the mask, Python 2/3 differences in signed/unsigned return semantics would silently produce mismatched footers.</w:t>
      </w:r>
    </w:p>
    <w:p w14:paraId="62978F26" w14:textId="77777777" w:rsidR="00171726" w:rsidRDefault="00000000">
      <w:pPr>
        <w:spacing w:after="60"/>
        <w:ind w:left="360" w:hanging="360"/>
        <w:jc w:val="both"/>
      </w:pPr>
      <w:r>
        <w:rPr>
          <w:rFonts w:cs="Times New Roman"/>
        </w:rPr>
        <w:t xml:space="preserve">2) </w:t>
      </w:r>
      <w:r>
        <w:rPr>
          <w:rFonts w:cs="Times New Roman"/>
          <w:i/>
        </w:rPr>
        <w:t>Float64 ↔ uint64 reinterpretation.</w:t>
      </w:r>
      <w:r>
        <w:rPr>
          <w:rFonts w:cs="Times New Roman"/>
        </w:rPr>
        <w:t xml:space="preserve"> Python struct.unpack('&lt;Q', struct.pack('&lt;d', v))[0] is bit-exact with C++ std::memcpy(&amp;u, &amp;v, 8). Both rely on the platform's IEEE 754 float64 being little-endian, which all DLC target platforms (x86-64, ARM64) provide.</w:t>
      </w:r>
    </w:p>
    <w:p w14:paraId="6B5B7F64" w14:textId="77777777" w:rsidR="00171726" w:rsidRDefault="00000000">
      <w:pPr>
        <w:spacing w:after="60"/>
        <w:ind w:left="360" w:hanging="360"/>
        <w:jc w:val="both"/>
      </w:pPr>
      <w:r>
        <w:rPr>
          <w:rFonts w:cs="Times New Roman"/>
        </w:rPr>
        <w:t xml:space="preserve">3) </w:t>
      </w:r>
      <w:r>
        <w:rPr>
          <w:rFonts w:cs="Times New Roman"/>
          <w:i/>
        </w:rPr>
        <w:t>Pairwise summation in mean computation.</w:t>
      </w:r>
      <w:r>
        <w:rPr>
          <w:rFonts w:cs="Times New Roman"/>
        </w:rPr>
        <w:t xml:space="preserve"> The C++ block-mean used in the DoD fast path is computed by recursive pairwise summation matching NumPy's np.mean accuracy. Naive forward accumulation would diverge by </w:t>
      </w:r>
      <w:r>
        <w:rPr>
          <w:rFonts w:cs="Times New Roman"/>
        </w:rPr>
        <w:lastRenderedPageBreak/>
        <w:t>up to one ULP on smooth ramps, breaking byte-identity of the resulting Constant-model parameter.</w:t>
      </w:r>
    </w:p>
    <w:p w14:paraId="30331052" w14:textId="77777777" w:rsidR="00171726" w:rsidRDefault="00000000">
      <w:pPr>
        <w:spacing w:after="60"/>
        <w:ind w:firstLine="288"/>
        <w:jc w:val="both"/>
      </w:pPr>
      <w:r>
        <w:rPr>
          <w:rFonts w:cs="Times New Roman"/>
        </w:rPr>
        <w:t>A 6-test cross-language suite verifies in continuous integration that (a) Python compress → C++ decompress round-trips within bound, (b) C++ compress → Python decompress round-trips within bound, and (c) .dlc files are byte-identical for closed-form-model signals (Constant, Linear, Step). For signals dominated by the iterative Sinusoidal model, the two implementations may converge to parameters differing by one ULP, in which case files are not byte-identical but cross-decode is always within the 8×10⁻⁶ bound.</w:t>
      </w:r>
    </w:p>
    <w:p w14:paraId="3205F055" w14:textId="77777777" w:rsidR="00171726" w:rsidRDefault="00000000">
      <w:pPr>
        <w:spacing w:before="120" w:after="60"/>
      </w:pPr>
      <w:r>
        <w:rPr>
          <w:rFonts w:cs="Times New Roman"/>
          <w:i/>
        </w:rPr>
        <w:t>C. Determinism and Thread Safety</w:t>
      </w:r>
    </w:p>
    <w:p w14:paraId="28E1BEDA" w14:textId="77777777" w:rsidR="00171726" w:rsidRDefault="00000000">
      <w:pPr>
        <w:spacing w:after="60"/>
        <w:ind w:firstLine="288"/>
        <w:jc w:val="both"/>
      </w:pPr>
      <w:r>
        <w:rPr>
          <w:rFonts w:cs="Times New Roman"/>
        </w:rPr>
        <w:t>All shared state in both engines is read-only after construction; no locks are required. Result ordering is enforced by collecting std::futures (or concurrent.futures.Futures) in the order they were submitted, not the order they complete. The Python and C++ codepaths therefore both produce deterministic, thread-count-invariant output.</w:t>
      </w:r>
    </w:p>
    <w:p w14:paraId="77638017" w14:textId="77777777" w:rsidR="00171726" w:rsidRDefault="00000000">
      <w:pPr>
        <w:spacing w:before="120" w:after="60"/>
      </w:pPr>
      <w:r>
        <w:rPr>
          <w:rFonts w:cs="Times New Roman"/>
          <w:i/>
        </w:rPr>
        <w:t>D. Algorithmic Constants</w:t>
      </w:r>
    </w:p>
    <w:p w14:paraId="3F35FCD3" w14:textId="77777777" w:rsidR="00171726" w:rsidRDefault="00000000">
      <w:pPr>
        <w:spacing w:after="60"/>
        <w:ind w:firstLine="288"/>
        <w:jc w:val="both"/>
      </w:pPr>
      <w:r>
        <w:rPr>
          <w:rFonts w:cs="Times New Roman"/>
        </w:rPr>
        <w:t>For reproducibility, Table I lists the tuned constants used throughout the codebase.</w:t>
      </w:r>
    </w:p>
    <w:p w14:paraId="1530F7E8" w14:textId="77777777" w:rsidR="00171726" w:rsidRDefault="00000000">
      <w:pPr>
        <w:spacing w:before="120" w:after="60"/>
        <w:jc w:val="center"/>
      </w:pPr>
      <w:r>
        <w:rPr>
          <w:rFonts w:cs="Times New Roman"/>
          <w:sz w:val="16"/>
        </w:rPr>
        <w:t>TABLE I. ALGORITHMIC CONSTANTS</w:t>
      </w:r>
    </w:p>
    <w:tbl>
      <w:tblPr>
        <w:tblStyle w:val="LightGrid-Accent1"/>
        <w:tblW w:w="0" w:type="auto"/>
        <w:jc w:val="center"/>
        <w:tblLayout w:type="fixed"/>
        <w:tblLook w:val="04A0" w:firstRow="1" w:lastRow="0" w:firstColumn="1" w:lastColumn="0" w:noHBand="0" w:noVBand="1"/>
      </w:tblPr>
      <w:tblGrid>
        <w:gridCol w:w="1584"/>
        <w:gridCol w:w="1224"/>
        <w:gridCol w:w="2088"/>
      </w:tblGrid>
      <w:tr w:rsidR="00171726" w14:paraId="6B5A5592" w14:textId="77777777" w:rsidTr="001717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12A33D2D" w14:textId="77777777" w:rsidR="00171726" w:rsidRDefault="00000000">
            <w:r>
              <w:rPr>
                <w:rFonts w:cs="Times New Roman"/>
                <w:sz w:val="16"/>
              </w:rPr>
              <w:t>Constant</w:t>
            </w:r>
          </w:p>
        </w:tc>
        <w:tc>
          <w:tcPr>
            <w:tcW w:w="1224" w:type="dxa"/>
          </w:tcPr>
          <w:p w14:paraId="1B6E9C2D" w14:textId="77777777" w:rsidR="00171726"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16"/>
              </w:rPr>
              <w:t>Value</w:t>
            </w:r>
          </w:p>
        </w:tc>
        <w:tc>
          <w:tcPr>
            <w:tcW w:w="2088" w:type="dxa"/>
          </w:tcPr>
          <w:p w14:paraId="7D6A1FFE" w14:textId="77777777" w:rsidR="00171726" w:rsidRDefault="00000000">
            <w:pPr>
              <w:cnfStyle w:val="100000000000" w:firstRow="1" w:lastRow="0" w:firstColumn="0" w:lastColumn="0" w:oddVBand="0" w:evenVBand="0" w:oddHBand="0" w:evenHBand="0" w:firstRowFirstColumn="0" w:firstRowLastColumn="0" w:lastRowFirstColumn="0" w:lastRowLastColumn="0"/>
            </w:pPr>
            <w:r>
              <w:rPr>
                <w:rFonts w:cs="Times New Roman"/>
                <w:sz w:val="16"/>
              </w:rPr>
              <w:t>Purpose</w:t>
            </w:r>
          </w:p>
        </w:tc>
      </w:tr>
      <w:tr w:rsidR="00171726" w14:paraId="6412D3B9"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0391BD73" w14:textId="77777777" w:rsidR="00171726" w:rsidRDefault="00000000">
            <w:r>
              <w:rPr>
                <w:rFonts w:cs="Times New Roman"/>
                <w:b w:val="0"/>
                <w:sz w:val="16"/>
              </w:rPr>
              <w:t>W_min</w:t>
            </w:r>
          </w:p>
        </w:tc>
        <w:tc>
          <w:tcPr>
            <w:tcW w:w="1224" w:type="dxa"/>
          </w:tcPr>
          <w:p w14:paraId="091D9E8D"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16</w:t>
            </w:r>
          </w:p>
        </w:tc>
        <w:tc>
          <w:tcPr>
            <w:tcW w:w="2088" w:type="dxa"/>
          </w:tcPr>
          <w:p w14:paraId="50583C6C" w14:textId="77777777" w:rsidR="00171726"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16"/>
              </w:rPr>
              <w:t>Minimum window size</w:t>
            </w:r>
          </w:p>
        </w:tc>
      </w:tr>
      <w:tr w:rsidR="00171726" w14:paraId="63FFC391"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41514DE7" w14:textId="77777777" w:rsidR="00171726" w:rsidRDefault="00000000">
            <w:r>
              <w:rPr>
                <w:rFonts w:cs="Times New Roman"/>
                <w:b w:val="0"/>
                <w:sz w:val="16"/>
              </w:rPr>
              <w:t>W_max (B &lt; 5K)</w:t>
            </w:r>
          </w:p>
        </w:tc>
        <w:tc>
          <w:tcPr>
            <w:tcW w:w="1224" w:type="dxa"/>
          </w:tcPr>
          <w:p w14:paraId="67266DC2"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512</w:t>
            </w:r>
          </w:p>
        </w:tc>
        <w:tc>
          <w:tcPr>
            <w:tcW w:w="2088" w:type="dxa"/>
          </w:tcPr>
          <w:p w14:paraId="484D9952" w14:textId="77777777" w:rsidR="00171726"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16"/>
              </w:rPr>
              <w:t>Window cap (small blocks)</w:t>
            </w:r>
          </w:p>
        </w:tc>
      </w:tr>
      <w:tr w:rsidR="00171726" w14:paraId="6BBDA529"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65FE7747" w14:textId="77777777" w:rsidR="00171726" w:rsidRDefault="00000000">
            <w:r>
              <w:rPr>
                <w:rFonts w:cs="Times New Roman"/>
                <w:b w:val="0"/>
                <w:sz w:val="16"/>
              </w:rPr>
              <w:t>W_max (B &lt; 100K)</w:t>
            </w:r>
          </w:p>
        </w:tc>
        <w:tc>
          <w:tcPr>
            <w:tcW w:w="1224" w:type="dxa"/>
          </w:tcPr>
          <w:p w14:paraId="6E32C451"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1024</w:t>
            </w:r>
          </w:p>
        </w:tc>
        <w:tc>
          <w:tcPr>
            <w:tcW w:w="2088" w:type="dxa"/>
          </w:tcPr>
          <w:p w14:paraId="2CA25C5A" w14:textId="77777777" w:rsidR="00171726"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16"/>
              </w:rPr>
              <w:t xml:space="preserve">Window cap (medium </w:t>
            </w:r>
            <w:r>
              <w:rPr>
                <w:rFonts w:cs="Times New Roman"/>
                <w:sz w:val="16"/>
              </w:rPr>
              <w:t>blocks)</w:t>
            </w:r>
          </w:p>
        </w:tc>
      </w:tr>
      <w:tr w:rsidR="00171726" w14:paraId="13684AD5"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65760623" w14:textId="77777777" w:rsidR="00171726" w:rsidRDefault="00000000">
            <w:r>
              <w:rPr>
                <w:rFonts w:cs="Times New Roman"/>
                <w:b w:val="0"/>
                <w:sz w:val="16"/>
              </w:rPr>
              <w:t>W_max (B ≥ 100K)</w:t>
            </w:r>
          </w:p>
        </w:tc>
        <w:tc>
          <w:tcPr>
            <w:tcW w:w="1224" w:type="dxa"/>
          </w:tcPr>
          <w:p w14:paraId="7BD64A72"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4096</w:t>
            </w:r>
          </w:p>
        </w:tc>
        <w:tc>
          <w:tcPr>
            <w:tcW w:w="2088" w:type="dxa"/>
          </w:tcPr>
          <w:p w14:paraId="66F30088" w14:textId="77777777" w:rsidR="00171726"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16"/>
              </w:rPr>
              <w:t>Window cap (large blocks)</w:t>
            </w:r>
          </w:p>
        </w:tc>
      </w:tr>
      <w:tr w:rsidR="00171726" w14:paraId="3A5202E2"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230B96A9" w14:textId="77777777" w:rsidR="00171726" w:rsidRDefault="00000000">
            <w:r>
              <w:rPr>
                <w:rFonts w:cs="Times New Roman"/>
                <w:b w:val="0"/>
                <w:sz w:val="16"/>
              </w:rPr>
              <w:t>α_local</w:t>
            </w:r>
          </w:p>
        </w:tc>
        <w:tc>
          <w:tcPr>
            <w:tcW w:w="1224" w:type="dxa"/>
          </w:tcPr>
          <w:p w14:paraId="0E9F9D9A"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10.0</w:t>
            </w:r>
          </w:p>
        </w:tc>
        <w:tc>
          <w:tcPr>
            <w:tcW w:w="2088" w:type="dxa"/>
          </w:tcPr>
          <w:p w14:paraId="1C6DC602" w14:textId="77777777" w:rsidR="00171726"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16"/>
              </w:rPr>
              <w:t>Local variance threshold factor</w:t>
            </w:r>
          </w:p>
        </w:tc>
      </w:tr>
      <w:tr w:rsidR="00171726" w14:paraId="19F9C4DE"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77456EDE" w14:textId="77777777" w:rsidR="00171726" w:rsidRDefault="00000000">
            <w:r>
              <w:rPr>
                <w:rFonts w:cs="Times New Roman"/>
                <w:b w:val="0"/>
                <w:sz w:val="16"/>
              </w:rPr>
              <w:t>α_global</w:t>
            </w:r>
          </w:p>
        </w:tc>
        <w:tc>
          <w:tcPr>
            <w:tcW w:w="1224" w:type="dxa"/>
          </w:tcPr>
          <w:p w14:paraId="3DBB2187"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0.10</w:t>
            </w:r>
          </w:p>
        </w:tc>
        <w:tc>
          <w:tcPr>
            <w:tcW w:w="2088" w:type="dxa"/>
          </w:tcPr>
          <w:p w14:paraId="4F01FAA7" w14:textId="77777777" w:rsidR="00171726"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16"/>
              </w:rPr>
              <w:t>Global variance threshold factor</w:t>
            </w:r>
          </w:p>
        </w:tc>
      </w:tr>
      <w:tr w:rsidR="00171726" w14:paraId="652F763C"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1E023737" w14:textId="77777777" w:rsidR="00171726" w:rsidRDefault="00000000">
            <w:r>
              <w:rPr>
                <w:rFonts w:cs="Times New Roman"/>
                <w:b w:val="0"/>
                <w:sz w:val="16"/>
              </w:rPr>
              <w:t>ε_const</w:t>
            </w:r>
          </w:p>
        </w:tc>
        <w:tc>
          <w:tcPr>
            <w:tcW w:w="1224" w:type="dxa"/>
          </w:tcPr>
          <w:p w14:paraId="560D0628"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10⁻²⁰</w:t>
            </w:r>
          </w:p>
        </w:tc>
        <w:tc>
          <w:tcPr>
            <w:tcW w:w="2088" w:type="dxa"/>
          </w:tcPr>
          <w:p w14:paraId="4CB209D1" w14:textId="77777777" w:rsidR="00171726"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16"/>
              </w:rPr>
              <w:t>Constant-block fast-path threshold</w:t>
            </w:r>
          </w:p>
        </w:tc>
      </w:tr>
      <w:tr w:rsidR="00171726" w14:paraId="10CBA4A7"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68D7B76F" w14:textId="77777777" w:rsidR="00171726" w:rsidRDefault="00000000">
            <w:r>
              <w:rPr>
                <w:rFonts w:cs="Times New Roman"/>
                <w:b w:val="0"/>
                <w:sz w:val="16"/>
              </w:rPr>
              <w:t>p_default</w:t>
            </w:r>
          </w:p>
        </w:tc>
        <w:tc>
          <w:tcPr>
            <w:tcW w:w="1224" w:type="dxa"/>
          </w:tcPr>
          <w:p w14:paraId="36A4FCC9"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16</w:t>
            </w:r>
          </w:p>
        </w:tc>
        <w:tc>
          <w:tcPr>
            <w:tcW w:w="2088" w:type="dxa"/>
          </w:tcPr>
          <w:p w14:paraId="72826E3A" w14:textId="77777777" w:rsidR="00171726"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16"/>
              </w:rPr>
              <w:t>File-level default precision (bits)</w:t>
            </w:r>
          </w:p>
        </w:tc>
      </w:tr>
      <w:tr w:rsidR="00171726" w14:paraId="7AAD56BF"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6F785EA0" w14:textId="77777777" w:rsidR="00171726" w:rsidRDefault="00000000">
            <w:r>
              <w:rPr>
                <w:rFonts w:cs="Times New Roman"/>
                <w:b w:val="0"/>
                <w:sz w:val="16"/>
              </w:rPr>
              <w:t>p_min</w:t>
            </w:r>
          </w:p>
        </w:tc>
        <w:tc>
          <w:tcPr>
            <w:tcW w:w="1224" w:type="dxa"/>
          </w:tcPr>
          <w:p w14:paraId="77D316A9"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8</w:t>
            </w:r>
          </w:p>
        </w:tc>
        <w:tc>
          <w:tcPr>
            <w:tcW w:w="2088" w:type="dxa"/>
          </w:tcPr>
          <w:p w14:paraId="78193904" w14:textId="77777777" w:rsidR="00171726"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16"/>
              </w:rPr>
              <w:t>Minimum per-window precision</w:t>
            </w:r>
          </w:p>
        </w:tc>
      </w:tr>
      <w:tr w:rsidR="00171726" w14:paraId="28E4B3CD"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66E5C6CF" w14:textId="77777777" w:rsidR="00171726" w:rsidRDefault="00000000">
            <w:r>
              <w:rPr>
                <w:rFonts w:cs="Times New Roman"/>
                <w:b w:val="0"/>
                <w:sz w:val="16"/>
              </w:rPr>
              <w:t>p_max</w:t>
            </w:r>
          </w:p>
        </w:tc>
        <w:tc>
          <w:tcPr>
            <w:tcW w:w="1224" w:type="dxa"/>
          </w:tcPr>
          <w:p w14:paraId="1808E2EC"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20</w:t>
            </w:r>
          </w:p>
        </w:tc>
        <w:tc>
          <w:tcPr>
            <w:tcW w:w="2088" w:type="dxa"/>
          </w:tcPr>
          <w:p w14:paraId="27F6248B" w14:textId="77777777" w:rsidR="00171726"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16"/>
              </w:rPr>
              <w:t>Maximum per-window precision</w:t>
            </w:r>
          </w:p>
        </w:tc>
      </w:tr>
      <w:tr w:rsidR="00171726" w14:paraId="0D245B7A"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68D28800" w14:textId="77777777" w:rsidR="00171726" w:rsidRDefault="00000000">
            <w:r>
              <w:rPr>
                <w:rFonts w:cs="Times New Roman"/>
                <w:b w:val="0"/>
                <w:sz w:val="16"/>
              </w:rPr>
              <w:t>B</w:t>
            </w:r>
          </w:p>
        </w:tc>
        <w:tc>
          <w:tcPr>
            <w:tcW w:w="1224" w:type="dxa"/>
          </w:tcPr>
          <w:p w14:paraId="6FB8619B"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100,000</w:t>
            </w:r>
          </w:p>
        </w:tc>
        <w:tc>
          <w:tcPr>
            <w:tcW w:w="2088" w:type="dxa"/>
          </w:tcPr>
          <w:p w14:paraId="0F856FF2" w14:textId="77777777" w:rsidR="00171726"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16"/>
              </w:rPr>
              <w:t>Default block size (samples)</w:t>
            </w:r>
          </w:p>
        </w:tc>
      </w:tr>
      <w:tr w:rsidR="00171726" w14:paraId="3AA31678"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46D61283" w14:textId="77777777" w:rsidR="00171726" w:rsidRDefault="00000000">
            <w:r>
              <w:rPr>
                <w:rFonts w:cs="Times New Roman"/>
                <w:b w:val="0"/>
                <w:sz w:val="16"/>
              </w:rPr>
              <w:t>α_const_pref</w:t>
            </w:r>
          </w:p>
        </w:tc>
        <w:tc>
          <w:tcPr>
            <w:tcW w:w="1224" w:type="dxa"/>
          </w:tcPr>
          <w:p w14:paraId="1D911877"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1.01</w:t>
            </w:r>
          </w:p>
        </w:tc>
        <w:tc>
          <w:tcPr>
            <w:tcW w:w="2088" w:type="dxa"/>
          </w:tcPr>
          <w:p w14:paraId="62643DC8" w14:textId="77777777" w:rsidR="00171726"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16"/>
              </w:rPr>
              <w:t>Constant model SSR preference factor</w:t>
            </w:r>
          </w:p>
        </w:tc>
      </w:tr>
      <w:tr w:rsidR="00171726" w14:paraId="7C229737"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1DA1DA41" w14:textId="77777777" w:rsidR="00171726" w:rsidRDefault="00000000">
            <w:r>
              <w:rPr>
                <w:rFonts w:cs="Times New Roman"/>
                <w:b w:val="0"/>
                <w:sz w:val="16"/>
              </w:rPr>
              <w:t>α_xor_pref</w:t>
            </w:r>
          </w:p>
        </w:tc>
        <w:tc>
          <w:tcPr>
            <w:tcW w:w="1224" w:type="dxa"/>
          </w:tcPr>
          <w:p w14:paraId="653EAF3A"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1.02</w:t>
            </w:r>
          </w:p>
        </w:tc>
        <w:tc>
          <w:tcPr>
            <w:tcW w:w="2088" w:type="dxa"/>
          </w:tcPr>
          <w:p w14:paraId="30D52614" w14:textId="77777777" w:rsidR="00171726"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16"/>
              </w:rPr>
              <w:t>XOR model SSR preference factor</w:t>
            </w:r>
          </w:p>
        </w:tc>
      </w:tr>
      <w:tr w:rsidR="00171726" w14:paraId="4215124C"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561023E6" w14:textId="77777777" w:rsidR="00171726" w:rsidRDefault="00000000">
            <w:r>
              <w:rPr>
                <w:rFonts w:cs="Times New Roman"/>
                <w:b w:val="0"/>
                <w:sz w:val="16"/>
              </w:rPr>
              <w:t>MAD_factor</w:t>
            </w:r>
          </w:p>
        </w:tc>
        <w:tc>
          <w:tcPr>
            <w:tcW w:w="1224" w:type="dxa"/>
          </w:tcPr>
          <w:p w14:paraId="443DFF67"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4.5</w:t>
            </w:r>
          </w:p>
        </w:tc>
        <w:tc>
          <w:tcPr>
            <w:tcW w:w="2088" w:type="dxa"/>
          </w:tcPr>
          <w:p w14:paraId="197BEBE3" w14:textId="77777777" w:rsidR="00171726"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16"/>
              </w:rPr>
              <w:t>Outlier classification multiplier</w:t>
            </w:r>
          </w:p>
        </w:tc>
      </w:tr>
      <w:tr w:rsidR="00171726" w14:paraId="6372D792"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3D6BB53E" w14:textId="77777777" w:rsidR="00171726" w:rsidRDefault="00000000">
            <w:r>
              <w:rPr>
                <w:rFonts w:cs="Times New Roman"/>
                <w:b w:val="0"/>
                <w:sz w:val="16"/>
              </w:rPr>
              <w:t>λ_LM</w:t>
            </w:r>
          </w:p>
        </w:tc>
        <w:tc>
          <w:tcPr>
            <w:tcW w:w="1224" w:type="dxa"/>
          </w:tcPr>
          <w:p w14:paraId="6814D7E0"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10⁻⁴</w:t>
            </w:r>
          </w:p>
        </w:tc>
        <w:tc>
          <w:tcPr>
            <w:tcW w:w="2088" w:type="dxa"/>
          </w:tcPr>
          <w:p w14:paraId="02AA89BD" w14:textId="77777777" w:rsidR="00171726"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16"/>
              </w:rPr>
              <w:t>Levenberg–Marquardt damping</w:t>
            </w:r>
          </w:p>
        </w:tc>
      </w:tr>
      <w:tr w:rsidR="00171726" w14:paraId="4963DEF5"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47C4F9EC" w14:textId="77777777" w:rsidR="00171726" w:rsidRDefault="00000000">
            <w:r>
              <w:rPr>
                <w:rFonts w:cs="Times New Roman"/>
                <w:b w:val="0"/>
                <w:sz w:val="16"/>
              </w:rPr>
              <w:t>MAGIC_BYTES</w:t>
            </w:r>
          </w:p>
        </w:tc>
        <w:tc>
          <w:tcPr>
            <w:tcW w:w="1224" w:type="dxa"/>
          </w:tcPr>
          <w:p w14:paraId="6AB4A335"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b'DLC\x02'</w:t>
            </w:r>
          </w:p>
        </w:tc>
        <w:tc>
          <w:tcPr>
            <w:tcW w:w="2088" w:type="dxa"/>
          </w:tcPr>
          <w:p w14:paraId="2EE6053E" w14:textId="77777777" w:rsidR="00171726"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16"/>
              </w:rPr>
              <w:t>File header magic</w:t>
            </w:r>
          </w:p>
        </w:tc>
      </w:tr>
      <w:tr w:rsidR="00171726" w14:paraId="16EC7F4C"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176D4921" w14:textId="77777777" w:rsidR="00171726" w:rsidRDefault="00000000">
            <w:r>
              <w:rPr>
                <w:rFonts w:cs="Times New Roman"/>
                <w:b w:val="0"/>
                <w:sz w:val="16"/>
              </w:rPr>
              <w:t>FOOTER_MAGIC</w:t>
            </w:r>
          </w:p>
        </w:tc>
        <w:tc>
          <w:tcPr>
            <w:tcW w:w="1224" w:type="dxa"/>
          </w:tcPr>
          <w:p w14:paraId="569B2E96"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0xED 0xDC 0xBA 0x01</w:t>
            </w:r>
          </w:p>
        </w:tc>
        <w:tc>
          <w:tcPr>
            <w:tcW w:w="2088" w:type="dxa"/>
          </w:tcPr>
          <w:p w14:paraId="1A5701CB" w14:textId="77777777" w:rsidR="00171726"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16"/>
              </w:rPr>
              <w:t>File footer magic</w:t>
            </w:r>
          </w:p>
        </w:tc>
      </w:tr>
    </w:tbl>
    <w:p w14:paraId="09DC4315" w14:textId="77777777" w:rsidR="00171726" w:rsidRDefault="00000000">
      <w:pPr>
        <w:spacing w:before="160" w:after="80"/>
        <w:jc w:val="center"/>
      </w:pPr>
      <w:r>
        <w:rPr>
          <w:rFonts w:cs="Times New Roman"/>
        </w:rPr>
        <w:t>V. NOVELTIES AND ADVANTAGES</w:t>
      </w:r>
    </w:p>
    <w:p w14:paraId="62062025" w14:textId="77777777" w:rsidR="00171726" w:rsidRDefault="00000000">
      <w:pPr>
        <w:spacing w:after="60"/>
        <w:ind w:firstLine="288"/>
        <w:jc w:val="both"/>
      </w:pPr>
      <w:r>
        <w:rPr>
          <w:rFonts w:cs="Times New Roman"/>
        </w:rPr>
        <w:t>Many of the individual ingredients in DLC are not new on their own. Linear regression, XOR-delta, varint, DoD, bitpacking — each appears somewhere in the prior literature. What is new is the way the pieces are combined and the contract that holds the combination together. Table II places DLC alongside the systems surveyed in Section II; the rest of this section comments on what each row means.</w:t>
      </w:r>
    </w:p>
    <w:p w14:paraId="200C0907" w14:textId="77777777" w:rsidR="00171726" w:rsidRDefault="00171726">
      <w:pPr>
        <w:sectPr w:rsidR="00171726">
          <w:type w:val="continuous"/>
          <w:pgSz w:w="12240" w:h="15840"/>
          <w:pgMar w:top="1080" w:right="900" w:bottom="1440" w:left="900" w:header="720" w:footer="720" w:gutter="0"/>
          <w:cols w:num="2" w:space="360"/>
          <w:docGrid w:linePitch="360"/>
        </w:sectPr>
      </w:pPr>
    </w:p>
    <w:p w14:paraId="08C3265E" w14:textId="77777777" w:rsidR="00171726" w:rsidRDefault="00000000">
      <w:pPr>
        <w:spacing w:before="120" w:after="60"/>
        <w:jc w:val="center"/>
      </w:pPr>
      <w:r>
        <w:rPr>
          <w:rFonts w:cs="Times New Roman"/>
          <w:sz w:val="16"/>
        </w:rPr>
        <w:t>TABLE II. ARCHITECTURAL COMPARISON</w:t>
      </w:r>
    </w:p>
    <w:tbl>
      <w:tblPr>
        <w:tblStyle w:val="LightGrid-Accent1"/>
        <w:tblW w:w="0" w:type="auto"/>
        <w:jc w:val="center"/>
        <w:tblLayout w:type="fixed"/>
        <w:tblLook w:val="04A0" w:firstRow="1" w:lastRow="0" w:firstColumn="1" w:lastColumn="0" w:noHBand="0" w:noVBand="1"/>
      </w:tblPr>
      <w:tblGrid>
        <w:gridCol w:w="3312"/>
        <w:gridCol w:w="936"/>
        <w:gridCol w:w="936"/>
        <w:gridCol w:w="1008"/>
        <w:gridCol w:w="792"/>
        <w:gridCol w:w="792"/>
        <w:gridCol w:w="1008"/>
        <w:gridCol w:w="936"/>
      </w:tblGrid>
      <w:tr w:rsidR="00171726" w14:paraId="2D5C2FAD" w14:textId="77777777" w:rsidTr="001717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1A388F0" w14:textId="77777777" w:rsidR="00171726" w:rsidRDefault="00000000">
            <w:pPr>
              <w:jc w:val="center"/>
            </w:pPr>
            <w:r>
              <w:rPr>
                <w:rFonts w:cs="Times New Roman"/>
                <w:sz w:val="16"/>
              </w:rPr>
              <w:t>Capability</w:t>
            </w:r>
          </w:p>
        </w:tc>
        <w:tc>
          <w:tcPr>
            <w:tcW w:w="936" w:type="dxa"/>
          </w:tcPr>
          <w:p w14:paraId="39C94025" w14:textId="77777777" w:rsidR="00171726"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16"/>
              </w:rPr>
              <w:t>Gorilla</w:t>
            </w:r>
          </w:p>
        </w:tc>
        <w:tc>
          <w:tcPr>
            <w:tcW w:w="936" w:type="dxa"/>
          </w:tcPr>
          <w:p w14:paraId="78AEA6ED" w14:textId="77777777" w:rsidR="00171726"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16"/>
              </w:rPr>
              <w:t>Chimp</w:t>
            </w:r>
          </w:p>
        </w:tc>
        <w:tc>
          <w:tcPr>
            <w:tcW w:w="1008" w:type="dxa"/>
          </w:tcPr>
          <w:p w14:paraId="5F46C9FB" w14:textId="77777777" w:rsidR="00171726"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16"/>
              </w:rPr>
              <w:t>Sprintz</w:t>
            </w:r>
          </w:p>
        </w:tc>
        <w:tc>
          <w:tcPr>
            <w:tcW w:w="792" w:type="dxa"/>
          </w:tcPr>
          <w:p w14:paraId="39BF9400" w14:textId="77777777" w:rsidR="00171726"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16"/>
              </w:rPr>
              <w:t>SZ3</w:t>
            </w:r>
          </w:p>
        </w:tc>
        <w:tc>
          <w:tcPr>
            <w:tcW w:w="792" w:type="dxa"/>
          </w:tcPr>
          <w:p w14:paraId="059D9A79" w14:textId="77777777" w:rsidR="00171726"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16"/>
              </w:rPr>
              <w:t>ZFP</w:t>
            </w:r>
          </w:p>
        </w:tc>
        <w:tc>
          <w:tcPr>
            <w:tcW w:w="1008" w:type="dxa"/>
          </w:tcPr>
          <w:p w14:paraId="0A3BB89A" w14:textId="77777777" w:rsidR="00171726"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16"/>
              </w:rPr>
              <w:t>Shrink</w:t>
            </w:r>
          </w:p>
        </w:tc>
        <w:tc>
          <w:tcPr>
            <w:tcW w:w="936" w:type="dxa"/>
          </w:tcPr>
          <w:p w14:paraId="3025989B" w14:textId="77777777" w:rsidR="00171726"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16"/>
              </w:rPr>
              <w:t>DLC</w:t>
            </w:r>
          </w:p>
        </w:tc>
      </w:tr>
      <w:tr w:rsidR="00171726" w14:paraId="45E565F2"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49DD09F" w14:textId="77777777" w:rsidR="00171726" w:rsidRDefault="00000000">
            <w:r>
              <w:rPr>
                <w:rFonts w:cs="Times New Roman"/>
                <w:b w:val="0"/>
                <w:sz w:val="16"/>
              </w:rPr>
              <w:t>Float64 native</w:t>
            </w:r>
          </w:p>
        </w:tc>
        <w:tc>
          <w:tcPr>
            <w:tcW w:w="936" w:type="dxa"/>
          </w:tcPr>
          <w:p w14:paraId="75593641"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936" w:type="dxa"/>
          </w:tcPr>
          <w:p w14:paraId="7A835B4A"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1008" w:type="dxa"/>
          </w:tcPr>
          <w:p w14:paraId="1C521381"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partial</w:t>
            </w:r>
          </w:p>
        </w:tc>
        <w:tc>
          <w:tcPr>
            <w:tcW w:w="792" w:type="dxa"/>
          </w:tcPr>
          <w:p w14:paraId="13C30BD1"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792" w:type="dxa"/>
          </w:tcPr>
          <w:p w14:paraId="3CA8FD22"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1008" w:type="dxa"/>
          </w:tcPr>
          <w:p w14:paraId="3A03E1A3"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936" w:type="dxa"/>
          </w:tcPr>
          <w:p w14:paraId="41F3ED5A"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b/>
                <w:sz w:val="16"/>
              </w:rPr>
              <w:t>✓</w:t>
            </w:r>
          </w:p>
        </w:tc>
      </w:tr>
      <w:tr w:rsidR="00171726" w14:paraId="7C652F7A"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C84BD00" w14:textId="77777777" w:rsidR="00171726" w:rsidRDefault="00000000">
            <w:r>
              <w:rPr>
                <w:rFonts w:cs="Times New Roman"/>
                <w:b w:val="0"/>
                <w:sz w:val="16"/>
              </w:rPr>
              <w:t>Lossy + bound</w:t>
            </w:r>
          </w:p>
        </w:tc>
        <w:tc>
          <w:tcPr>
            <w:tcW w:w="936" w:type="dxa"/>
          </w:tcPr>
          <w:p w14:paraId="5B53526F"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w:t>
            </w:r>
          </w:p>
        </w:tc>
        <w:tc>
          <w:tcPr>
            <w:tcW w:w="936" w:type="dxa"/>
          </w:tcPr>
          <w:p w14:paraId="268E5753"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w:t>
            </w:r>
          </w:p>
        </w:tc>
        <w:tc>
          <w:tcPr>
            <w:tcW w:w="1008" w:type="dxa"/>
          </w:tcPr>
          <w:p w14:paraId="3DB8CD51"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w:t>
            </w:r>
          </w:p>
        </w:tc>
        <w:tc>
          <w:tcPr>
            <w:tcW w:w="792" w:type="dxa"/>
          </w:tcPr>
          <w:p w14:paraId="75A95ECF"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w:t>
            </w:r>
          </w:p>
        </w:tc>
        <w:tc>
          <w:tcPr>
            <w:tcW w:w="792" w:type="dxa"/>
          </w:tcPr>
          <w:p w14:paraId="7DA728DA"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w:t>
            </w:r>
          </w:p>
        </w:tc>
        <w:tc>
          <w:tcPr>
            <w:tcW w:w="1008" w:type="dxa"/>
          </w:tcPr>
          <w:p w14:paraId="10D72491"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partial</w:t>
            </w:r>
          </w:p>
        </w:tc>
        <w:tc>
          <w:tcPr>
            <w:tcW w:w="936" w:type="dxa"/>
          </w:tcPr>
          <w:p w14:paraId="28A27B69"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b/>
                <w:sz w:val="16"/>
              </w:rPr>
              <w:t>✓</w:t>
            </w:r>
          </w:p>
        </w:tc>
      </w:tr>
      <w:tr w:rsidR="00171726" w14:paraId="74001433"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0DB4E56" w14:textId="77777777" w:rsidR="00171726" w:rsidRDefault="00000000">
            <w:r>
              <w:rPr>
                <w:rFonts w:cs="Times New Roman"/>
                <w:b w:val="0"/>
                <w:sz w:val="16"/>
              </w:rPr>
              <w:t>Multiple predictive models</w:t>
            </w:r>
          </w:p>
        </w:tc>
        <w:tc>
          <w:tcPr>
            <w:tcW w:w="936" w:type="dxa"/>
          </w:tcPr>
          <w:p w14:paraId="08590C31"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936" w:type="dxa"/>
          </w:tcPr>
          <w:p w14:paraId="5B356A33"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1008" w:type="dxa"/>
          </w:tcPr>
          <w:p w14:paraId="2B37FB6C"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792" w:type="dxa"/>
          </w:tcPr>
          <w:p w14:paraId="1DB5305C"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partial</w:t>
            </w:r>
          </w:p>
        </w:tc>
        <w:tc>
          <w:tcPr>
            <w:tcW w:w="792" w:type="dxa"/>
          </w:tcPr>
          <w:p w14:paraId="4B0CEFE5"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1008" w:type="dxa"/>
          </w:tcPr>
          <w:p w14:paraId="4A5C000E"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936" w:type="dxa"/>
          </w:tcPr>
          <w:p w14:paraId="467AE716"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b/>
                <w:sz w:val="16"/>
              </w:rPr>
              <w:t>6</w:t>
            </w:r>
          </w:p>
        </w:tc>
      </w:tr>
      <w:tr w:rsidR="00171726" w14:paraId="3ABEA2FF"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213E73B" w14:textId="77777777" w:rsidR="00171726" w:rsidRDefault="00000000">
            <w:r>
              <w:rPr>
                <w:rFonts w:cs="Times New Roman"/>
                <w:b w:val="0"/>
                <w:sz w:val="16"/>
              </w:rPr>
              <w:t>Per-window adaptive precision</w:t>
            </w:r>
          </w:p>
        </w:tc>
        <w:tc>
          <w:tcPr>
            <w:tcW w:w="936" w:type="dxa"/>
          </w:tcPr>
          <w:p w14:paraId="109AA245"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w:t>
            </w:r>
          </w:p>
        </w:tc>
        <w:tc>
          <w:tcPr>
            <w:tcW w:w="936" w:type="dxa"/>
          </w:tcPr>
          <w:p w14:paraId="174FF0C2"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w:t>
            </w:r>
          </w:p>
        </w:tc>
        <w:tc>
          <w:tcPr>
            <w:tcW w:w="1008" w:type="dxa"/>
          </w:tcPr>
          <w:p w14:paraId="70D40516"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w:t>
            </w:r>
          </w:p>
        </w:tc>
        <w:tc>
          <w:tcPr>
            <w:tcW w:w="792" w:type="dxa"/>
          </w:tcPr>
          <w:p w14:paraId="10D40931"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w:t>
            </w:r>
          </w:p>
        </w:tc>
        <w:tc>
          <w:tcPr>
            <w:tcW w:w="792" w:type="dxa"/>
          </w:tcPr>
          <w:p w14:paraId="31715B5E"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w:t>
            </w:r>
          </w:p>
        </w:tc>
        <w:tc>
          <w:tcPr>
            <w:tcW w:w="1008" w:type="dxa"/>
          </w:tcPr>
          <w:p w14:paraId="64CAF253"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w:t>
            </w:r>
          </w:p>
        </w:tc>
        <w:tc>
          <w:tcPr>
            <w:tcW w:w="936" w:type="dxa"/>
          </w:tcPr>
          <w:p w14:paraId="58BF3770"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b/>
                <w:sz w:val="16"/>
              </w:rPr>
              <w:t>✓</w:t>
            </w:r>
          </w:p>
        </w:tc>
      </w:tr>
      <w:tr w:rsidR="00171726" w14:paraId="31F7E48D"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E7FEC46" w14:textId="77777777" w:rsidR="00171726" w:rsidRDefault="00000000">
            <w:r>
              <w:rPr>
                <w:rFonts w:cs="Times New Roman"/>
                <w:b w:val="0"/>
                <w:sz w:val="16"/>
              </w:rPr>
              <w:t>Multi-strategy entropy trial</w:t>
            </w:r>
          </w:p>
        </w:tc>
        <w:tc>
          <w:tcPr>
            <w:tcW w:w="936" w:type="dxa"/>
          </w:tcPr>
          <w:p w14:paraId="4C9818E3"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936" w:type="dxa"/>
          </w:tcPr>
          <w:p w14:paraId="01FFA60B"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1008" w:type="dxa"/>
          </w:tcPr>
          <w:p w14:paraId="4791A4D9"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792" w:type="dxa"/>
          </w:tcPr>
          <w:p w14:paraId="396E0329"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partial</w:t>
            </w:r>
          </w:p>
        </w:tc>
        <w:tc>
          <w:tcPr>
            <w:tcW w:w="792" w:type="dxa"/>
          </w:tcPr>
          <w:p w14:paraId="4C7BFCB5"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1008" w:type="dxa"/>
          </w:tcPr>
          <w:p w14:paraId="4B9A8A2A"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partial</w:t>
            </w:r>
          </w:p>
        </w:tc>
        <w:tc>
          <w:tcPr>
            <w:tcW w:w="936" w:type="dxa"/>
          </w:tcPr>
          <w:p w14:paraId="02B34201"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b/>
                <w:sz w:val="16"/>
              </w:rPr>
              <w:t>6</w:t>
            </w:r>
          </w:p>
        </w:tc>
      </w:tr>
      <w:tr w:rsidR="00171726" w14:paraId="5B4CA161"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E07B3F1" w14:textId="77777777" w:rsidR="00171726" w:rsidRDefault="00000000">
            <w:r>
              <w:rPr>
                <w:rFonts w:cs="Times New Roman"/>
                <w:b w:val="0"/>
                <w:sz w:val="16"/>
              </w:rPr>
              <w:t>Block-level DoD fast path</w:t>
            </w:r>
          </w:p>
        </w:tc>
        <w:tc>
          <w:tcPr>
            <w:tcW w:w="936" w:type="dxa"/>
          </w:tcPr>
          <w:p w14:paraId="588EF04D"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w:t>
            </w:r>
          </w:p>
        </w:tc>
        <w:tc>
          <w:tcPr>
            <w:tcW w:w="936" w:type="dxa"/>
          </w:tcPr>
          <w:p w14:paraId="7EA5AC4F"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w:t>
            </w:r>
          </w:p>
        </w:tc>
        <w:tc>
          <w:tcPr>
            <w:tcW w:w="1008" w:type="dxa"/>
          </w:tcPr>
          <w:p w14:paraId="34D059F2"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w:t>
            </w:r>
          </w:p>
        </w:tc>
        <w:tc>
          <w:tcPr>
            <w:tcW w:w="792" w:type="dxa"/>
          </w:tcPr>
          <w:p w14:paraId="38176D82"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w:t>
            </w:r>
          </w:p>
        </w:tc>
        <w:tc>
          <w:tcPr>
            <w:tcW w:w="792" w:type="dxa"/>
          </w:tcPr>
          <w:p w14:paraId="75D0F0D6"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w:t>
            </w:r>
          </w:p>
        </w:tc>
        <w:tc>
          <w:tcPr>
            <w:tcW w:w="1008" w:type="dxa"/>
          </w:tcPr>
          <w:p w14:paraId="6BB42F0F"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w:t>
            </w:r>
          </w:p>
        </w:tc>
        <w:tc>
          <w:tcPr>
            <w:tcW w:w="936" w:type="dxa"/>
          </w:tcPr>
          <w:p w14:paraId="7A7E533F"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b/>
                <w:sz w:val="16"/>
              </w:rPr>
              <w:t>✓</w:t>
            </w:r>
          </w:p>
        </w:tc>
      </w:tr>
      <w:tr w:rsidR="00171726" w14:paraId="49700470"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5D7EC11" w14:textId="77777777" w:rsidR="00171726" w:rsidRDefault="00000000">
            <w:r>
              <w:rPr>
                <w:rFonts w:cs="Times New Roman"/>
                <w:b w:val="0"/>
                <w:sz w:val="16"/>
              </w:rPr>
              <w:t>True multi-core parallel</w:t>
            </w:r>
          </w:p>
        </w:tc>
        <w:tc>
          <w:tcPr>
            <w:tcW w:w="936" w:type="dxa"/>
          </w:tcPr>
          <w:p w14:paraId="67881C3E"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partial</w:t>
            </w:r>
          </w:p>
        </w:tc>
        <w:tc>
          <w:tcPr>
            <w:tcW w:w="936" w:type="dxa"/>
          </w:tcPr>
          <w:p w14:paraId="6BB06F15"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1008" w:type="dxa"/>
          </w:tcPr>
          <w:p w14:paraId="6AA25C6E"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792" w:type="dxa"/>
          </w:tcPr>
          <w:p w14:paraId="71C0E610"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792" w:type="dxa"/>
          </w:tcPr>
          <w:p w14:paraId="1046E88E"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1008" w:type="dxa"/>
          </w:tcPr>
          <w:p w14:paraId="0B544311"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sz w:val="16"/>
              </w:rPr>
              <w:t>—</w:t>
            </w:r>
          </w:p>
        </w:tc>
        <w:tc>
          <w:tcPr>
            <w:tcW w:w="936" w:type="dxa"/>
          </w:tcPr>
          <w:p w14:paraId="3A9D8E7C" w14:textId="77777777" w:rsidR="00171726" w:rsidRDefault="00000000">
            <w:pPr>
              <w:jc w:val="center"/>
              <w:cnfStyle w:val="000000100000" w:firstRow="0" w:lastRow="0" w:firstColumn="0" w:lastColumn="0" w:oddVBand="0" w:evenVBand="0" w:oddHBand="1" w:evenHBand="0" w:firstRowFirstColumn="0" w:firstRowLastColumn="0" w:lastRowFirstColumn="0" w:lastRowLastColumn="0"/>
            </w:pPr>
            <w:r>
              <w:rPr>
                <w:rFonts w:cs="Times New Roman"/>
                <w:b/>
                <w:sz w:val="16"/>
              </w:rPr>
              <w:t>✓</w:t>
            </w:r>
          </w:p>
        </w:tc>
      </w:tr>
      <w:tr w:rsidR="00171726" w14:paraId="2091B4BE"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9670AE9" w14:textId="77777777" w:rsidR="00171726" w:rsidRDefault="00000000">
            <w:r>
              <w:rPr>
                <w:rFonts w:cs="Times New Roman"/>
                <w:b w:val="0"/>
                <w:sz w:val="16"/>
              </w:rPr>
              <w:t>Cross-language byte-identical</w:t>
            </w:r>
          </w:p>
        </w:tc>
        <w:tc>
          <w:tcPr>
            <w:tcW w:w="936" w:type="dxa"/>
          </w:tcPr>
          <w:p w14:paraId="311A7EC3"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n/a</w:t>
            </w:r>
          </w:p>
        </w:tc>
        <w:tc>
          <w:tcPr>
            <w:tcW w:w="936" w:type="dxa"/>
          </w:tcPr>
          <w:p w14:paraId="607DCAD1"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n/a</w:t>
            </w:r>
          </w:p>
        </w:tc>
        <w:tc>
          <w:tcPr>
            <w:tcW w:w="1008" w:type="dxa"/>
          </w:tcPr>
          <w:p w14:paraId="54DA94CF"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n/a</w:t>
            </w:r>
          </w:p>
        </w:tc>
        <w:tc>
          <w:tcPr>
            <w:tcW w:w="792" w:type="dxa"/>
          </w:tcPr>
          <w:p w14:paraId="608B9DB7"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n/a</w:t>
            </w:r>
          </w:p>
        </w:tc>
        <w:tc>
          <w:tcPr>
            <w:tcW w:w="792" w:type="dxa"/>
          </w:tcPr>
          <w:p w14:paraId="672E717C"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n/a</w:t>
            </w:r>
          </w:p>
        </w:tc>
        <w:tc>
          <w:tcPr>
            <w:tcW w:w="1008" w:type="dxa"/>
          </w:tcPr>
          <w:p w14:paraId="7BC4937C"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sz w:val="16"/>
              </w:rPr>
              <w:t>n/a</w:t>
            </w:r>
          </w:p>
        </w:tc>
        <w:tc>
          <w:tcPr>
            <w:tcW w:w="936" w:type="dxa"/>
          </w:tcPr>
          <w:p w14:paraId="3F5AFC66" w14:textId="77777777" w:rsidR="00171726" w:rsidRDefault="00000000">
            <w:pPr>
              <w:jc w:val="center"/>
              <w:cnfStyle w:val="000000010000" w:firstRow="0" w:lastRow="0" w:firstColumn="0" w:lastColumn="0" w:oddVBand="0" w:evenVBand="0" w:oddHBand="0" w:evenHBand="1" w:firstRowFirstColumn="0" w:firstRowLastColumn="0" w:lastRowFirstColumn="0" w:lastRowLastColumn="0"/>
            </w:pPr>
            <w:r>
              <w:rPr>
                <w:rFonts w:cs="Times New Roman"/>
                <w:b/>
                <w:sz w:val="16"/>
              </w:rPr>
              <w:t>✓</w:t>
            </w:r>
          </w:p>
        </w:tc>
      </w:tr>
    </w:tbl>
    <w:p w14:paraId="10CF8EC7" w14:textId="77777777" w:rsidR="00171726" w:rsidRDefault="00171726">
      <w:pPr>
        <w:sectPr w:rsidR="00171726">
          <w:type w:val="continuous"/>
          <w:pgSz w:w="12240" w:h="15840"/>
          <w:pgMar w:top="1080" w:right="900" w:bottom="1440" w:left="900" w:header="720" w:footer="720" w:gutter="0"/>
          <w:cols w:space="360"/>
          <w:docGrid w:linePitch="360"/>
        </w:sectPr>
      </w:pPr>
    </w:p>
    <w:p w14:paraId="05A53326" w14:textId="77777777" w:rsidR="00171726" w:rsidRDefault="00000000">
      <w:pPr>
        <w:spacing w:before="120" w:after="60"/>
      </w:pPr>
      <w:r>
        <w:rPr>
          <w:rFonts w:cs="Times New Roman"/>
          <w:i/>
        </w:rPr>
        <w:t>A. Adaptive Geometry via Six Models with SSR Selection</w:t>
      </w:r>
    </w:p>
    <w:p w14:paraId="2DA7FDE4" w14:textId="77777777" w:rsidR="00171726" w:rsidRDefault="00000000">
      <w:pPr>
        <w:spacing w:after="60"/>
        <w:ind w:firstLine="288"/>
        <w:jc w:val="both"/>
      </w:pPr>
      <w:r>
        <w:rPr>
          <w:rFonts w:cs="Times New Roman"/>
        </w:rPr>
        <w:t xml:space="preserve">Prior work uses a single prediction strategy: Gorilla and Chimp use XOR universally; Sprintz uses delta-coded forecasting; SZ3 uses a fixed local predictor per pipeline stage. DLC carries six models simultaneously and selects the local optimum per window by SSR, with explicit preference for simpler (fewer-parameter) and lossless (XOR-family) models when they are nearly tied. Empirically this lets DLC achieve 102× compression on smooth sines (Linear/Sinusoidal-dominated), 2355× on linear ramps (Constant/Linear-dominated), and 2.99× on cumulative </w:t>
      </w:r>
      <w:r>
        <w:rPr>
          <w:rFonts w:cs="Times New Roman"/>
        </w:rPr>
        <w:t>random walks (Pred-XOR/XOR-Delta-dominated) within a single algorithm.</w:t>
      </w:r>
    </w:p>
    <w:p w14:paraId="20C3D970" w14:textId="77777777" w:rsidR="00171726" w:rsidRDefault="00000000">
      <w:pPr>
        <w:spacing w:before="120" w:after="60"/>
      </w:pPr>
      <w:r>
        <w:rPr>
          <w:rFonts w:cs="Times New Roman"/>
          <w:i/>
        </w:rPr>
        <w:t>B. Per-Window Adaptive Precision</w:t>
      </w:r>
    </w:p>
    <w:p w14:paraId="14796DB7" w14:textId="77777777" w:rsidR="00171726" w:rsidRDefault="00000000">
      <w:pPr>
        <w:spacing w:after="60"/>
        <w:ind w:firstLine="288"/>
        <w:jc w:val="both"/>
      </w:pPr>
      <w:r>
        <w:rPr>
          <w:rFonts w:cs="Times New Roman"/>
        </w:rPr>
        <w:t>To our knowledge, no prior float-time-series compressor stores a precision field per window. Storing one uint8 per window (8–20 bits) lets smooth windows quantize to 8 bits while spiky windows hold 16-bit precision under the same global error contract. The lower bound p_floor = 16 is derived from the documented error bound |r| &lt; 8×10⁻⁶, not chosen heuristically.</w:t>
      </w:r>
    </w:p>
    <w:p w14:paraId="1172B8A9" w14:textId="77777777" w:rsidR="00171726" w:rsidRDefault="00000000">
      <w:pPr>
        <w:spacing w:before="120" w:after="60"/>
      </w:pPr>
      <w:r>
        <w:rPr>
          <w:rFonts w:cs="Times New Roman"/>
          <w:i/>
        </w:rPr>
        <w:t>C. Six-Strategy Trial Encoding with DoD Superset Property</w:t>
      </w:r>
    </w:p>
    <w:p w14:paraId="7922E131" w14:textId="77777777" w:rsidR="00171726" w:rsidRDefault="00000000">
      <w:pPr>
        <w:spacing w:after="60"/>
        <w:ind w:firstLine="288"/>
        <w:jc w:val="both"/>
      </w:pPr>
      <w:r>
        <w:rPr>
          <w:rFonts w:cs="Times New Roman"/>
        </w:rPr>
        <w:lastRenderedPageBreak/>
        <w:t>Trial-encoding by all strategies and picking the smallest is feasible because the encoders are all O(n) and most windows are ≤ 4096 samples. Including Delta-of-Delta as a native strategy ensures DLC strictly dominates standalone DoD encoders on every window where DoD is the local optimum. The block-level DoD fast path further ensures DLC dominates standalone DoD even at the whole-block granularity, eliminating the per-window metadata overhead in cases where the block has no useful sub-structure.</w:t>
      </w:r>
    </w:p>
    <w:p w14:paraId="4A25FEAD" w14:textId="77777777" w:rsidR="00171726" w:rsidRDefault="00000000">
      <w:pPr>
        <w:spacing w:before="120" w:after="60"/>
      </w:pPr>
      <w:r>
        <w:rPr>
          <w:rFonts w:cs="Times New Roman"/>
          <w:i/>
        </w:rPr>
        <w:t>D. Strict Cross-Language Byte-Level Specification</w:t>
      </w:r>
    </w:p>
    <w:p w14:paraId="2EA7FFA7" w14:textId="77777777" w:rsidR="00171726" w:rsidRDefault="00000000">
      <w:pPr>
        <w:spacing w:after="60"/>
        <w:ind w:firstLine="288"/>
        <w:jc w:val="both"/>
      </w:pPr>
      <w:r>
        <w:rPr>
          <w:rFonts w:cs="Times New Roman"/>
        </w:rPr>
        <w:t>Most published compressors are released as a single reference implementation; cross-language compatibility is rarely a stated guarantee. DLC's specification is enforced by a 6-test cross-language CI suite covering Python→C++, C++→Python, and byte-identity for closed-form-model signals. The .dlc format's 64-byte header, 8-byte CRC-32 footer, and per-window precision_bits field are designed to be unambiguously serialized in both languages.</w:t>
      </w:r>
    </w:p>
    <w:p w14:paraId="7E07641C" w14:textId="77777777" w:rsidR="00171726" w:rsidRDefault="00000000">
      <w:pPr>
        <w:spacing w:before="120" w:after="60"/>
      </w:pPr>
      <w:r>
        <w:rPr>
          <w:rFonts w:cs="Times New Roman"/>
          <w:i/>
        </w:rPr>
        <w:t>E. True Parallelism Without Synchronization Cost</w:t>
      </w:r>
    </w:p>
    <w:p w14:paraId="7C987A15" w14:textId="77777777" w:rsidR="00171726" w:rsidRDefault="00000000">
      <w:pPr>
        <w:spacing w:after="60"/>
        <w:ind w:firstLine="288"/>
        <w:jc w:val="both"/>
      </w:pPr>
      <w:r>
        <w:rPr>
          <w:rFonts w:cs="Times New Roman"/>
        </w:rPr>
        <w:t>Because all shared state is immutable post-segmentation, neither engine requires locks or atomics. Determinism is recovered solely through the order in which futures are collected. This makes DLC's parallel speedup essentially free of synchronization overhead.</w:t>
      </w:r>
    </w:p>
    <w:p w14:paraId="009077D6" w14:textId="77777777" w:rsidR="00171726" w:rsidRDefault="00000000">
      <w:pPr>
        <w:spacing w:before="160" w:after="80"/>
        <w:jc w:val="center"/>
      </w:pPr>
      <w:r>
        <w:rPr>
          <w:rFonts w:cs="Times New Roman"/>
        </w:rPr>
        <w:t>VI. EXPERIMENTAL EVALUATION</w:t>
      </w:r>
    </w:p>
    <w:p w14:paraId="4151F820" w14:textId="77777777" w:rsidR="00171726" w:rsidRDefault="00000000">
      <w:pPr>
        <w:spacing w:before="120" w:after="60"/>
      </w:pPr>
      <w:r>
        <w:rPr>
          <w:rFonts w:cs="Times New Roman"/>
          <w:i/>
        </w:rPr>
        <w:t>A. Datasets</w:t>
      </w:r>
    </w:p>
    <w:p w14:paraId="00A8C3FD" w14:textId="77777777" w:rsidR="00171726" w:rsidRDefault="00000000">
      <w:pPr>
        <w:spacing w:after="60"/>
        <w:ind w:firstLine="288"/>
        <w:jc w:val="both"/>
      </w:pPr>
      <w:r>
        <w:rPr>
          <w:rFonts w:cs="Times New Roman"/>
        </w:rPr>
        <w:t xml:space="preserve">We evaluate on 21 binary float64 datasets covering synthetic edge cases, real-world telemetry, and large-scale industrial simulations. Synthetic datasets include 1-million-sample sine, linear ramp, cumulative random walk, multi-frequency noisy sine, heartbeat, vibration, industrial ramp, Lorenz attractor (500 K samples), and a 3-million-sample industrial sensor simulation. Real-world datasets include the </w:t>
      </w:r>
      <w:r>
        <w:rPr>
          <w:rFonts w:cs="Times New Roman"/>
        </w:rPr>
        <w:t>AWS EC2 CPU utilization (4 032 samples), AWS EC2 network (4 730 samples), machine temperature (22 695 samples), NYC taxi demand (10 320 samples), Twitter volume (15 902 samples), and ambient temperature (7 267 samples) from the Numenta Anomaly Benchmark [11], and the Jena Climate temperature and pressure records (420 551 samples each) from atmospheric station data. A small 200-sample sine and a 10 000-sample step function are included to exercise edge cases.</w:t>
      </w:r>
    </w:p>
    <w:p w14:paraId="6573701D" w14:textId="77777777" w:rsidR="00171726" w:rsidRDefault="00000000">
      <w:pPr>
        <w:spacing w:before="120" w:after="60"/>
      </w:pPr>
      <w:r>
        <w:rPr>
          <w:rFonts w:cs="Times New Roman"/>
          <w:i/>
        </w:rPr>
        <w:t>B. Methodology</w:t>
      </w:r>
    </w:p>
    <w:p w14:paraId="18A0F303" w14:textId="77777777" w:rsidR="00171726" w:rsidRDefault="00000000">
      <w:pPr>
        <w:spacing w:after="60"/>
        <w:ind w:firstLine="288"/>
        <w:jc w:val="both"/>
      </w:pPr>
      <w:r>
        <w:rPr>
          <w:rFonts w:cs="Times New Roman"/>
        </w:rPr>
        <w:t>All experiments use precision_bits = 16, the default operating mode that delivers the strict &lt;8×10⁻⁶ per-sample maximum reconstruction error. Worker count is fixed at 4. Comparison baselines are GZIP and ZLIB at compression level 6 over the raw byte stream of the float64 array. For each dataset we measure: (i) compression ratio (raw_size / compressed_size), (ii) maximum absolute per-sample reconstruction error after round-trip, and (iii) cross-language round-trip error in both directions (Python compress → C++ decompress, and vice versa). Headline ratios are reported in Fig. 4 and complete results in Table III.</w:t>
      </w:r>
    </w:p>
    <w:p w14:paraId="71977D4C" w14:textId="77777777" w:rsidR="00171726" w:rsidRDefault="00000000">
      <w:pPr>
        <w:spacing w:before="120" w:after="40"/>
        <w:jc w:val="center"/>
      </w:pPr>
      <w:r>
        <w:rPr>
          <w:noProof/>
        </w:rPr>
        <w:drawing>
          <wp:inline distT="0" distB="0" distL="0" distR="0" wp14:anchorId="5A65552D" wp14:editId="7C818C97">
            <wp:extent cx="3063240" cy="1568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atios.png"/>
                    <pic:cNvPicPr/>
                  </pic:nvPicPr>
                  <pic:blipFill>
                    <a:blip r:embed="rId9"/>
                    <a:stretch>
                      <a:fillRect/>
                    </a:stretch>
                  </pic:blipFill>
                  <pic:spPr>
                    <a:xfrm>
                      <a:off x="0" y="0"/>
                      <a:ext cx="3063240" cy="1568580"/>
                    </a:xfrm>
                    <a:prstGeom prst="rect">
                      <a:avLst/>
                    </a:prstGeom>
                  </pic:spPr>
                </pic:pic>
              </a:graphicData>
            </a:graphic>
          </wp:inline>
        </w:drawing>
      </w:r>
    </w:p>
    <w:p w14:paraId="5BAECA30" w14:textId="77777777" w:rsidR="00171726" w:rsidRDefault="00000000">
      <w:pPr>
        <w:spacing w:after="120"/>
        <w:jc w:val="center"/>
      </w:pPr>
      <w:r>
        <w:rPr>
          <w:rFonts w:cs="Times New Roman"/>
          <w:sz w:val="16"/>
        </w:rPr>
        <w:t>Fig. 4. Compression ratio (log scale) on a representative subset of the 21-dataset benchmark for DLC at 16-bit precision vs GZIP and ZLIB. Asterisks mark datasets where DLC is the smallest output.</w:t>
      </w:r>
    </w:p>
    <w:p w14:paraId="5B8F7DC2" w14:textId="77777777" w:rsidR="00171726" w:rsidRDefault="00000000">
      <w:pPr>
        <w:spacing w:before="120" w:after="60"/>
      </w:pPr>
      <w:r>
        <w:rPr>
          <w:rFonts w:cs="Times New Roman"/>
          <w:i/>
        </w:rPr>
        <w:t>C. Compression Ratio and Error Bound</w:t>
      </w:r>
    </w:p>
    <w:p w14:paraId="2AD87204" w14:textId="77777777" w:rsidR="00171726" w:rsidRDefault="00171726">
      <w:pPr>
        <w:sectPr w:rsidR="00171726">
          <w:type w:val="continuous"/>
          <w:pgSz w:w="12240" w:h="15840"/>
          <w:pgMar w:top="1080" w:right="900" w:bottom="1440" w:left="900" w:header="720" w:footer="720" w:gutter="0"/>
          <w:cols w:num="2" w:space="360"/>
          <w:docGrid w:linePitch="360"/>
        </w:sectPr>
      </w:pPr>
    </w:p>
    <w:p w14:paraId="4C9AC491" w14:textId="77777777" w:rsidR="00171726" w:rsidRDefault="00000000">
      <w:pPr>
        <w:spacing w:before="120" w:after="60"/>
        <w:jc w:val="center"/>
      </w:pPr>
      <w:r>
        <w:rPr>
          <w:rFonts w:cs="Times New Roman"/>
          <w:sz w:val="16"/>
        </w:rPr>
        <w:t>TABLE III. COMPRESSION RATIO AND ERROR ACROSS 21 DATASETS (16-BIT PRECISION)</w:t>
      </w:r>
    </w:p>
    <w:tbl>
      <w:tblPr>
        <w:tblStyle w:val="LightGrid-Accent1"/>
        <w:tblW w:w="0" w:type="auto"/>
        <w:jc w:val="center"/>
        <w:tblLayout w:type="fixed"/>
        <w:tblLook w:val="04A0" w:firstRow="1" w:lastRow="0" w:firstColumn="1" w:lastColumn="0" w:noHBand="0" w:noVBand="1"/>
      </w:tblPr>
      <w:tblGrid>
        <w:gridCol w:w="3024"/>
        <w:gridCol w:w="1440"/>
        <w:gridCol w:w="1296"/>
        <w:gridCol w:w="1224"/>
        <w:gridCol w:w="1224"/>
        <w:gridCol w:w="1224"/>
        <w:gridCol w:w="1296"/>
      </w:tblGrid>
      <w:tr w:rsidR="00171726" w14:paraId="65C64F82" w14:textId="77777777" w:rsidTr="001717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873C298" w14:textId="77777777" w:rsidR="00171726" w:rsidRDefault="00000000">
            <w:pPr>
              <w:jc w:val="center"/>
            </w:pPr>
            <w:r>
              <w:rPr>
                <w:rFonts w:cs="Times New Roman"/>
                <w:sz w:val="14"/>
              </w:rPr>
              <w:t>Dataset</w:t>
            </w:r>
          </w:p>
        </w:tc>
        <w:tc>
          <w:tcPr>
            <w:tcW w:w="1440" w:type="dxa"/>
          </w:tcPr>
          <w:p w14:paraId="3BFD2BD8" w14:textId="77777777" w:rsidR="00171726"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14"/>
              </w:rPr>
              <w:t>Samples</w:t>
            </w:r>
          </w:p>
        </w:tc>
        <w:tc>
          <w:tcPr>
            <w:tcW w:w="1296" w:type="dxa"/>
          </w:tcPr>
          <w:p w14:paraId="7A87C326" w14:textId="77777777" w:rsidR="00171726"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14"/>
              </w:rPr>
              <w:t>DLC</w:t>
            </w:r>
          </w:p>
        </w:tc>
        <w:tc>
          <w:tcPr>
            <w:tcW w:w="1224" w:type="dxa"/>
          </w:tcPr>
          <w:p w14:paraId="45568629" w14:textId="77777777" w:rsidR="00171726"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14"/>
              </w:rPr>
              <w:t>GZIP</w:t>
            </w:r>
          </w:p>
        </w:tc>
        <w:tc>
          <w:tcPr>
            <w:tcW w:w="1224" w:type="dxa"/>
          </w:tcPr>
          <w:p w14:paraId="2365A864" w14:textId="77777777" w:rsidR="00171726"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14"/>
              </w:rPr>
              <w:t>ZLIB</w:t>
            </w:r>
          </w:p>
        </w:tc>
        <w:tc>
          <w:tcPr>
            <w:tcW w:w="1224" w:type="dxa"/>
          </w:tcPr>
          <w:p w14:paraId="0DF9C179" w14:textId="77777777" w:rsidR="00171726"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14"/>
              </w:rPr>
              <w:t>DLC max-err</w:t>
            </w:r>
          </w:p>
        </w:tc>
        <w:tc>
          <w:tcPr>
            <w:tcW w:w="1296" w:type="dxa"/>
          </w:tcPr>
          <w:p w14:paraId="417FFAD3" w14:textId="77777777" w:rsidR="00171726"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14"/>
              </w:rPr>
              <w:t>X-decode err</w:t>
            </w:r>
          </w:p>
        </w:tc>
      </w:tr>
      <w:tr w:rsidR="00171726" w14:paraId="46B8121F"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E52CC9" w14:textId="77777777" w:rsidR="00171726" w:rsidRDefault="00000000">
            <w:r>
              <w:rPr>
                <w:rFonts w:cs="Times New Roman"/>
                <w:b w:val="0"/>
                <w:sz w:val="14"/>
              </w:rPr>
              <w:t>massive_sensor_3m</w:t>
            </w:r>
          </w:p>
        </w:tc>
        <w:tc>
          <w:tcPr>
            <w:tcW w:w="1440" w:type="dxa"/>
          </w:tcPr>
          <w:p w14:paraId="09F3C67B"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3,000,000</w:t>
            </w:r>
          </w:p>
        </w:tc>
        <w:tc>
          <w:tcPr>
            <w:tcW w:w="1296" w:type="dxa"/>
          </w:tcPr>
          <w:p w14:paraId="68121DA5"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b/>
                <w:sz w:val="14"/>
              </w:rPr>
              <w:t>5.20×</w:t>
            </w:r>
          </w:p>
        </w:tc>
        <w:tc>
          <w:tcPr>
            <w:tcW w:w="1224" w:type="dxa"/>
          </w:tcPr>
          <w:p w14:paraId="1A082F4A"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1.20×</w:t>
            </w:r>
          </w:p>
        </w:tc>
        <w:tc>
          <w:tcPr>
            <w:tcW w:w="1224" w:type="dxa"/>
          </w:tcPr>
          <w:p w14:paraId="470AF662"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1.20×</w:t>
            </w:r>
          </w:p>
        </w:tc>
        <w:tc>
          <w:tcPr>
            <w:tcW w:w="1224" w:type="dxa"/>
          </w:tcPr>
          <w:p w14:paraId="0A9AF8E7"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7.6e-06</w:t>
            </w:r>
          </w:p>
        </w:tc>
        <w:tc>
          <w:tcPr>
            <w:tcW w:w="1296" w:type="dxa"/>
          </w:tcPr>
          <w:p w14:paraId="764B6D96"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7.6e-06</w:t>
            </w:r>
          </w:p>
        </w:tc>
      </w:tr>
      <w:tr w:rsidR="00171726" w14:paraId="35CFD776"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E9C0834" w14:textId="77777777" w:rsidR="00171726" w:rsidRDefault="00000000">
            <w:r>
              <w:rPr>
                <w:rFonts w:cs="Times New Roman"/>
                <w:b w:val="0"/>
                <w:sz w:val="14"/>
              </w:rPr>
              <w:t>noisy_ramp_100k</w:t>
            </w:r>
          </w:p>
        </w:tc>
        <w:tc>
          <w:tcPr>
            <w:tcW w:w="1440" w:type="dxa"/>
          </w:tcPr>
          <w:p w14:paraId="62F37DAB"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100,000</w:t>
            </w:r>
          </w:p>
        </w:tc>
        <w:tc>
          <w:tcPr>
            <w:tcW w:w="1296" w:type="dxa"/>
          </w:tcPr>
          <w:p w14:paraId="3228ED9A"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b/>
                <w:sz w:val="14"/>
              </w:rPr>
              <w:t>4.37×</w:t>
            </w:r>
          </w:p>
        </w:tc>
        <w:tc>
          <w:tcPr>
            <w:tcW w:w="1224" w:type="dxa"/>
          </w:tcPr>
          <w:p w14:paraId="672FF6AC"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1.29×</w:t>
            </w:r>
          </w:p>
        </w:tc>
        <w:tc>
          <w:tcPr>
            <w:tcW w:w="1224" w:type="dxa"/>
          </w:tcPr>
          <w:p w14:paraId="36171A7F"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1.29×</w:t>
            </w:r>
          </w:p>
        </w:tc>
        <w:tc>
          <w:tcPr>
            <w:tcW w:w="1224" w:type="dxa"/>
          </w:tcPr>
          <w:p w14:paraId="2F605733"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7.6e-06</w:t>
            </w:r>
          </w:p>
        </w:tc>
        <w:tc>
          <w:tcPr>
            <w:tcW w:w="1296" w:type="dxa"/>
          </w:tcPr>
          <w:p w14:paraId="1DFE09EF"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7.6e-06</w:t>
            </w:r>
          </w:p>
        </w:tc>
      </w:tr>
      <w:tr w:rsidR="00171726" w14:paraId="5C5D20C7"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189A835" w14:textId="77777777" w:rsidR="00171726" w:rsidRDefault="00000000">
            <w:r>
              <w:rPr>
                <w:rFonts w:cs="Times New Roman"/>
                <w:b w:val="0"/>
                <w:sz w:val="14"/>
              </w:rPr>
              <w:t>ramp_1m</w:t>
            </w:r>
          </w:p>
        </w:tc>
        <w:tc>
          <w:tcPr>
            <w:tcW w:w="1440" w:type="dxa"/>
          </w:tcPr>
          <w:p w14:paraId="1906A0AB"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1,000,000</w:t>
            </w:r>
          </w:p>
        </w:tc>
        <w:tc>
          <w:tcPr>
            <w:tcW w:w="1296" w:type="dxa"/>
          </w:tcPr>
          <w:p w14:paraId="2E4E886E"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b/>
                <w:sz w:val="14"/>
              </w:rPr>
              <w:t>2355.71×</w:t>
            </w:r>
          </w:p>
        </w:tc>
        <w:tc>
          <w:tcPr>
            <w:tcW w:w="1224" w:type="dxa"/>
          </w:tcPr>
          <w:p w14:paraId="15D4ADCE"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1.38×</w:t>
            </w:r>
          </w:p>
        </w:tc>
        <w:tc>
          <w:tcPr>
            <w:tcW w:w="1224" w:type="dxa"/>
          </w:tcPr>
          <w:p w14:paraId="1B1C7EC2"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1.38×</w:t>
            </w:r>
          </w:p>
        </w:tc>
        <w:tc>
          <w:tcPr>
            <w:tcW w:w="1224" w:type="dxa"/>
          </w:tcPr>
          <w:p w14:paraId="2F379C2D"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7.6e-06</w:t>
            </w:r>
          </w:p>
        </w:tc>
        <w:tc>
          <w:tcPr>
            <w:tcW w:w="1296" w:type="dxa"/>
          </w:tcPr>
          <w:p w14:paraId="036F3551"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7.6e-06</w:t>
            </w:r>
          </w:p>
        </w:tc>
      </w:tr>
      <w:tr w:rsidR="00171726" w14:paraId="643C4B30"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BBF6B43" w14:textId="77777777" w:rsidR="00171726" w:rsidRDefault="00000000">
            <w:r>
              <w:rPr>
                <w:rFonts w:cs="Times New Roman"/>
                <w:b w:val="0"/>
                <w:sz w:val="14"/>
              </w:rPr>
              <w:t>random_walk_50k</w:t>
            </w:r>
          </w:p>
        </w:tc>
        <w:tc>
          <w:tcPr>
            <w:tcW w:w="1440" w:type="dxa"/>
          </w:tcPr>
          <w:p w14:paraId="7982E053"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50,000</w:t>
            </w:r>
          </w:p>
        </w:tc>
        <w:tc>
          <w:tcPr>
            <w:tcW w:w="1296" w:type="dxa"/>
          </w:tcPr>
          <w:p w14:paraId="2CE4BB14"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b/>
                <w:sz w:val="14"/>
              </w:rPr>
              <w:t>2.99×</w:t>
            </w:r>
          </w:p>
        </w:tc>
        <w:tc>
          <w:tcPr>
            <w:tcW w:w="1224" w:type="dxa"/>
          </w:tcPr>
          <w:p w14:paraId="5DE9A988"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1.06×</w:t>
            </w:r>
          </w:p>
        </w:tc>
        <w:tc>
          <w:tcPr>
            <w:tcW w:w="1224" w:type="dxa"/>
          </w:tcPr>
          <w:p w14:paraId="6819BA3E"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1.06×</w:t>
            </w:r>
          </w:p>
        </w:tc>
        <w:tc>
          <w:tcPr>
            <w:tcW w:w="1224" w:type="dxa"/>
          </w:tcPr>
          <w:p w14:paraId="3E0AD5AF"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7.6e-06</w:t>
            </w:r>
          </w:p>
        </w:tc>
        <w:tc>
          <w:tcPr>
            <w:tcW w:w="1296" w:type="dxa"/>
          </w:tcPr>
          <w:p w14:paraId="40B46966"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7.6e-06</w:t>
            </w:r>
          </w:p>
        </w:tc>
      </w:tr>
      <w:tr w:rsidR="00171726" w14:paraId="0697F589"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81D682B" w14:textId="77777777" w:rsidR="00171726" w:rsidRDefault="00000000">
            <w:r>
              <w:rPr>
                <w:rFonts w:cs="Times New Roman"/>
                <w:b w:val="0"/>
                <w:sz w:val="14"/>
              </w:rPr>
              <w:t>real_ambient_temp_7k</w:t>
            </w:r>
          </w:p>
        </w:tc>
        <w:tc>
          <w:tcPr>
            <w:tcW w:w="1440" w:type="dxa"/>
          </w:tcPr>
          <w:p w14:paraId="1B3243DE"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7,267</w:t>
            </w:r>
          </w:p>
        </w:tc>
        <w:tc>
          <w:tcPr>
            <w:tcW w:w="1296" w:type="dxa"/>
          </w:tcPr>
          <w:p w14:paraId="72625411"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b/>
                <w:sz w:val="14"/>
              </w:rPr>
              <w:t>2.89×</w:t>
            </w:r>
          </w:p>
        </w:tc>
        <w:tc>
          <w:tcPr>
            <w:tcW w:w="1224" w:type="dxa"/>
          </w:tcPr>
          <w:p w14:paraId="414007C3"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1.11×</w:t>
            </w:r>
          </w:p>
        </w:tc>
        <w:tc>
          <w:tcPr>
            <w:tcW w:w="1224" w:type="dxa"/>
          </w:tcPr>
          <w:p w14:paraId="507699C8"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1.11×</w:t>
            </w:r>
          </w:p>
        </w:tc>
        <w:tc>
          <w:tcPr>
            <w:tcW w:w="1224" w:type="dxa"/>
          </w:tcPr>
          <w:p w14:paraId="70F6749B"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7.6e-06</w:t>
            </w:r>
          </w:p>
        </w:tc>
        <w:tc>
          <w:tcPr>
            <w:tcW w:w="1296" w:type="dxa"/>
          </w:tcPr>
          <w:p w14:paraId="39E44E2D"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7.6e-06</w:t>
            </w:r>
          </w:p>
        </w:tc>
      </w:tr>
      <w:tr w:rsidR="00171726" w14:paraId="3A1C5901"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EB32C70" w14:textId="77777777" w:rsidR="00171726" w:rsidRDefault="00000000">
            <w:r>
              <w:rPr>
                <w:rFonts w:cs="Times New Roman"/>
                <w:b w:val="0"/>
                <w:sz w:val="14"/>
              </w:rPr>
              <w:t>real_cpu_4k</w:t>
            </w:r>
          </w:p>
        </w:tc>
        <w:tc>
          <w:tcPr>
            <w:tcW w:w="1440" w:type="dxa"/>
          </w:tcPr>
          <w:p w14:paraId="0ABC89DA"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4,032</w:t>
            </w:r>
          </w:p>
        </w:tc>
        <w:tc>
          <w:tcPr>
            <w:tcW w:w="1296" w:type="dxa"/>
          </w:tcPr>
          <w:p w14:paraId="7E011668"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b/>
                <w:sz w:val="14"/>
              </w:rPr>
              <w:t>2.98×</w:t>
            </w:r>
          </w:p>
        </w:tc>
        <w:tc>
          <w:tcPr>
            <w:tcW w:w="1224" w:type="dxa"/>
          </w:tcPr>
          <w:p w14:paraId="0AC5860D"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2.84×</w:t>
            </w:r>
          </w:p>
        </w:tc>
        <w:tc>
          <w:tcPr>
            <w:tcW w:w="1224" w:type="dxa"/>
          </w:tcPr>
          <w:p w14:paraId="56B45459"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2.84×</w:t>
            </w:r>
          </w:p>
        </w:tc>
        <w:tc>
          <w:tcPr>
            <w:tcW w:w="1224" w:type="dxa"/>
          </w:tcPr>
          <w:p w14:paraId="5F14B9F0"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7.6e-06</w:t>
            </w:r>
          </w:p>
        </w:tc>
        <w:tc>
          <w:tcPr>
            <w:tcW w:w="1296" w:type="dxa"/>
          </w:tcPr>
          <w:p w14:paraId="392E23B3"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7.6e-06</w:t>
            </w:r>
          </w:p>
        </w:tc>
      </w:tr>
      <w:tr w:rsidR="00171726" w14:paraId="005AD790"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C8F4012" w14:textId="77777777" w:rsidR="00171726" w:rsidRDefault="00000000">
            <w:r>
              <w:rPr>
                <w:rFonts w:cs="Times New Roman"/>
                <w:b w:val="0"/>
                <w:sz w:val="14"/>
              </w:rPr>
              <w:t>real_ec2_network_4k</w:t>
            </w:r>
          </w:p>
        </w:tc>
        <w:tc>
          <w:tcPr>
            <w:tcW w:w="1440" w:type="dxa"/>
          </w:tcPr>
          <w:p w14:paraId="4E99E208"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4,730</w:t>
            </w:r>
          </w:p>
        </w:tc>
        <w:tc>
          <w:tcPr>
            <w:tcW w:w="1296" w:type="dxa"/>
          </w:tcPr>
          <w:p w14:paraId="0081318A"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5.72×</w:t>
            </w:r>
          </w:p>
        </w:tc>
        <w:tc>
          <w:tcPr>
            <w:tcW w:w="1224" w:type="dxa"/>
          </w:tcPr>
          <w:p w14:paraId="77562C6F"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b/>
                <w:sz w:val="14"/>
              </w:rPr>
              <w:t>7.78×</w:t>
            </w:r>
          </w:p>
        </w:tc>
        <w:tc>
          <w:tcPr>
            <w:tcW w:w="1224" w:type="dxa"/>
          </w:tcPr>
          <w:p w14:paraId="3FF38C18"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7.80×</w:t>
            </w:r>
          </w:p>
        </w:tc>
        <w:tc>
          <w:tcPr>
            <w:tcW w:w="1224" w:type="dxa"/>
          </w:tcPr>
          <w:p w14:paraId="7D525E24"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6.9e-06</w:t>
            </w:r>
          </w:p>
        </w:tc>
        <w:tc>
          <w:tcPr>
            <w:tcW w:w="1296" w:type="dxa"/>
          </w:tcPr>
          <w:p w14:paraId="5BF27AB8"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6.9e-06</w:t>
            </w:r>
          </w:p>
        </w:tc>
      </w:tr>
      <w:tr w:rsidR="00171726" w14:paraId="19066B46"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80C6650" w14:textId="77777777" w:rsidR="00171726" w:rsidRDefault="00000000">
            <w:r>
              <w:rPr>
                <w:rFonts w:cs="Times New Roman"/>
                <w:b w:val="0"/>
                <w:sz w:val="14"/>
              </w:rPr>
              <w:t>real_jena_pressure_420k</w:t>
            </w:r>
          </w:p>
        </w:tc>
        <w:tc>
          <w:tcPr>
            <w:tcW w:w="1440" w:type="dxa"/>
          </w:tcPr>
          <w:p w14:paraId="4EBDCAFA"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420,551</w:t>
            </w:r>
          </w:p>
        </w:tc>
        <w:tc>
          <w:tcPr>
            <w:tcW w:w="1296" w:type="dxa"/>
          </w:tcPr>
          <w:p w14:paraId="6220BEB9"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b/>
                <w:sz w:val="14"/>
              </w:rPr>
              <w:t>7.10×</w:t>
            </w:r>
          </w:p>
        </w:tc>
        <w:tc>
          <w:tcPr>
            <w:tcW w:w="1224" w:type="dxa"/>
          </w:tcPr>
          <w:p w14:paraId="1D419A3F"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3.82×</w:t>
            </w:r>
          </w:p>
        </w:tc>
        <w:tc>
          <w:tcPr>
            <w:tcW w:w="1224" w:type="dxa"/>
          </w:tcPr>
          <w:p w14:paraId="78C730F5"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3.82×</w:t>
            </w:r>
          </w:p>
        </w:tc>
        <w:tc>
          <w:tcPr>
            <w:tcW w:w="1224" w:type="dxa"/>
          </w:tcPr>
          <w:p w14:paraId="0CAE318D"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7.5e-06</w:t>
            </w:r>
          </w:p>
        </w:tc>
        <w:tc>
          <w:tcPr>
            <w:tcW w:w="1296" w:type="dxa"/>
          </w:tcPr>
          <w:p w14:paraId="11AF9C28"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7.5e-06</w:t>
            </w:r>
          </w:p>
        </w:tc>
      </w:tr>
      <w:tr w:rsidR="00171726" w14:paraId="4F4A75E6"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64E0D82" w14:textId="77777777" w:rsidR="00171726" w:rsidRDefault="00000000">
            <w:r>
              <w:rPr>
                <w:rFonts w:cs="Times New Roman"/>
                <w:b w:val="0"/>
                <w:sz w:val="14"/>
              </w:rPr>
              <w:t>real_jena_temperature_420k</w:t>
            </w:r>
          </w:p>
        </w:tc>
        <w:tc>
          <w:tcPr>
            <w:tcW w:w="1440" w:type="dxa"/>
          </w:tcPr>
          <w:p w14:paraId="1B690D18"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420,551</w:t>
            </w:r>
          </w:p>
        </w:tc>
        <w:tc>
          <w:tcPr>
            <w:tcW w:w="1296" w:type="dxa"/>
          </w:tcPr>
          <w:p w14:paraId="28281588"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b/>
                <w:sz w:val="14"/>
              </w:rPr>
              <w:t>5.65×</w:t>
            </w:r>
          </w:p>
        </w:tc>
        <w:tc>
          <w:tcPr>
            <w:tcW w:w="1224" w:type="dxa"/>
          </w:tcPr>
          <w:p w14:paraId="24CEC4A5"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3.83×</w:t>
            </w:r>
          </w:p>
        </w:tc>
        <w:tc>
          <w:tcPr>
            <w:tcW w:w="1224" w:type="dxa"/>
          </w:tcPr>
          <w:p w14:paraId="2B5AB74C"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3.83×</w:t>
            </w:r>
          </w:p>
        </w:tc>
        <w:tc>
          <w:tcPr>
            <w:tcW w:w="1224" w:type="dxa"/>
          </w:tcPr>
          <w:p w14:paraId="5236B1C7"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7.6e-06</w:t>
            </w:r>
          </w:p>
        </w:tc>
        <w:tc>
          <w:tcPr>
            <w:tcW w:w="1296" w:type="dxa"/>
          </w:tcPr>
          <w:p w14:paraId="174F10F6"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7.6e-06</w:t>
            </w:r>
          </w:p>
        </w:tc>
      </w:tr>
      <w:tr w:rsidR="00171726" w14:paraId="2F64AF46"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699CBCC" w14:textId="77777777" w:rsidR="00171726" w:rsidRDefault="00000000">
            <w:r>
              <w:rPr>
                <w:rFonts w:cs="Times New Roman"/>
                <w:b w:val="0"/>
                <w:sz w:val="14"/>
              </w:rPr>
              <w:t>real_machine_temp_22k</w:t>
            </w:r>
          </w:p>
        </w:tc>
        <w:tc>
          <w:tcPr>
            <w:tcW w:w="1440" w:type="dxa"/>
          </w:tcPr>
          <w:p w14:paraId="052C49BF"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22,695</w:t>
            </w:r>
          </w:p>
        </w:tc>
        <w:tc>
          <w:tcPr>
            <w:tcW w:w="1296" w:type="dxa"/>
          </w:tcPr>
          <w:p w14:paraId="0F15E8F3"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b/>
                <w:sz w:val="14"/>
              </w:rPr>
              <w:t>2.95×</w:t>
            </w:r>
          </w:p>
        </w:tc>
        <w:tc>
          <w:tcPr>
            <w:tcW w:w="1224" w:type="dxa"/>
          </w:tcPr>
          <w:p w14:paraId="56966D78"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1.09×</w:t>
            </w:r>
          </w:p>
        </w:tc>
        <w:tc>
          <w:tcPr>
            <w:tcW w:w="1224" w:type="dxa"/>
          </w:tcPr>
          <w:p w14:paraId="63F28176"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1.09×</w:t>
            </w:r>
          </w:p>
        </w:tc>
        <w:tc>
          <w:tcPr>
            <w:tcW w:w="1224" w:type="dxa"/>
          </w:tcPr>
          <w:p w14:paraId="695D8925"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7.6e-06</w:t>
            </w:r>
          </w:p>
        </w:tc>
        <w:tc>
          <w:tcPr>
            <w:tcW w:w="1296" w:type="dxa"/>
          </w:tcPr>
          <w:p w14:paraId="44634541"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7.6e-06</w:t>
            </w:r>
          </w:p>
        </w:tc>
      </w:tr>
      <w:tr w:rsidR="00171726" w14:paraId="6458733A"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44A4D00B" w14:textId="77777777" w:rsidR="00171726" w:rsidRDefault="00000000">
            <w:r>
              <w:rPr>
                <w:rFonts w:cs="Times New Roman"/>
                <w:b w:val="0"/>
                <w:sz w:val="14"/>
              </w:rPr>
              <w:t>real_nyc_taxi_10k</w:t>
            </w:r>
          </w:p>
        </w:tc>
        <w:tc>
          <w:tcPr>
            <w:tcW w:w="1440" w:type="dxa"/>
          </w:tcPr>
          <w:p w14:paraId="01CE1802"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10,320</w:t>
            </w:r>
          </w:p>
        </w:tc>
        <w:tc>
          <w:tcPr>
            <w:tcW w:w="1296" w:type="dxa"/>
          </w:tcPr>
          <w:p w14:paraId="5A7BA851"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b/>
                <w:sz w:val="14"/>
              </w:rPr>
              <w:t>3.45×</w:t>
            </w:r>
          </w:p>
        </w:tc>
        <w:tc>
          <w:tcPr>
            <w:tcW w:w="1224" w:type="dxa"/>
          </w:tcPr>
          <w:p w14:paraId="54F50FFB"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2.92×</w:t>
            </w:r>
          </w:p>
        </w:tc>
        <w:tc>
          <w:tcPr>
            <w:tcW w:w="1224" w:type="dxa"/>
          </w:tcPr>
          <w:p w14:paraId="5872F7E2"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2.92×</w:t>
            </w:r>
          </w:p>
        </w:tc>
        <w:tc>
          <w:tcPr>
            <w:tcW w:w="1224" w:type="dxa"/>
          </w:tcPr>
          <w:p w14:paraId="4D9C81ED"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1.9e-06</w:t>
            </w:r>
          </w:p>
        </w:tc>
        <w:tc>
          <w:tcPr>
            <w:tcW w:w="1296" w:type="dxa"/>
          </w:tcPr>
          <w:p w14:paraId="08313F5C"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1.9e-06</w:t>
            </w:r>
          </w:p>
        </w:tc>
      </w:tr>
      <w:tr w:rsidR="00171726" w14:paraId="5C6B0C30"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0496ADD" w14:textId="77777777" w:rsidR="00171726" w:rsidRDefault="00000000">
            <w:r>
              <w:rPr>
                <w:rFonts w:cs="Times New Roman"/>
                <w:b w:val="0"/>
                <w:sz w:val="14"/>
              </w:rPr>
              <w:t>real_twitter_vol_15k</w:t>
            </w:r>
          </w:p>
        </w:tc>
        <w:tc>
          <w:tcPr>
            <w:tcW w:w="1440" w:type="dxa"/>
          </w:tcPr>
          <w:p w14:paraId="0B955E41"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15,902</w:t>
            </w:r>
          </w:p>
        </w:tc>
        <w:tc>
          <w:tcPr>
            <w:tcW w:w="1296" w:type="dxa"/>
          </w:tcPr>
          <w:p w14:paraId="7C4D9F67"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b/>
                <w:sz w:val="14"/>
              </w:rPr>
              <w:t>5.61×</w:t>
            </w:r>
          </w:p>
        </w:tc>
        <w:tc>
          <w:tcPr>
            <w:tcW w:w="1224" w:type="dxa"/>
          </w:tcPr>
          <w:p w14:paraId="48E930AC"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5.40×</w:t>
            </w:r>
          </w:p>
        </w:tc>
        <w:tc>
          <w:tcPr>
            <w:tcW w:w="1224" w:type="dxa"/>
          </w:tcPr>
          <w:p w14:paraId="34FD12DF"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5.41×</w:t>
            </w:r>
          </w:p>
        </w:tc>
        <w:tc>
          <w:tcPr>
            <w:tcW w:w="1224" w:type="dxa"/>
          </w:tcPr>
          <w:p w14:paraId="6BC9CD6D"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1.9e-06</w:t>
            </w:r>
          </w:p>
        </w:tc>
        <w:tc>
          <w:tcPr>
            <w:tcW w:w="1296" w:type="dxa"/>
          </w:tcPr>
          <w:p w14:paraId="37DAB553"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1.9e-06</w:t>
            </w:r>
          </w:p>
        </w:tc>
      </w:tr>
      <w:tr w:rsidR="00171726" w14:paraId="7C0BAB35"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1BF81E1" w14:textId="77777777" w:rsidR="00171726" w:rsidRDefault="00000000">
            <w:r>
              <w:rPr>
                <w:rFonts w:cs="Times New Roman"/>
                <w:b w:val="0"/>
                <w:sz w:val="14"/>
              </w:rPr>
              <w:t>sine_1m</w:t>
            </w:r>
          </w:p>
        </w:tc>
        <w:tc>
          <w:tcPr>
            <w:tcW w:w="1440" w:type="dxa"/>
          </w:tcPr>
          <w:p w14:paraId="7AE6528D"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1,000,000</w:t>
            </w:r>
          </w:p>
        </w:tc>
        <w:tc>
          <w:tcPr>
            <w:tcW w:w="1296" w:type="dxa"/>
          </w:tcPr>
          <w:p w14:paraId="70F9E5CD"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b/>
                <w:sz w:val="14"/>
              </w:rPr>
              <w:t>101.94×</w:t>
            </w:r>
          </w:p>
        </w:tc>
        <w:tc>
          <w:tcPr>
            <w:tcW w:w="1224" w:type="dxa"/>
          </w:tcPr>
          <w:p w14:paraId="3DF1EFF8"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1.10×</w:t>
            </w:r>
          </w:p>
        </w:tc>
        <w:tc>
          <w:tcPr>
            <w:tcW w:w="1224" w:type="dxa"/>
          </w:tcPr>
          <w:p w14:paraId="058FD8BC"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1.10×</w:t>
            </w:r>
          </w:p>
        </w:tc>
        <w:tc>
          <w:tcPr>
            <w:tcW w:w="1224" w:type="dxa"/>
          </w:tcPr>
          <w:p w14:paraId="7A7A5D64"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7.6e-06</w:t>
            </w:r>
          </w:p>
        </w:tc>
        <w:tc>
          <w:tcPr>
            <w:tcW w:w="1296" w:type="dxa"/>
          </w:tcPr>
          <w:p w14:paraId="435DAEE7"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7.6e-06</w:t>
            </w:r>
          </w:p>
        </w:tc>
      </w:tr>
      <w:tr w:rsidR="00171726" w14:paraId="77D3447C"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6B4018B" w14:textId="77777777" w:rsidR="00171726" w:rsidRDefault="00000000">
            <w:r>
              <w:rPr>
                <w:rFonts w:cs="Times New Roman"/>
                <w:b w:val="0"/>
                <w:sz w:val="14"/>
              </w:rPr>
              <w:t>small_200</w:t>
            </w:r>
          </w:p>
        </w:tc>
        <w:tc>
          <w:tcPr>
            <w:tcW w:w="1440" w:type="dxa"/>
          </w:tcPr>
          <w:p w14:paraId="22AC23EA"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200</w:t>
            </w:r>
          </w:p>
        </w:tc>
        <w:tc>
          <w:tcPr>
            <w:tcW w:w="1296" w:type="dxa"/>
          </w:tcPr>
          <w:p w14:paraId="40EA897F"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b/>
                <w:sz w:val="14"/>
              </w:rPr>
              <w:t>3.70×</w:t>
            </w:r>
          </w:p>
        </w:tc>
        <w:tc>
          <w:tcPr>
            <w:tcW w:w="1224" w:type="dxa"/>
          </w:tcPr>
          <w:p w14:paraId="00A99D8A"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1.34×</w:t>
            </w:r>
          </w:p>
        </w:tc>
        <w:tc>
          <w:tcPr>
            <w:tcW w:w="1224" w:type="dxa"/>
          </w:tcPr>
          <w:p w14:paraId="060D66CB"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1.35×</w:t>
            </w:r>
          </w:p>
        </w:tc>
        <w:tc>
          <w:tcPr>
            <w:tcW w:w="1224" w:type="dxa"/>
          </w:tcPr>
          <w:p w14:paraId="4B2D1AF1"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7.6e-06</w:t>
            </w:r>
          </w:p>
        </w:tc>
        <w:tc>
          <w:tcPr>
            <w:tcW w:w="1296" w:type="dxa"/>
          </w:tcPr>
          <w:p w14:paraId="1C6F606F"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7.6e-06</w:t>
            </w:r>
          </w:p>
        </w:tc>
      </w:tr>
      <w:tr w:rsidR="00171726" w14:paraId="72DA1D4E"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EF731CB" w14:textId="77777777" w:rsidR="00171726" w:rsidRDefault="00000000">
            <w:r>
              <w:rPr>
                <w:rFonts w:cs="Times New Roman"/>
                <w:b w:val="0"/>
                <w:sz w:val="14"/>
              </w:rPr>
              <w:t>step_10k</w:t>
            </w:r>
          </w:p>
        </w:tc>
        <w:tc>
          <w:tcPr>
            <w:tcW w:w="1440" w:type="dxa"/>
          </w:tcPr>
          <w:p w14:paraId="6C3E368C"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10,000</w:t>
            </w:r>
          </w:p>
        </w:tc>
        <w:tc>
          <w:tcPr>
            <w:tcW w:w="1296" w:type="dxa"/>
          </w:tcPr>
          <w:p w14:paraId="29BF982A"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b/>
                <w:sz w:val="14"/>
              </w:rPr>
              <w:t>547.95×</w:t>
            </w:r>
          </w:p>
        </w:tc>
        <w:tc>
          <w:tcPr>
            <w:tcW w:w="1224" w:type="dxa"/>
          </w:tcPr>
          <w:p w14:paraId="363D4E1D"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493.83×</w:t>
            </w:r>
          </w:p>
        </w:tc>
        <w:tc>
          <w:tcPr>
            <w:tcW w:w="1224" w:type="dxa"/>
          </w:tcPr>
          <w:p w14:paraId="68EA739E"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533.33×</w:t>
            </w:r>
          </w:p>
        </w:tc>
        <w:tc>
          <w:tcPr>
            <w:tcW w:w="1224" w:type="dxa"/>
          </w:tcPr>
          <w:p w14:paraId="05626060"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0.0e+00</w:t>
            </w:r>
          </w:p>
        </w:tc>
        <w:tc>
          <w:tcPr>
            <w:tcW w:w="1296" w:type="dxa"/>
          </w:tcPr>
          <w:p w14:paraId="2A17EC89"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0.0e+00</w:t>
            </w:r>
          </w:p>
        </w:tc>
      </w:tr>
      <w:tr w:rsidR="00171726" w14:paraId="0366A908"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4A33BDD" w14:textId="77777777" w:rsidR="00171726" w:rsidRDefault="00000000">
            <w:r>
              <w:rPr>
                <w:rFonts w:cs="Times New Roman"/>
                <w:b w:val="0"/>
                <w:sz w:val="14"/>
              </w:rPr>
              <w:t>synthetic_heartbeat_1m</w:t>
            </w:r>
          </w:p>
        </w:tc>
        <w:tc>
          <w:tcPr>
            <w:tcW w:w="1440" w:type="dxa"/>
          </w:tcPr>
          <w:p w14:paraId="753C50F1"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1,000,000</w:t>
            </w:r>
          </w:p>
        </w:tc>
        <w:tc>
          <w:tcPr>
            <w:tcW w:w="1296" w:type="dxa"/>
          </w:tcPr>
          <w:p w14:paraId="25FA2E94"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b/>
                <w:sz w:val="14"/>
              </w:rPr>
              <w:t>4.09×</w:t>
            </w:r>
          </w:p>
        </w:tc>
        <w:tc>
          <w:tcPr>
            <w:tcW w:w="1224" w:type="dxa"/>
          </w:tcPr>
          <w:p w14:paraId="09D9B584"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1.05×</w:t>
            </w:r>
          </w:p>
        </w:tc>
        <w:tc>
          <w:tcPr>
            <w:tcW w:w="1224" w:type="dxa"/>
          </w:tcPr>
          <w:p w14:paraId="001542F4"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1.05×</w:t>
            </w:r>
          </w:p>
        </w:tc>
        <w:tc>
          <w:tcPr>
            <w:tcW w:w="1224" w:type="dxa"/>
          </w:tcPr>
          <w:p w14:paraId="4AB62E62"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7.6e-06</w:t>
            </w:r>
          </w:p>
        </w:tc>
        <w:tc>
          <w:tcPr>
            <w:tcW w:w="1296" w:type="dxa"/>
          </w:tcPr>
          <w:p w14:paraId="4A1E31BB"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7.6e-06</w:t>
            </w:r>
          </w:p>
        </w:tc>
      </w:tr>
      <w:tr w:rsidR="00171726" w14:paraId="7C187B00"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46F4012" w14:textId="77777777" w:rsidR="00171726" w:rsidRDefault="00000000">
            <w:r>
              <w:rPr>
                <w:rFonts w:cs="Times New Roman"/>
                <w:b w:val="0"/>
                <w:sz w:val="14"/>
              </w:rPr>
              <w:t>synthetic_industrial_ramp_1m</w:t>
            </w:r>
          </w:p>
        </w:tc>
        <w:tc>
          <w:tcPr>
            <w:tcW w:w="1440" w:type="dxa"/>
          </w:tcPr>
          <w:p w14:paraId="0AF9B3CE"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1,000,000</w:t>
            </w:r>
          </w:p>
        </w:tc>
        <w:tc>
          <w:tcPr>
            <w:tcW w:w="1296" w:type="dxa"/>
          </w:tcPr>
          <w:p w14:paraId="2873A155"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b/>
                <w:sz w:val="14"/>
              </w:rPr>
              <w:t>3.68×</w:t>
            </w:r>
          </w:p>
        </w:tc>
        <w:tc>
          <w:tcPr>
            <w:tcW w:w="1224" w:type="dxa"/>
          </w:tcPr>
          <w:p w14:paraId="7700F5E5"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1.20×</w:t>
            </w:r>
          </w:p>
        </w:tc>
        <w:tc>
          <w:tcPr>
            <w:tcW w:w="1224" w:type="dxa"/>
          </w:tcPr>
          <w:p w14:paraId="7AE63EFC"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1.20×</w:t>
            </w:r>
          </w:p>
        </w:tc>
        <w:tc>
          <w:tcPr>
            <w:tcW w:w="1224" w:type="dxa"/>
          </w:tcPr>
          <w:p w14:paraId="6E0B3FDB"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7.6e-06</w:t>
            </w:r>
          </w:p>
        </w:tc>
        <w:tc>
          <w:tcPr>
            <w:tcW w:w="1296" w:type="dxa"/>
          </w:tcPr>
          <w:p w14:paraId="409DAD91"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7.6e-06</w:t>
            </w:r>
          </w:p>
        </w:tc>
      </w:tr>
      <w:tr w:rsidR="00171726" w14:paraId="3C2E185C"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2339B58" w14:textId="77777777" w:rsidR="00171726" w:rsidRDefault="00000000">
            <w:r>
              <w:rPr>
                <w:rFonts w:cs="Times New Roman"/>
                <w:b w:val="0"/>
                <w:sz w:val="14"/>
              </w:rPr>
              <w:t>synthetic_lorenz_500k</w:t>
            </w:r>
          </w:p>
        </w:tc>
        <w:tc>
          <w:tcPr>
            <w:tcW w:w="1440" w:type="dxa"/>
          </w:tcPr>
          <w:p w14:paraId="20DB71FC"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500,000</w:t>
            </w:r>
          </w:p>
        </w:tc>
        <w:tc>
          <w:tcPr>
            <w:tcW w:w="1296" w:type="dxa"/>
          </w:tcPr>
          <w:p w14:paraId="1DB0A36C"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b/>
                <w:sz w:val="14"/>
              </w:rPr>
              <w:t>15.50×</w:t>
            </w:r>
          </w:p>
        </w:tc>
        <w:tc>
          <w:tcPr>
            <w:tcW w:w="1224" w:type="dxa"/>
          </w:tcPr>
          <w:p w14:paraId="1C7A15AB"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1.04×</w:t>
            </w:r>
          </w:p>
        </w:tc>
        <w:tc>
          <w:tcPr>
            <w:tcW w:w="1224" w:type="dxa"/>
          </w:tcPr>
          <w:p w14:paraId="129DF3C7"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1.04×</w:t>
            </w:r>
          </w:p>
        </w:tc>
        <w:tc>
          <w:tcPr>
            <w:tcW w:w="1224" w:type="dxa"/>
          </w:tcPr>
          <w:p w14:paraId="509DC4AD"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7.6e-06</w:t>
            </w:r>
          </w:p>
        </w:tc>
        <w:tc>
          <w:tcPr>
            <w:tcW w:w="1296" w:type="dxa"/>
          </w:tcPr>
          <w:p w14:paraId="4F8F0134"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7.6e-06</w:t>
            </w:r>
          </w:p>
        </w:tc>
      </w:tr>
      <w:tr w:rsidR="00171726" w14:paraId="150C99D9"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4F694D8C" w14:textId="77777777" w:rsidR="00171726" w:rsidRDefault="00000000">
            <w:r>
              <w:rPr>
                <w:rFonts w:cs="Times New Roman"/>
                <w:b w:val="0"/>
                <w:sz w:val="14"/>
              </w:rPr>
              <w:lastRenderedPageBreak/>
              <w:t>synthetic_noisy_sine_1m</w:t>
            </w:r>
          </w:p>
        </w:tc>
        <w:tc>
          <w:tcPr>
            <w:tcW w:w="1440" w:type="dxa"/>
          </w:tcPr>
          <w:p w14:paraId="15D0E2AE"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1,000,000</w:t>
            </w:r>
          </w:p>
        </w:tc>
        <w:tc>
          <w:tcPr>
            <w:tcW w:w="1296" w:type="dxa"/>
          </w:tcPr>
          <w:p w14:paraId="0994F97E"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b/>
                <w:sz w:val="14"/>
              </w:rPr>
              <w:t>3.21×</w:t>
            </w:r>
          </w:p>
        </w:tc>
        <w:tc>
          <w:tcPr>
            <w:tcW w:w="1224" w:type="dxa"/>
          </w:tcPr>
          <w:p w14:paraId="333406CE"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1.11×</w:t>
            </w:r>
          </w:p>
        </w:tc>
        <w:tc>
          <w:tcPr>
            <w:tcW w:w="1224" w:type="dxa"/>
          </w:tcPr>
          <w:p w14:paraId="6DF5D0DE"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1.11×</w:t>
            </w:r>
          </w:p>
        </w:tc>
        <w:tc>
          <w:tcPr>
            <w:tcW w:w="1224" w:type="dxa"/>
          </w:tcPr>
          <w:p w14:paraId="0A5AD228"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7.6e-06</w:t>
            </w:r>
          </w:p>
        </w:tc>
        <w:tc>
          <w:tcPr>
            <w:tcW w:w="1296" w:type="dxa"/>
          </w:tcPr>
          <w:p w14:paraId="593D0599"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7.6e-06</w:t>
            </w:r>
          </w:p>
        </w:tc>
      </w:tr>
      <w:tr w:rsidR="00171726" w14:paraId="2C02CE82" w14:textId="77777777" w:rsidTr="001717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F76D674" w14:textId="77777777" w:rsidR="00171726" w:rsidRDefault="00000000">
            <w:r>
              <w:rPr>
                <w:rFonts w:cs="Times New Roman"/>
                <w:b w:val="0"/>
                <w:sz w:val="14"/>
              </w:rPr>
              <w:t>synthetic_random_walk_1m</w:t>
            </w:r>
          </w:p>
        </w:tc>
        <w:tc>
          <w:tcPr>
            <w:tcW w:w="1440" w:type="dxa"/>
          </w:tcPr>
          <w:p w14:paraId="2D0DD198"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1,000,000</w:t>
            </w:r>
          </w:p>
        </w:tc>
        <w:tc>
          <w:tcPr>
            <w:tcW w:w="1296" w:type="dxa"/>
          </w:tcPr>
          <w:p w14:paraId="062E8991"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b/>
                <w:sz w:val="14"/>
              </w:rPr>
              <w:t>2.99×</w:t>
            </w:r>
          </w:p>
        </w:tc>
        <w:tc>
          <w:tcPr>
            <w:tcW w:w="1224" w:type="dxa"/>
          </w:tcPr>
          <w:p w14:paraId="42602EE1"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1.11×</w:t>
            </w:r>
          </w:p>
        </w:tc>
        <w:tc>
          <w:tcPr>
            <w:tcW w:w="1224" w:type="dxa"/>
          </w:tcPr>
          <w:p w14:paraId="7EF35835"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1.11×</w:t>
            </w:r>
          </w:p>
        </w:tc>
        <w:tc>
          <w:tcPr>
            <w:tcW w:w="1224" w:type="dxa"/>
          </w:tcPr>
          <w:p w14:paraId="588BEDBA"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7.6e-06</w:t>
            </w:r>
          </w:p>
        </w:tc>
        <w:tc>
          <w:tcPr>
            <w:tcW w:w="1296" w:type="dxa"/>
          </w:tcPr>
          <w:p w14:paraId="0B2BD7CF" w14:textId="77777777" w:rsidR="00171726" w:rsidRDefault="00000000">
            <w:pPr>
              <w:jc w:val="right"/>
              <w:cnfStyle w:val="000000010000" w:firstRow="0" w:lastRow="0" w:firstColumn="0" w:lastColumn="0" w:oddVBand="0" w:evenVBand="0" w:oddHBand="0" w:evenHBand="1" w:firstRowFirstColumn="0" w:firstRowLastColumn="0" w:lastRowFirstColumn="0" w:lastRowLastColumn="0"/>
            </w:pPr>
            <w:r>
              <w:rPr>
                <w:rFonts w:cs="Times New Roman"/>
                <w:sz w:val="14"/>
              </w:rPr>
              <w:t>7.6e-06</w:t>
            </w:r>
          </w:p>
        </w:tc>
      </w:tr>
      <w:tr w:rsidR="00171726" w14:paraId="6A6C1253" w14:textId="77777777" w:rsidTr="001717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2B90E72" w14:textId="77777777" w:rsidR="00171726" w:rsidRDefault="00000000">
            <w:r>
              <w:rPr>
                <w:rFonts w:cs="Times New Roman"/>
                <w:b w:val="0"/>
                <w:sz w:val="14"/>
              </w:rPr>
              <w:t>synthetic_vibration_1m</w:t>
            </w:r>
          </w:p>
        </w:tc>
        <w:tc>
          <w:tcPr>
            <w:tcW w:w="1440" w:type="dxa"/>
          </w:tcPr>
          <w:p w14:paraId="106BEE41"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1,000,000</w:t>
            </w:r>
          </w:p>
        </w:tc>
        <w:tc>
          <w:tcPr>
            <w:tcW w:w="1296" w:type="dxa"/>
          </w:tcPr>
          <w:p w14:paraId="179FE7FE"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b/>
                <w:sz w:val="14"/>
              </w:rPr>
              <w:t>4.38×</w:t>
            </w:r>
          </w:p>
        </w:tc>
        <w:tc>
          <w:tcPr>
            <w:tcW w:w="1224" w:type="dxa"/>
          </w:tcPr>
          <w:p w14:paraId="6C93C47A"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1.05×</w:t>
            </w:r>
          </w:p>
        </w:tc>
        <w:tc>
          <w:tcPr>
            <w:tcW w:w="1224" w:type="dxa"/>
          </w:tcPr>
          <w:p w14:paraId="7BE567EA"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1.05×</w:t>
            </w:r>
          </w:p>
        </w:tc>
        <w:tc>
          <w:tcPr>
            <w:tcW w:w="1224" w:type="dxa"/>
          </w:tcPr>
          <w:p w14:paraId="2AD075EB"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7.6e-06</w:t>
            </w:r>
          </w:p>
        </w:tc>
        <w:tc>
          <w:tcPr>
            <w:tcW w:w="1296" w:type="dxa"/>
          </w:tcPr>
          <w:p w14:paraId="1A48803B" w14:textId="77777777" w:rsidR="00171726" w:rsidRDefault="00000000">
            <w:pPr>
              <w:jc w:val="right"/>
              <w:cnfStyle w:val="000000100000" w:firstRow="0" w:lastRow="0" w:firstColumn="0" w:lastColumn="0" w:oddVBand="0" w:evenVBand="0" w:oddHBand="1" w:evenHBand="0" w:firstRowFirstColumn="0" w:firstRowLastColumn="0" w:lastRowFirstColumn="0" w:lastRowLastColumn="0"/>
            </w:pPr>
            <w:r>
              <w:rPr>
                <w:rFonts w:cs="Times New Roman"/>
                <w:sz w:val="14"/>
              </w:rPr>
              <w:t>7.6e-06</w:t>
            </w:r>
          </w:p>
        </w:tc>
      </w:tr>
    </w:tbl>
    <w:p w14:paraId="4F07F183" w14:textId="77777777" w:rsidR="00171726" w:rsidRDefault="00171726">
      <w:pPr>
        <w:sectPr w:rsidR="00171726">
          <w:type w:val="continuous"/>
          <w:pgSz w:w="12240" w:h="15840"/>
          <w:pgMar w:top="1080" w:right="900" w:bottom="1440" w:left="900" w:header="720" w:footer="720" w:gutter="0"/>
          <w:cols w:space="360"/>
          <w:docGrid w:linePitch="360"/>
        </w:sectPr>
      </w:pPr>
    </w:p>
    <w:p w14:paraId="7EC915FD" w14:textId="77777777" w:rsidR="00171726" w:rsidRDefault="00000000">
      <w:pPr>
        <w:spacing w:before="120" w:after="40"/>
        <w:jc w:val="center"/>
      </w:pPr>
      <w:r>
        <w:rPr>
          <w:noProof/>
        </w:rPr>
        <w:drawing>
          <wp:inline distT="0" distB="0" distL="0" distR="0" wp14:anchorId="10FB769E" wp14:editId="1A024552">
            <wp:extent cx="3063240" cy="14732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rrors.png"/>
                    <pic:cNvPicPr/>
                  </pic:nvPicPr>
                  <pic:blipFill>
                    <a:blip r:embed="rId10"/>
                    <a:stretch>
                      <a:fillRect/>
                    </a:stretch>
                  </pic:blipFill>
                  <pic:spPr>
                    <a:xfrm>
                      <a:off x="0" y="0"/>
                      <a:ext cx="3063240" cy="1473251"/>
                    </a:xfrm>
                    <a:prstGeom prst="rect">
                      <a:avLst/>
                    </a:prstGeom>
                  </pic:spPr>
                </pic:pic>
              </a:graphicData>
            </a:graphic>
          </wp:inline>
        </w:drawing>
      </w:r>
    </w:p>
    <w:p w14:paraId="035D7E3B" w14:textId="77777777" w:rsidR="00171726" w:rsidRDefault="00000000">
      <w:pPr>
        <w:spacing w:after="120"/>
        <w:jc w:val="center"/>
      </w:pPr>
      <w:r>
        <w:rPr>
          <w:rFonts w:cs="Times New Roman"/>
          <w:sz w:val="16"/>
        </w:rPr>
        <w:t>Fig. 5. Per-dataset maximum reconstruction error vs the strict 8×10⁻⁶ bound. All 21 datasets satisfy the bound; several reconstruct exactly or with substantially tighter error.</w:t>
      </w:r>
    </w:p>
    <w:p w14:paraId="34C03F87" w14:textId="77777777" w:rsidR="00171726" w:rsidRDefault="00000000">
      <w:pPr>
        <w:spacing w:after="60"/>
        <w:ind w:firstLine="288"/>
        <w:jc w:val="both"/>
      </w:pPr>
      <w:r>
        <w:rPr>
          <w:rFonts w:cs="Times New Roman"/>
        </w:rPr>
        <w:t>Win rate. DLC produces the smallest compressed file on 20 of 21 datasets (95.2%) at equal precision. The single loss (real_ec2_network_4k) is a network-packet-derived signal with structured byte patterns that GZIP's dictionary exploits unusually well; this represents a degenerate case where the bytes are not drawn from a continuous physical process and the Entropy Trap argument does not apply.</w:t>
      </w:r>
    </w:p>
    <w:p w14:paraId="4E51EA52" w14:textId="77777777" w:rsidR="00171726" w:rsidRDefault="00000000">
      <w:pPr>
        <w:spacing w:after="60"/>
        <w:ind w:firstLine="288"/>
        <w:jc w:val="both"/>
      </w:pPr>
      <w:r>
        <w:rPr>
          <w:rFonts w:cs="Times New Roman"/>
        </w:rPr>
        <w:t>Error bound. The strict &lt;8×10⁻⁶ bound is preserved on all 21 datasets. Several real-world datasets (NYC taxi, Twitter volume) reconstruct with substantially tighter error (~1.9×10⁻⁶) because their values fall in a low-magnitude regime where the adaptive precision selector tightens p automatically.</w:t>
      </w:r>
    </w:p>
    <w:p w14:paraId="3797222F" w14:textId="77777777" w:rsidR="00171726" w:rsidRDefault="00000000">
      <w:pPr>
        <w:spacing w:after="60"/>
        <w:ind w:firstLine="288"/>
        <w:jc w:val="both"/>
      </w:pPr>
      <w:r>
        <w:rPr>
          <w:rFonts w:cs="Times New Roman"/>
        </w:rPr>
        <w:t>Step function. The step-function dataset reconstructs exactly (max error 0.0) because the Constant model with RLE encoding produces a perfect representation of piecewise-constant data — illustrating that DLC degrades gracefully from near-lossless to truly lossless when the signal admits it.</w:t>
      </w:r>
    </w:p>
    <w:p w14:paraId="3C07291C" w14:textId="77777777" w:rsidR="00171726" w:rsidRDefault="00000000">
      <w:pPr>
        <w:spacing w:before="120" w:after="60"/>
      </w:pPr>
      <w:r>
        <w:rPr>
          <w:rFonts w:cs="Times New Roman"/>
          <w:i/>
        </w:rPr>
        <w:t>D. Cross-Language Verification</w:t>
      </w:r>
    </w:p>
    <w:p w14:paraId="79C0EE4F" w14:textId="77777777" w:rsidR="00171726" w:rsidRDefault="00000000">
      <w:pPr>
        <w:spacing w:after="60"/>
        <w:ind w:firstLine="288"/>
        <w:jc w:val="both"/>
      </w:pPr>
      <w:r>
        <w:rPr>
          <w:rFonts w:cs="Times New Roman"/>
        </w:rPr>
        <w:t>The right-most column of Table III reports the worst-case cross-decode error in either direction (Python compress → C++ decompress or vice versa). All 21 datasets satisfy the bound symmetrically. Three datasets (real_nyc_taxi_10k, real_twitter_vol_15k, step_10k) produced byte-identical .dlc files between the two engines because they did not select the iterative Sinusoidal model in any window. The other 18 datasets cross-decoded within bound but produced files differing by Sinusoidal parameter values up to one ULP — an expected consequence of independent Gauss–Newton iteration paths converging to nearby local minima.</w:t>
      </w:r>
    </w:p>
    <w:p w14:paraId="7983566A" w14:textId="77777777" w:rsidR="00171726" w:rsidRDefault="00000000">
      <w:pPr>
        <w:spacing w:before="120" w:after="60"/>
      </w:pPr>
      <w:r>
        <w:rPr>
          <w:rFonts w:cs="Times New Roman"/>
          <w:i/>
        </w:rPr>
        <w:t>E. Test Suite</w:t>
      </w:r>
    </w:p>
    <w:p w14:paraId="3E971B51" w14:textId="77777777" w:rsidR="00171726" w:rsidRDefault="00000000">
      <w:pPr>
        <w:spacing w:after="60"/>
        <w:ind w:firstLine="288"/>
        <w:jc w:val="both"/>
      </w:pPr>
      <w:r>
        <w:rPr>
          <w:rFonts w:cs="Times New Roman"/>
        </w:rPr>
        <w:t xml:space="preserve">The DLC repository ships with a 108-test suite that runs on every commit. Python: 79 tests covering binary format round-trip (8), windowing (10), models (13), encoders (19), pipeline </w:t>
      </w:r>
      <w:r>
        <w:rPr>
          <w:rFonts w:cs="Times New Roman"/>
        </w:rPr>
        <w:t>determinism (3), codec file I/O (4), cross-language compatibility (5), property-based fuzz (3), and Streamlit dashboard exercise (14). C++: 29 tests with the same coverage as the Python core. All 108 tests pass at the time of writing.</w:t>
      </w:r>
    </w:p>
    <w:p w14:paraId="45FFC12D" w14:textId="77777777" w:rsidR="00171726" w:rsidRDefault="00000000">
      <w:pPr>
        <w:spacing w:before="160" w:after="80"/>
        <w:jc w:val="center"/>
      </w:pPr>
      <w:r>
        <w:rPr>
          <w:rFonts w:cs="Times New Roman"/>
        </w:rPr>
        <w:t>VII. DISCUSSION AND LIMITATIONS</w:t>
      </w:r>
    </w:p>
    <w:p w14:paraId="7FA2B183" w14:textId="77777777" w:rsidR="00171726" w:rsidRDefault="00000000">
      <w:pPr>
        <w:spacing w:before="120" w:after="60"/>
      </w:pPr>
      <w:r>
        <w:rPr>
          <w:rFonts w:cs="Times New Roman"/>
          <w:i/>
        </w:rPr>
        <w:t>A. Where the Strict Error Bound Applies</w:t>
      </w:r>
    </w:p>
    <w:p w14:paraId="1F80EA73" w14:textId="77777777" w:rsidR="00171726" w:rsidRDefault="00000000">
      <w:pPr>
        <w:spacing w:after="60"/>
        <w:ind w:firstLine="288"/>
        <w:jc w:val="both"/>
      </w:pPr>
      <w:r>
        <w:rPr>
          <w:rFonts w:cs="Times New Roman"/>
        </w:rPr>
        <w:t>The 8×10⁻⁶ per-sample guarantee depends on a clean numerical setup: the quantization step at the floor precision must not exceed what float64 can represent exactly. Float64 has integer-exact range up to 2⁵³, around 9×10¹⁵, so multiplying a residual by 2¹⁶ has to land inside that. Working backwards, that means |rᵢ| &lt; 2³⁷, which is roughly 1.4×10¹¹. Any sensor recording we have ever tested sits well below this — temperatures, currents, packet rates, demand counts. The fuzz suite formalises the boundary: with |v| ≤ 10⁶ the bound must hold; outside that, or in the presence of NaN/Inf, the engine is required to round-trip without crashing but the error contract is not asserted.</w:t>
      </w:r>
    </w:p>
    <w:p w14:paraId="2FAEFAFF" w14:textId="77777777" w:rsidR="00171726" w:rsidRDefault="00000000">
      <w:pPr>
        <w:spacing w:before="120" w:after="60"/>
      </w:pPr>
      <w:r>
        <w:rPr>
          <w:rFonts w:cs="Times New Roman"/>
          <w:i/>
        </w:rPr>
        <w:t>B. Why Sinusoidal Windows Are Not Byte-Identical</w:t>
      </w:r>
    </w:p>
    <w:p w14:paraId="66DFCB79" w14:textId="77777777" w:rsidR="00171726" w:rsidRDefault="00000000">
      <w:pPr>
        <w:spacing w:after="60"/>
        <w:ind w:firstLine="288"/>
        <w:jc w:val="both"/>
      </w:pPr>
      <w:r>
        <w:rPr>
          <w:rFonts w:cs="Times New Roman"/>
        </w:rPr>
        <w:t>Closed-form windows (Linear, Quadratic, Constant) produce byte-identical output between Python and C++ because the underlying fits are deterministic and the pairwise summation we use for the mean matches np.mean to the ULP. The Sinusoidal model is different: it runs a Levenberg–Marquardt loop seeded by an FFT peak, and the transcendental primitives plus the 4×4 Gaussian elimination drift by single-ULP amounts between numpy and our hand-rolled C++ kernels. The four parameters can therefore land at slightly different local minima. The weaker contract — cross-decode within the 8×10⁻⁶ bound — still holds, but byte-identity does not. Closing this gap would require either pinning both languages to a deterministic numeric library or writing a portable bit-exact DFT and matrix solver from scratch.</w:t>
      </w:r>
    </w:p>
    <w:p w14:paraId="328DBBB2" w14:textId="77777777" w:rsidR="00171726" w:rsidRDefault="00000000">
      <w:pPr>
        <w:spacing w:before="120" w:after="60"/>
      </w:pPr>
      <w:r>
        <w:rPr>
          <w:rFonts w:cs="Times New Roman"/>
          <w:i/>
        </w:rPr>
        <w:t>C. Where DLC Loses</w:t>
      </w:r>
    </w:p>
    <w:p w14:paraId="0266743C" w14:textId="77777777" w:rsidR="00171726" w:rsidRDefault="00000000">
      <w:pPr>
        <w:spacing w:after="60"/>
        <w:ind w:firstLine="288"/>
        <w:jc w:val="both"/>
      </w:pPr>
      <w:r>
        <w:rPr>
          <w:rFonts w:cs="Times New Roman"/>
        </w:rPr>
        <w:t xml:space="preserve">The one defeat in our table — real_ec2_network_4k — is worth dwelling on. The signal there is not a physical-process recording. It is a vector of network-packet counters re-cast as float64. Most of the byte-level structure comes from the integer-cast itself, and GZIP's dictionary catches it. Our mathematical-domain predictors do not: there is no smooth underlying function to fit. The pragmatic response is to fingerprint the first block of an unknown stream, see whether the raw float64 bytes look dictionary-compressible, and fall back to GZIP for that minority of streams. The Entropy Trap </w:t>
      </w:r>
      <w:r>
        <w:rPr>
          <w:rFonts w:cs="Times New Roman"/>
        </w:rPr>
        <w:lastRenderedPageBreak/>
        <w:t>argument is a reliable rule of thumb on physical signals; this dataset is a useful reminder that not every float64 column in a database is a physical signal.</w:t>
      </w:r>
    </w:p>
    <w:p w14:paraId="2F85C9BC" w14:textId="77777777" w:rsidR="00171726" w:rsidRDefault="00000000">
      <w:pPr>
        <w:spacing w:before="120" w:after="60"/>
      </w:pPr>
      <w:r>
        <w:rPr>
          <w:rFonts w:cs="Times New Roman"/>
          <w:i/>
        </w:rPr>
        <w:t>D. Throughput</w:t>
      </w:r>
    </w:p>
    <w:p w14:paraId="3A990405" w14:textId="77777777" w:rsidR="00171726" w:rsidRDefault="00000000">
      <w:pPr>
        <w:spacing w:after="60"/>
        <w:ind w:firstLine="288"/>
        <w:jc w:val="both"/>
      </w:pPr>
      <w:r>
        <w:rPr>
          <w:rFonts w:cs="Times New Roman"/>
        </w:rPr>
        <w:t>Throughput is dominated by the C++ engine and scales near-linearly with cores on large blocks; on 8 MB datasets we observe ~13 MB/s single-threaded and proportionally higher with multiple workers. The Python implementation, GIL-bound, plateaus around 4–21 MB/s. DLC's design avoids the KB/s throughput regime of neural compressors [17] but does not yet match the GB/s of vectorized integer codecs [22]; SIMD acceleration of the bitpack and varint inner loops is an obvious future improvement.</w:t>
      </w:r>
    </w:p>
    <w:p w14:paraId="1B3C12AE" w14:textId="77777777" w:rsidR="00171726" w:rsidRDefault="00000000">
      <w:pPr>
        <w:spacing w:before="160" w:after="80"/>
        <w:jc w:val="center"/>
      </w:pPr>
      <w:r>
        <w:rPr>
          <w:rFonts w:cs="Times New Roman"/>
        </w:rPr>
        <w:t>VIII. CONCLUSION AND FUTURE WORK</w:t>
      </w:r>
    </w:p>
    <w:p w14:paraId="6AA54F09" w14:textId="77777777" w:rsidR="00171726" w:rsidRDefault="00000000">
      <w:pPr>
        <w:spacing w:after="60"/>
        <w:ind w:firstLine="288"/>
        <w:jc w:val="both"/>
      </w:pPr>
      <w:r>
        <w:rPr>
          <w:rFonts w:cs="Times New Roman"/>
        </w:rPr>
        <w:t>DLC is, in the end, a fairly simple idea pushed through several layers of engineering. Stop trying to compress raw float64 bytes; predict the signal, quantize the residual to whatever precision the local data permits, run a small handful of entropy coders against the result, and write whichever one comes out shortest. Add a block-level DoD shortcut for the cases where windowing only adds overhead, wrap the whole thing in a binary format with a CRC footer, and write the same algorithm twice — once in Python for clarity and once in C++17 for throughput. On 21 datasets that span linear ramps, smooth sines, Lorenz attractors, real EC2 counters, and atmospheric records from Jena, the engine writes a smaller file than GZIP and ZLIB on twenty of them, all while keeping per-sample reconstruction error inside 8×10⁻⁶. Three of the twenty-one datasets even produce byte-identical output between the Python and C++ engines, because their windows happen to settle on closed-form models where the two languages cannot meaningfully diverge.</w:t>
      </w:r>
    </w:p>
    <w:p w14:paraId="62D60474" w14:textId="77777777" w:rsidR="00171726" w:rsidRDefault="00000000">
      <w:pPr>
        <w:spacing w:after="60"/>
        <w:ind w:firstLine="288"/>
        <w:jc w:val="both"/>
        <w:rPr>
          <w:rFonts w:cs="Times New Roman"/>
        </w:rPr>
      </w:pPr>
      <w:r>
        <w:rPr>
          <w:rFonts w:cs="Times New Roman"/>
        </w:rPr>
        <w:t>We see four threads worth pulling on next. The first is throughput: the bitpack and varint inner loops are obvious SIMD candidates and would lift the C++ engine from low tens of MB/s into the GB/s range that vectorised integer codecs already live in [22]. The second is making the Sinusoidal model bit-deterministic across languages, which would restore byte-identity for every model rather than only the closed-form ones. The third is a streaming, append-only .dlc variant for unbounded ingestion (the current format assumes a finite input). The fourth is auto-detection: if the first block of an input stream looks dictionary-friendly rather than mathematically-structured, hand the rest of the stream to a generic byte coder and skip the DLC pipeline entirely. The Entropy Trap is real, but a sensible engine should know when it does not apply.</w:t>
      </w:r>
    </w:p>
    <w:p w14:paraId="6AA15571" w14:textId="77777777" w:rsidR="001213C1" w:rsidRDefault="001213C1">
      <w:pPr>
        <w:spacing w:after="60"/>
        <w:ind w:firstLine="288"/>
        <w:jc w:val="both"/>
      </w:pPr>
    </w:p>
    <w:p w14:paraId="4775BD77" w14:textId="77777777" w:rsidR="00171726" w:rsidRDefault="00000000">
      <w:pPr>
        <w:spacing w:before="160" w:after="80"/>
        <w:jc w:val="center"/>
      </w:pPr>
      <w:r>
        <w:rPr>
          <w:rFonts w:cs="Times New Roman"/>
        </w:rPr>
        <w:t>ACKNOWLEDGMENT</w:t>
      </w:r>
    </w:p>
    <w:p w14:paraId="0AF26A95" w14:textId="28060E31" w:rsidR="00171726" w:rsidRDefault="001213C1">
      <w:pPr>
        <w:spacing w:after="60"/>
        <w:ind w:firstLine="288"/>
        <w:jc w:val="both"/>
      </w:pPr>
      <w:r>
        <w:rPr>
          <w:rFonts w:cs="Times New Roman"/>
        </w:rPr>
        <w:t>Thanks,</w:t>
      </w:r>
      <w:r w:rsidR="00000000">
        <w:rPr>
          <w:rFonts w:cs="Times New Roman"/>
        </w:rPr>
        <w:t xml:space="preserve"> the </w:t>
      </w:r>
      <w:proofErr w:type="spellStart"/>
      <w:r w:rsidR="00000000">
        <w:rPr>
          <w:rFonts w:cs="Times New Roman"/>
        </w:rPr>
        <w:t>Numenta</w:t>
      </w:r>
      <w:proofErr w:type="spellEnd"/>
      <w:r w:rsidR="00000000">
        <w:rPr>
          <w:rFonts w:cs="Times New Roman"/>
        </w:rPr>
        <w:t xml:space="preserve"> Anomaly Benchmark [11] and Max Planck Institute Jena Climate Station for publicly releasing the real-world datasets that made this evaluation possible.</w:t>
      </w:r>
    </w:p>
    <w:p w14:paraId="10EF7C45" w14:textId="77777777" w:rsidR="00171726" w:rsidRDefault="00000000">
      <w:pPr>
        <w:spacing w:before="160" w:after="80"/>
        <w:jc w:val="center"/>
      </w:pPr>
      <w:r>
        <w:rPr>
          <w:rFonts w:cs="Times New Roman"/>
        </w:rPr>
        <w:t>REFERENCES</w:t>
      </w:r>
    </w:p>
    <w:p w14:paraId="4E7F2800" w14:textId="77777777" w:rsidR="00171726" w:rsidRDefault="00000000">
      <w:pPr>
        <w:spacing w:after="40"/>
        <w:ind w:left="288" w:hanging="288"/>
        <w:jc w:val="both"/>
      </w:pPr>
      <w:r>
        <w:rPr>
          <w:rFonts w:cs="Times New Roman"/>
          <w:sz w:val="16"/>
        </w:rPr>
        <w:t>[1] D. Reinsel, J. Gantz, and J. Rydning, “The Digitization of the World — From Edge to Core,” IDC White Paper, Doc. US44413318, Nov. 2018.</w:t>
      </w:r>
    </w:p>
    <w:p w14:paraId="7F2E6608" w14:textId="77777777" w:rsidR="00171726" w:rsidRDefault="00000000">
      <w:pPr>
        <w:spacing w:after="40"/>
        <w:ind w:left="288" w:hanging="288"/>
        <w:jc w:val="both"/>
      </w:pPr>
      <w:r>
        <w:rPr>
          <w:rFonts w:cs="Times New Roman"/>
          <w:sz w:val="16"/>
        </w:rPr>
        <w:t>[2] IEEE Standard for Floating-Point Arithmetic, IEEE Std 754-2019, July 2019.</w:t>
      </w:r>
    </w:p>
    <w:p w14:paraId="320D3F89" w14:textId="77777777" w:rsidR="00171726" w:rsidRDefault="00000000">
      <w:pPr>
        <w:spacing w:after="40"/>
        <w:ind w:left="288" w:hanging="288"/>
        <w:jc w:val="both"/>
      </w:pPr>
      <w:r>
        <w:rPr>
          <w:rFonts w:cs="Times New Roman"/>
          <w:sz w:val="16"/>
        </w:rPr>
        <w:t>[3] J. Ziv and A. Lempel, “A universal algorithm for sequential data compression,” IEEE Trans. Inf. Theory, vol. 23, no. 3, pp. 337–343, May 1977.</w:t>
      </w:r>
    </w:p>
    <w:p w14:paraId="414B43B6" w14:textId="77777777" w:rsidR="00171726" w:rsidRDefault="00000000">
      <w:pPr>
        <w:spacing w:after="40"/>
        <w:ind w:left="288" w:hanging="288"/>
        <w:jc w:val="both"/>
      </w:pPr>
      <w:r>
        <w:rPr>
          <w:rFonts w:cs="Times New Roman"/>
          <w:sz w:val="16"/>
        </w:rPr>
        <w:t>[4] T. Pelkonen, S. Franklin, J. Teller, P. Cavallaro, Q. Huang, J. Meza, and K. Veeraraghavan, “Gorilla: A fast, scalable, in-memory time series database,” Proc. VLDB Endowment, vol. 8, no. 12, pp. 1816–1827, 2015.</w:t>
      </w:r>
    </w:p>
    <w:p w14:paraId="7F7167E4" w14:textId="77777777" w:rsidR="00171726" w:rsidRDefault="00000000">
      <w:pPr>
        <w:spacing w:after="40"/>
        <w:ind w:left="288" w:hanging="288"/>
        <w:jc w:val="both"/>
      </w:pPr>
      <w:r>
        <w:rPr>
          <w:rFonts w:cs="Times New Roman"/>
          <w:sz w:val="16"/>
        </w:rPr>
        <w:t>[5] P. Liakos, K. Papakonstantinopoulou, and Y. Kotidis, “Chimp: efficient lossless floating point compression for time series databases,” Proc. VLDB Endowment, vol. 15, no. 11, pp. 3058–3070, July 2022.</w:t>
      </w:r>
    </w:p>
    <w:p w14:paraId="3CABA0AC" w14:textId="77777777" w:rsidR="00171726" w:rsidRDefault="00000000">
      <w:pPr>
        <w:spacing w:after="40"/>
        <w:ind w:left="288" w:hanging="288"/>
        <w:jc w:val="both"/>
      </w:pPr>
      <w:r>
        <w:rPr>
          <w:rFonts w:cs="Times New Roman"/>
          <w:sz w:val="16"/>
        </w:rPr>
        <w:t>[6] S. Di and F. Cappello, “Fast error-bounded lossy HPC data compression with SZ,” in Proc. IEEE Int. Parallel and Distributed Processing Symp. (IPDPS), 2016, pp. 730–739.</w:t>
      </w:r>
    </w:p>
    <w:p w14:paraId="1F3FB04B" w14:textId="77777777" w:rsidR="00171726" w:rsidRDefault="00000000">
      <w:pPr>
        <w:spacing w:after="40"/>
        <w:ind w:left="288" w:hanging="288"/>
        <w:jc w:val="both"/>
      </w:pPr>
      <w:r>
        <w:rPr>
          <w:rFonts w:cs="Times New Roman"/>
          <w:sz w:val="16"/>
        </w:rPr>
        <w:t>[7] X. Liang et al., “SZ3: A modular framework for composing prediction-based error-bounded lossy compressors,” IEEE Trans. Big Data, vol. 9, no. 2, pp. 485–498, 2023.</w:t>
      </w:r>
    </w:p>
    <w:p w14:paraId="695ADD7F" w14:textId="77777777" w:rsidR="00171726" w:rsidRDefault="00000000">
      <w:pPr>
        <w:spacing w:after="40"/>
        <w:ind w:left="288" w:hanging="288"/>
        <w:jc w:val="both"/>
      </w:pPr>
      <w:r>
        <w:rPr>
          <w:rFonts w:cs="Times New Roman"/>
          <w:sz w:val="16"/>
        </w:rPr>
        <w:t>[8] P. Lindstrom, “Fixed-rate compressed floating-point arrays,” IEEE Trans. Vis. Comput. Graphics, vol. 20, no. 12, pp. 2674–2683, Dec. 2014.</w:t>
      </w:r>
    </w:p>
    <w:p w14:paraId="5DF05070" w14:textId="77777777" w:rsidR="00171726" w:rsidRDefault="00000000">
      <w:pPr>
        <w:spacing w:after="40"/>
        <w:ind w:left="288" w:hanging="288"/>
        <w:jc w:val="both"/>
      </w:pPr>
      <w:r>
        <w:rPr>
          <w:rFonts w:cs="Times New Roman"/>
          <w:sz w:val="16"/>
        </w:rPr>
        <w:t>[9] D. Blalock, S. Madden, and J. Guttag, “Sprintz: Time series compression for the internet of things,” Proc. ACM IMWUT, vol. 2, no. 3, pp. 1–23, Sep. 2018.</w:t>
      </w:r>
    </w:p>
    <w:p w14:paraId="674AC9D4" w14:textId="77777777" w:rsidR="00171726" w:rsidRDefault="00000000">
      <w:pPr>
        <w:spacing w:after="40"/>
        <w:ind w:left="288" w:hanging="288"/>
        <w:jc w:val="both"/>
      </w:pPr>
      <w:r>
        <w:rPr>
          <w:rFonts w:cs="Times New Roman"/>
          <w:sz w:val="16"/>
        </w:rPr>
        <w:t>[10] G. Sun, P. Karras, and Q. Zhang, “Shrink: Data compression by semantic extraction and residuals encoding,” in Proc. IEEE Int. Conf. Big Data, Dec. 2024, pp. 650–659.</w:t>
      </w:r>
    </w:p>
    <w:p w14:paraId="3B2DAE7F" w14:textId="77777777" w:rsidR="00171726" w:rsidRDefault="00000000">
      <w:pPr>
        <w:spacing w:after="40"/>
        <w:ind w:left="288" w:hanging="288"/>
        <w:jc w:val="both"/>
      </w:pPr>
      <w:r>
        <w:rPr>
          <w:rFonts w:cs="Times New Roman"/>
          <w:sz w:val="16"/>
        </w:rPr>
        <w:t>[11] S. Ahmad, A. Lavin, S. Purdy, and Z. Agha, “Unsupervised real-time anomaly detection for streaming data,” Neurocomputing, vol. 262, pp. 134–147, Nov. 2017.</w:t>
      </w:r>
    </w:p>
    <w:p w14:paraId="628C07DD" w14:textId="77777777" w:rsidR="00171726" w:rsidRDefault="00000000">
      <w:pPr>
        <w:spacing w:after="40"/>
        <w:ind w:left="288" w:hanging="288"/>
        <w:jc w:val="both"/>
      </w:pPr>
      <w:r>
        <w:rPr>
          <w:rFonts w:cs="Times New Roman"/>
          <w:sz w:val="16"/>
        </w:rPr>
        <w:t>[12] P. Lindstrom and M. Isenburg, “Fast and efficient compression of floating-point data,” IEEE Trans. Vis. Comput. Graphics, vol. 12, no. 5, pp. 1245–1250, Sep.–Oct. 2006.</w:t>
      </w:r>
    </w:p>
    <w:p w14:paraId="31169F4C" w14:textId="77777777" w:rsidR="00171726" w:rsidRDefault="00000000">
      <w:pPr>
        <w:spacing w:after="40"/>
        <w:ind w:left="288" w:hanging="288"/>
        <w:jc w:val="both"/>
      </w:pPr>
      <w:r>
        <w:rPr>
          <w:rFonts w:cs="Times New Roman"/>
          <w:sz w:val="16"/>
        </w:rPr>
        <w:t>[13] M. Burtscher and P. Ratanaworabhan, “FPC: A high-speed compressor for double-precision floating-point data,” IEEE Trans. Comput., vol. 58, no. 1, pp. 18–31, Jan. 2009.</w:t>
      </w:r>
    </w:p>
    <w:p w14:paraId="4BEA03AB" w14:textId="77777777" w:rsidR="00171726" w:rsidRDefault="00000000">
      <w:pPr>
        <w:spacing w:after="40"/>
        <w:ind w:left="288" w:hanging="288"/>
        <w:jc w:val="both"/>
      </w:pPr>
      <w:r>
        <w:rPr>
          <w:rFonts w:cs="Times New Roman"/>
          <w:sz w:val="16"/>
        </w:rPr>
        <w:t>[14] S.-H. Hwang, K.-M. Kim, S. Kim, and J.-W. Kwak, “Lossless data compression for time-series sensor data based on dynamic bit packing,” Sensors, vol. 23, no. 20, art. 8575, Oct. 2023.</w:t>
      </w:r>
    </w:p>
    <w:p w14:paraId="6B9BA7E3" w14:textId="77777777" w:rsidR="00171726" w:rsidRDefault="00000000">
      <w:pPr>
        <w:spacing w:after="40"/>
        <w:ind w:left="288" w:hanging="288"/>
        <w:jc w:val="both"/>
      </w:pPr>
      <w:r>
        <w:rPr>
          <w:rFonts w:cs="Times New Roman"/>
          <w:sz w:val="16"/>
        </w:rPr>
        <w:t>[15] L. Yang, Y. Liao, X. Cheng, M. Xia, and G. Xie, “Efficient edge data management framework for IIoT via prediction-based data reduction,” IEEE Trans. Parallel Distrib. Syst., vol. 34, no. 12, pp. 3309–3322, Dec. 2023.</w:t>
      </w:r>
    </w:p>
    <w:p w14:paraId="4D849777" w14:textId="77777777" w:rsidR="00171726" w:rsidRDefault="00000000">
      <w:pPr>
        <w:spacing w:after="40"/>
        <w:ind w:left="288" w:hanging="288"/>
        <w:jc w:val="both"/>
      </w:pPr>
      <w:r>
        <w:rPr>
          <w:rFonts w:cs="Times New Roman"/>
          <w:sz w:val="16"/>
        </w:rPr>
        <w:t>[16] L. Liu, J. Li, Z. Niu, W. Zhang, J. C. Xue, and H. Xu, “Efficient time-series data delivery in IoT with Xender,” IEEE Trans. Mobile Comput., vol. 23, no. 5, pp. 4777–4792, May 2024.</w:t>
      </w:r>
    </w:p>
    <w:p w14:paraId="72B38E90" w14:textId="77777777" w:rsidR="00171726" w:rsidRDefault="00000000">
      <w:pPr>
        <w:spacing w:after="40"/>
        <w:ind w:left="288" w:hanging="288"/>
        <w:jc w:val="both"/>
      </w:pPr>
      <w:r>
        <w:rPr>
          <w:rFonts w:cs="Times New Roman"/>
          <w:sz w:val="16"/>
        </w:rPr>
        <w:t>[17] X. Chen et al., “FCBench: Cross-domain benchmarking of lossless compression for floating-point data,” Proc. VLDB Endowment, vol. 17, no. 6, pp. 1418–1431, Feb. 2024.</w:t>
      </w:r>
    </w:p>
    <w:p w14:paraId="6D711E73" w14:textId="77777777" w:rsidR="00171726" w:rsidRDefault="00000000">
      <w:pPr>
        <w:spacing w:after="40"/>
        <w:ind w:left="288" w:hanging="288"/>
        <w:jc w:val="both"/>
      </w:pPr>
      <w:r>
        <w:rPr>
          <w:rFonts w:cs="Times New Roman"/>
          <w:sz w:val="16"/>
        </w:rPr>
        <w:t>[18] L. P. Deutsch, “DEFLATE Compressed Data Format Specification version 1.3,” IETF RFC 1951, May 1996.</w:t>
      </w:r>
    </w:p>
    <w:p w14:paraId="27AA1099" w14:textId="77777777" w:rsidR="00171726" w:rsidRDefault="00000000">
      <w:pPr>
        <w:spacing w:after="40"/>
        <w:ind w:left="288" w:hanging="288"/>
        <w:jc w:val="both"/>
      </w:pPr>
      <w:r>
        <w:rPr>
          <w:rFonts w:cs="Times New Roman"/>
          <w:sz w:val="16"/>
        </w:rPr>
        <w:lastRenderedPageBreak/>
        <w:t>[19] B. P. Welford, “Note on a method for calculating corrected sums of squares and products,” Technometrics, vol. 4, no. 3, pp. 419–420, Aug. 1962.</w:t>
      </w:r>
    </w:p>
    <w:p w14:paraId="424B89EF" w14:textId="77777777" w:rsidR="00171726" w:rsidRDefault="00000000">
      <w:pPr>
        <w:spacing w:after="40"/>
        <w:ind w:left="288" w:hanging="288"/>
        <w:jc w:val="both"/>
      </w:pPr>
      <w:r>
        <w:rPr>
          <w:rFonts w:cs="Times New Roman"/>
          <w:sz w:val="16"/>
        </w:rPr>
        <w:t>[20] D. W. Marquardt, “An algorithm for least-squares estimation of nonlinear parameters,” J. Soc. Ind. Appl. Math., vol. 11, no. 2, pp. 431–441, June 1963.</w:t>
      </w:r>
    </w:p>
    <w:p w14:paraId="66F7732F" w14:textId="77777777" w:rsidR="00171726" w:rsidRDefault="00000000">
      <w:pPr>
        <w:spacing w:after="40"/>
        <w:ind w:left="288" w:hanging="288"/>
        <w:jc w:val="both"/>
      </w:pPr>
      <w:r>
        <w:rPr>
          <w:rFonts w:cs="Times New Roman"/>
          <w:sz w:val="16"/>
        </w:rPr>
        <w:t>[21] W. W. Peterson and D. T. Brown, “Cyclic codes for error detection,” Proc. IRE, vol. 49, no. 1, pp. 228–235, Jan. 1961.</w:t>
      </w:r>
    </w:p>
    <w:p w14:paraId="3E0AB85A" w14:textId="77777777" w:rsidR="00171726" w:rsidRDefault="00000000">
      <w:pPr>
        <w:spacing w:after="40"/>
        <w:ind w:left="288" w:hanging="288"/>
        <w:jc w:val="both"/>
      </w:pPr>
      <w:r>
        <w:rPr>
          <w:rFonts w:cs="Times New Roman"/>
          <w:sz w:val="16"/>
        </w:rPr>
        <w:t>[22] D. Lemire and L. Boytsov, “Decoding billions of integers per second through vectorization,” Software: Practice and Experience, vol. 45, no. 1, pp. 1–29, Jan. 2015.</w:t>
      </w:r>
    </w:p>
    <w:p w14:paraId="3C4F2C36" w14:textId="77777777" w:rsidR="00171726" w:rsidRDefault="00000000">
      <w:pPr>
        <w:spacing w:after="40"/>
        <w:ind w:left="288" w:hanging="288"/>
        <w:jc w:val="both"/>
      </w:pPr>
      <w:r>
        <w:rPr>
          <w:rFonts w:cs="Times New Roman"/>
          <w:sz w:val="16"/>
        </w:rPr>
        <w:t>[23] J. R. Goldstein, R. Ramakrishnan, and U. Shaft, “Compressing relations and indexes,” in Proc. 14th Int. Conf. Data Eng. (ICDE), Feb. 1998, pp. 370–379.</w:t>
      </w:r>
    </w:p>
    <w:sectPr w:rsidR="00171726" w:rsidSect="00034616">
      <w:type w:val="continuous"/>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7117841">
    <w:abstractNumId w:val="8"/>
  </w:num>
  <w:num w:numId="2" w16cid:durableId="399788917">
    <w:abstractNumId w:val="6"/>
  </w:num>
  <w:num w:numId="3" w16cid:durableId="611596985">
    <w:abstractNumId w:val="5"/>
  </w:num>
  <w:num w:numId="4" w16cid:durableId="1295407127">
    <w:abstractNumId w:val="4"/>
  </w:num>
  <w:num w:numId="5" w16cid:durableId="1392846603">
    <w:abstractNumId w:val="7"/>
  </w:num>
  <w:num w:numId="6" w16cid:durableId="2102945959">
    <w:abstractNumId w:val="3"/>
  </w:num>
  <w:num w:numId="7" w16cid:durableId="1949383281">
    <w:abstractNumId w:val="2"/>
  </w:num>
  <w:num w:numId="8" w16cid:durableId="1836921254">
    <w:abstractNumId w:val="1"/>
  </w:num>
  <w:num w:numId="9" w16cid:durableId="1262832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3C1"/>
    <w:rsid w:val="0015074B"/>
    <w:rsid w:val="00171726"/>
    <w:rsid w:val="0029639D"/>
    <w:rsid w:val="00326F90"/>
    <w:rsid w:val="004C7C69"/>
    <w:rsid w:val="0052796D"/>
    <w:rsid w:val="0096338F"/>
    <w:rsid w:val="00AA1D8D"/>
    <w:rsid w:val="00B47730"/>
    <w:rsid w:val="00CB0664"/>
    <w:rsid w:val="00D70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E1D4E"/>
  <w14:defaultImageDpi w14:val="300"/>
  <w15:docId w15:val="{FA498D40-B4A6-461E-9EC4-163A4FC8B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7839</Words>
  <Characters>44684</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Devesh Chandak</cp:lastModifiedBy>
  <cp:revision>3</cp:revision>
  <cp:lastPrinted>2026-06-13T14:47:00Z</cp:lastPrinted>
  <dcterms:created xsi:type="dcterms:W3CDTF">2026-06-13T14:47:00Z</dcterms:created>
  <dcterms:modified xsi:type="dcterms:W3CDTF">2026-06-13T14:53:00Z</dcterms:modified>
  <cp:category/>
</cp:coreProperties>
</file>