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su32nt24feaw" w:id="0"/>
    <w:bookmarkEnd w:id="0"/>
    <w:bookmarkStart w:colFirst="0" w:colLast="0" w:name="jcy7jpgtrkcn" w:id="1"/>
    <w:bookmarkEnd w:id="1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7dsqopxzuss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以規格導向開發整合衛星定位與無線訊號分析之雛型系統研究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林佳駿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,潘薏萍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,方文聘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3,*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元智大學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E-mail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wpfang@saturn.yzu.edu.tw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 3,*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pgSz w:h="16838" w:w="11906" w:orient="portrait"/>
          <w:pgMar w:bottom="1418" w:top="1418" w:left="1418" w:right="1418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摘要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本文提出結合衛星定位系統與無線訊號分析之精準定位系統。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關鍵詞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：以不超過六個關鍵詞為原則。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4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paragraph describes the major work in your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not exceeding six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1zqoy9j4ofk" w:id="3"/>
    <w:bookmarkEnd w:id="3"/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前言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論文請用A4紙依本格式撰寫並精簡至6頁，為印刷品質起見，建議以解析度為2400dpi或高品質以上之pdf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圖表及公式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圖形、表格及公式請依先後次序標號，標號請用半型阿拉伯數字，並將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圖說撰寫於圖形下方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置中，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表格說明撰寫於表格上方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置中。所附圖表請務必清晰並註明正確來源。以下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圖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為圖形及圖形說明之範例。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表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為表格及表格說明之範例。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zlkey635uxl" w:id="4"/>
    <w:bookmarkEnd w:id="4"/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0" w:before="0" w:line="240" w:lineRule="auto"/>
        <w:ind w:left="240" w:right="0" w:hanging="2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邊界設定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文章格式請以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A4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紙格式撰寫，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每一頁請用兩欄格式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，行距使用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單行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間距，上下及左右邊界留白各2.5cm，欄寬7.75cm，兩欄間距0.5cm。最後一頁內容請平均置於兩欄中。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8f7hb4m5suh" w:id="5"/>
    <w:bookmarkEnd w:id="5"/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表 1 邊界設定格式</w:t>
      </w:r>
      <w:r w:rsidDel="00000000" w:rsidR="00000000" w:rsidRPr="00000000">
        <w:rPr>
          <w:rtl w:val="0"/>
        </w:rPr>
      </w:r>
    </w:p>
    <w:tbl>
      <w:tblPr>
        <w:tblStyle w:val="Table1"/>
        <w:tblW w:w="4320.0" w:type="dxa"/>
        <w:jc w:val="left"/>
        <w:tblInd w:w="148.0" w:type="dxa"/>
        <w:tblLayout w:type="fixed"/>
        <w:tblLook w:val="0000"/>
      </w:tblPr>
      <w:tblGrid>
        <w:gridCol w:w="600"/>
        <w:gridCol w:w="600"/>
        <w:gridCol w:w="600"/>
        <w:gridCol w:w="600"/>
        <w:gridCol w:w="960"/>
        <w:gridCol w:w="960"/>
        <w:tblGridChange w:id="0">
          <w:tblGrid>
            <w:gridCol w:w="600"/>
            <w:gridCol w:w="600"/>
            <w:gridCol w:w="600"/>
            <w:gridCol w:w="600"/>
            <w:gridCol w:w="960"/>
            <w:gridCol w:w="960"/>
          </w:tblGrid>
        </w:tblGridChange>
      </w:tblGrid>
      <w:tr>
        <w:trPr>
          <w:cantSplit w:val="1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邊界留白(cm)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欄寬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(cm)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欄距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(cm)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右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0" w:before="0" w:line="240" w:lineRule="auto"/>
        <w:ind w:left="240" w:right="0" w:hanging="24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數學公式/方程式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論文中之數學方程式以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32ff"/>
          <w:sz w:val="20"/>
          <w:szCs w:val="20"/>
          <w:u w:val="none"/>
          <w:shd w:fill="auto" w:val="clear"/>
          <w:vertAlign w:val="baseline"/>
          <w:rtl w:val="0"/>
        </w:rPr>
        <w:t xml:space="preserve">阿拉伯數字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逐一按出現或引用順序編碼，並加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32ff"/>
          <w:sz w:val="20"/>
          <w:szCs w:val="20"/>
          <w:u w:val="none"/>
          <w:shd w:fill="auto" w:val="clear"/>
          <w:vertAlign w:val="baseline"/>
          <w:rtl w:val="0"/>
        </w:rPr>
        <w:t xml:space="preserve">小括號“()”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表示之，例如，第四個方程式應表示成“(4)”。展列(display)之方程式應置於版面中間，各方程式編碼一律置於每式在欄之最右側切齊。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如下面之(4)式數學公式/方程式：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4394"/>
        </w:tabs>
        <w:spacing w:after="0" w:before="0" w:line="240" w:lineRule="auto"/>
        <w:ind w:left="0" w:right="0" w:firstLine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590040" cy="5168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516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,</w:t>
        <w:tab/>
        <w:t xml:space="preserve">(4)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方程式應有標點。論文中提及方程式時可用：「第(4)式」、「(5)式」或「方程式(4)」等。本文中所使用之數學符號一律使用斜體字體，如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等，同一符號其大小高度、字體等應與所展列之方程式完全一致。</w:t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提出方法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系統架構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論文請用A4紙依本格式撰寫並精簡至6頁，為印刷品質起見，建議以解析度為2400dpi或高品質以上之pdf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位置解析方法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論文請用A4紙依本格式撰寫並精簡至6頁，為印刷品質起見，建議以解析度為2400dpi或高品質以上之pdf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使用工具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論文請用A4紙依本格式撰寫並精簡至6頁，為印刷品質起見，建議以解析度為2400dpi或高品質以上之pdf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實驗結果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前端應用程式介面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後端管理平台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易用性分析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效能分析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" w:right="0" w:hanging="24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結論與討論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3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3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參考文獻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180" w:lineRule="auto"/>
        <w:ind w:left="36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G. Eason, B. Noble, and I. N. Sneddon, “On certain integrals of Lipschitz-Hankel type involving products of Bessel functions,” Phil. Trans. Roy. Soc. London, vol. A247, pp. 529–551, April 1955.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180" w:lineRule="auto"/>
        <w:ind w:left="36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J. Clerk Maxwell, A Treatise on Electricity and Magnetism, 3rd ed., vol. 2. Oxford: Clarendon, 1892, pp.68–73.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180" w:lineRule="auto"/>
        <w:ind w:left="36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I. S. Jacobs and C. P. Bean, “Fine particles, thin films and exchange anisotropy,” in Magnetism, vol. III, G. T. Rado and H. Suhl, Eds. New York: Academic, 1963, pp. 271–350.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180" w:lineRule="auto"/>
        <w:ind w:left="36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K. Elissa, “Title of paper if known,” unpublished.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180" w:lineRule="auto"/>
        <w:ind w:left="36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R. Nicole, “Title of paper with only first word capitalized,” J. Name Stand. Abbrev., in press.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180" w:lineRule="auto"/>
        <w:ind w:left="360" w:right="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418" w:top="1418" w:left="1418" w:right="1418" w:header="851" w:footer="992"/>
          <w:cols w:equalWidth="0" w:num="2">
            <w:col w:space="282" w:w="4394"/>
            <w:col w:space="0" w:w="439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M. Young, The Technical Writer's Handbook. Mill Valley, CA: University Science, 1989.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18" w:top="1418" w:left="1418" w:right="1418" w:header="851" w:footer="992"/>
      <w:cols w:equalWidth="0" w:num="2">
        <w:col w:space="425" w:w="4322.5"/>
        <w:col w:space="0" w:w="4322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432" w:hanging="432"/>
      </w:pPr>
      <w:rPr/>
    </w:lvl>
    <w:lvl w:ilvl="2">
      <w:start w:val="1"/>
      <w:numFmt w:val="decimal"/>
      <w:lvlText w:val="%1.%2.%3"/>
      <w:lvlJc w:val="left"/>
      <w:pPr>
        <w:ind w:left="432" w:hanging="432"/>
      </w:pPr>
      <w:rPr/>
    </w:lvl>
    <w:lvl w:ilvl="3">
      <w:start w:val="1"/>
      <w:numFmt w:val="decimal"/>
      <w:lvlText w:val="%1.%2.%3.%4"/>
      <w:lvlJc w:val="left"/>
      <w:pPr>
        <w:ind w:left="432" w:hanging="432"/>
      </w:pPr>
      <w:rPr/>
    </w:lvl>
    <w:lvl w:ilvl="4">
      <w:start w:val="1"/>
      <w:numFmt w:val="decimal"/>
      <w:lvlText w:val="%1.%2.%3.%4.%5"/>
      <w:lvlJc w:val="left"/>
      <w:pPr>
        <w:ind w:left="432" w:hanging="432"/>
      </w:pPr>
      <w:rPr/>
    </w:lvl>
    <w:lvl w:ilvl="5">
      <w:start w:val="1"/>
      <w:numFmt w:val="decimal"/>
      <w:lvlText w:val="%1.%2.%3.%4.%5.%6"/>
      <w:lvlJc w:val="left"/>
      <w:pPr>
        <w:ind w:left="432" w:hanging="432"/>
      </w:pPr>
      <w:rPr/>
    </w:lvl>
    <w:lvl w:ilvl="6">
      <w:start w:val="1"/>
      <w:numFmt w:val="decimal"/>
      <w:lvlText w:val="%1.%2.%3.%4.%5.%6.%7"/>
      <w:lvlJc w:val="left"/>
      <w:pPr>
        <w:ind w:left="432" w:hanging="432"/>
      </w:pPr>
      <w:rPr/>
    </w:lvl>
    <w:lvl w:ilvl="7">
      <w:start w:val="1"/>
      <w:numFmt w:val="decimal"/>
      <w:lvlText w:val="%1.%2.%3.%4.%5.%6.%7.%8"/>
      <w:lvlJc w:val="left"/>
      <w:pPr>
        <w:ind w:left="432" w:hanging="432"/>
      </w:pPr>
      <w:rPr/>
    </w:lvl>
    <w:lvl w:ilvl="8">
      <w:start w:val="1"/>
      <w:numFmt w:val="decimal"/>
      <w:lvlText w:val="%1.%2.%3.%4.%5.%6.%7.%8.%9"/>
      <w:lvlJc w:val="left"/>
      <w:pPr>
        <w:ind w:left="432" w:hanging="432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