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基本常识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股票涨幅计算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涨跌幅度=(今日收盘价-昨日收盘价)/昨日收盘价*100%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股票发行价（略）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股票定价（疑）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股票定价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每股的股价等于市盈率×每股收益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股票实时成交价（即时价格）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"https://link.zhihu.com/?target=http://wiki.mbalib.com/wiki/%E9%9B%86%E5%90%88%E7%AB%9E%E4%BB%B7" \t "https://www.zhihu.com/question/_blank"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t>集合竞价交易制度 - MBA智库百科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"https://link.zhihu.com/?target=http://wiki.mbalib.com/wiki/%E8%BF%9E%E7%BB%AD%E7%AB%9E%E4%BB%B7" \t "https://www.zhihu.com/question/_blank"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t>连续竞价交易制度 - MBA智库百科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股价受影响的因素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了解不同基金特点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挑选基金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PE估值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盈利稳定且有一定规模的标的，比如市政等；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盈利能保持正增长且有一定规模的标的 ，这类就对应着我们所说的成长股。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PB估值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①净资产体量大、利润少的标的，比如资源股等；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②利润波动特别大、无法保持增长的标的，比如说包括券商在内的周期股；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单位净值、累计净值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涨幅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基金组合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经理人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将基金收益与股票大盘走势进行比较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将基金收益与其他同类基金的收益进行比较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将基金的当期收益与历史收益进行比较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波动率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最大回测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收益回测比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相对估值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绝对估值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把握投资时机（进场）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根据市场大势做出判断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就是目前的经济走势到底是向好</w:t>
      </w:r>
      <w:r>
        <w:rPr>
          <w:rFonts w:hint="eastAsia"/>
          <w:lang w:val="en-US" w:eastAsia="zh-CN"/>
        </w:rPr>
        <w:t>还是向坏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判断当前是牛市、调整期、还是熊市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通过外界的信息做出判断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依据基金的持仓状况进行评价，对其重仓品种的潜力给出说法，进而决定现在买入 是不是最好的时机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多渠道收集信息，</w:t>
      </w:r>
      <w:r>
        <w:rPr>
          <w:rFonts w:hint="default"/>
          <w:lang w:val="en-US" w:eastAsia="zh-CN"/>
        </w:rPr>
        <w:t>从市场合力的角度去分析。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购买基金巧打时间差</w:t>
      </w:r>
      <w:r>
        <w:rPr>
          <w:rFonts w:hint="eastAsia"/>
          <w:lang w:val="en-US" w:eastAsia="zh-CN"/>
        </w:rPr>
        <w:t>（着重套利）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基金转换和托管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根据市场行情基金类型的转换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风险控制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大方向：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周转率：一是导致交易成本过高，降低基金操作绩效。。二是短线进出，将提高投资风险，因为短线进出容易错 估买卖时点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持股比重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持股集中度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行业集中度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R平方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阿尔法系数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贝塔系数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宏观把控、观察主力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其他盘口影响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国内政策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宏观数据指标：货币、行业、资金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E07CF"/>
    <w:multiLevelType w:val="multilevel"/>
    <w:tmpl w:val="999E07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161D68"/>
    <w:multiLevelType w:val="singleLevel"/>
    <w:tmpl w:val="A0161D68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A70E8A54"/>
    <w:multiLevelType w:val="multilevel"/>
    <w:tmpl w:val="A70E8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2391640"/>
    <w:multiLevelType w:val="singleLevel"/>
    <w:tmpl w:val="D2391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830BB9F"/>
    <w:multiLevelType w:val="singleLevel"/>
    <w:tmpl w:val="D830BB9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ABF02BF"/>
    <w:multiLevelType w:val="singleLevel"/>
    <w:tmpl w:val="DABF02BF"/>
    <w:lvl w:ilvl="0" w:tentative="0">
      <w:start w:val="1"/>
      <w:numFmt w:val="decimalEnclosedCircleChinese"/>
      <w:suff w:val="space"/>
      <w:lvlText w:val="%1"/>
      <w:lvlJc w:val="left"/>
      <w:pPr>
        <w:ind w:left="840" w:leftChars="0" w:firstLine="0" w:firstLineChars="0"/>
      </w:pPr>
      <w:rPr>
        <w:rFonts w:hint="eastAsia"/>
      </w:rPr>
    </w:lvl>
  </w:abstractNum>
  <w:abstractNum w:abstractNumId="6">
    <w:nsid w:val="F68668DC"/>
    <w:multiLevelType w:val="multilevel"/>
    <w:tmpl w:val="F6866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FBF784FC"/>
    <w:multiLevelType w:val="singleLevel"/>
    <w:tmpl w:val="FBF78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B7F8A22"/>
    <w:multiLevelType w:val="singleLevel"/>
    <w:tmpl w:val="4B7F8A22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6F96BB4D"/>
    <w:multiLevelType w:val="singleLevel"/>
    <w:tmpl w:val="6F96BB4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A4E944E"/>
    <w:multiLevelType w:val="singleLevel"/>
    <w:tmpl w:val="7A4E944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34225"/>
    <w:rsid w:val="100D3CF0"/>
    <w:rsid w:val="32367814"/>
    <w:rsid w:val="359565E1"/>
    <w:rsid w:val="3D5870FF"/>
    <w:rsid w:val="43203FFD"/>
    <w:rsid w:val="60AC7833"/>
    <w:rsid w:val="6BC3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2020-07-18T15:32:00Z</dcterms:created>
  <dc:creator>Wei</dc:creator>
  <cp:lastModifiedBy>wuguangwei</cp:lastModifiedBy>
  <dcterms:modified xsi:type="dcterms:W3CDTF">2020-07-24T01:23:46Z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