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1AE3E0" w14:textId="77777777" w:rsidR="00F2492B" w:rsidRDefault="00F2492B"/>
    <w:p w14:paraId="47987043" w14:textId="74421FBE" w:rsidR="00F2492B" w:rsidRPr="00D44C88" w:rsidRDefault="00D44C88" w:rsidP="00F2492B">
      <w:pPr>
        <w:rPr>
          <w:b/>
          <w:bCs/>
        </w:rPr>
      </w:pPr>
      <w:r>
        <w:rPr>
          <w:b/>
          <w:bCs/>
        </w:rPr>
        <w:t xml:space="preserve">Analysis 1 - </w:t>
      </w:r>
      <w:r w:rsidR="00F2492B" w:rsidRPr="00D44C88">
        <w:rPr>
          <w:b/>
          <w:bCs/>
        </w:rPr>
        <w:t>Price and Square Foot Relationship Report</w:t>
      </w:r>
    </w:p>
    <w:p w14:paraId="3E1793E1" w14:textId="56AD8A4D" w:rsidR="00F2492B" w:rsidRPr="00415893" w:rsidRDefault="00F2492B" w:rsidP="00F2492B">
      <w:pPr>
        <w:rPr>
          <w:b/>
          <w:bCs/>
        </w:rPr>
      </w:pPr>
      <w:r w:rsidRPr="00415893">
        <w:rPr>
          <w:b/>
          <w:bCs/>
        </w:rPr>
        <w:t>Purpose</w:t>
      </w:r>
    </w:p>
    <w:p w14:paraId="2990FAE7" w14:textId="6AA7F7CA" w:rsidR="00F2492B" w:rsidRDefault="00F2492B" w:rsidP="00F2492B">
      <w:r>
        <w:t>Century 21 Ames asked for clear evidence of how a home’s living area translates into sale price in the three neighborhoods where the company operates. Using the Ames Housing training data, all records outside NAmes, Edwards, and BrkSide were removed. The living area measurement was rescaled to represent hundreds of square feet so that an increase of one unit corresponds to 100 sq ft (GrLivArea100).</w:t>
      </w:r>
    </w:p>
    <w:p w14:paraId="39F6336E" w14:textId="77777777" w:rsidR="00F2492B" w:rsidRDefault="00F2492B" w:rsidP="00F2492B"/>
    <w:p w14:paraId="351FCFB0" w14:textId="77777777" w:rsidR="00F2492B" w:rsidRPr="00415893" w:rsidRDefault="00F2492B" w:rsidP="00F2492B">
      <w:pPr>
        <w:rPr>
          <w:b/>
          <w:bCs/>
        </w:rPr>
      </w:pPr>
      <w:r w:rsidRPr="00415893">
        <w:rPr>
          <w:b/>
          <w:bCs/>
        </w:rPr>
        <w:t>Model</w:t>
      </w:r>
    </w:p>
    <w:p w14:paraId="0AA9D39D" w14:textId="1DAE536B" w:rsidR="00F2492B" w:rsidRPr="00F2492B" w:rsidRDefault="00000000" w:rsidP="00F2492B">
      <w:pPr>
        <w:rPr>
          <w:rFonts w:eastAsiaTheme="minorEastAsia"/>
        </w:rPr>
      </w:pPr>
      <m:oMathPara>
        <m:oMathParaPr>
          <m:jc m:val="center"/>
        </m:oMathParaPr>
        <m:oMath>
          <m:sSub>
            <m:sSubPr>
              <m:ctrlPr>
                <w:rPr>
                  <w:rFonts w:ascii="Cambria Math" w:hAnsi="Cambria Math"/>
                  <w:i/>
                </w:rPr>
              </m:ctrlPr>
            </m:sSubPr>
            <m:e>
              <m:r>
                <w:rPr>
                  <w:rFonts w:ascii="Cambria Math" w:hAnsi="Cambria Math"/>
                </w:rPr>
                <m:t xml:space="preserve"> SalePrice=β</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1</m:t>
              </m:r>
            </m:sub>
          </m:sSub>
          <m:d>
            <m:dPr>
              <m:ctrlPr>
                <w:rPr>
                  <w:rFonts w:ascii="Cambria Math" w:hAnsi="Cambria Math"/>
                  <w:i/>
                </w:rPr>
              </m:ctrlPr>
            </m:dPr>
            <m:e>
              <m:r>
                <w:rPr>
                  <w:rFonts w:ascii="Cambria Math" w:hAnsi="Cambria Math"/>
                </w:rPr>
                <m:t>GrLivArea100</m:t>
              </m:r>
            </m:e>
          </m:d>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2</m:t>
              </m:r>
            </m:sub>
          </m:sSub>
          <m:d>
            <m:dPr>
              <m:ctrlPr>
                <w:rPr>
                  <w:rFonts w:ascii="Cambria Math" w:hAnsi="Cambria Math"/>
                  <w:i/>
                </w:rPr>
              </m:ctrlPr>
            </m:dPr>
            <m:e>
              <m:r>
                <w:rPr>
                  <w:rFonts w:ascii="Cambria Math" w:hAnsi="Cambria Math"/>
                </w:rPr>
                <m:t>Edwards</m:t>
              </m:r>
            </m:e>
          </m:d>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3</m:t>
              </m:r>
            </m:sub>
          </m:sSub>
          <m:d>
            <m:dPr>
              <m:ctrlPr>
                <w:rPr>
                  <w:rFonts w:ascii="Cambria Math" w:hAnsi="Cambria Math"/>
                  <w:i/>
                </w:rPr>
              </m:ctrlPr>
            </m:dPr>
            <m:e>
              <m:r>
                <w:rPr>
                  <w:rFonts w:ascii="Cambria Math" w:hAnsi="Cambria Math"/>
                </w:rPr>
                <m:t>NAmes</m:t>
              </m:r>
            </m:e>
          </m:d>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4</m:t>
              </m:r>
            </m:sub>
          </m:sSub>
          <m:d>
            <m:dPr>
              <m:ctrlPr>
                <w:rPr>
                  <w:rFonts w:ascii="Cambria Math" w:hAnsi="Cambria Math"/>
                  <w:i/>
                </w:rPr>
              </m:ctrlPr>
            </m:dPr>
            <m:e>
              <m:r>
                <w:rPr>
                  <w:rFonts w:ascii="Cambria Math" w:hAnsi="Cambria Math"/>
                </w:rPr>
                <m:t>GrLivArea100 x Edwards</m:t>
              </m:r>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5</m:t>
              </m:r>
            </m:sub>
          </m:sSub>
          <m:r>
            <w:rPr>
              <w:rFonts w:ascii="Cambria Math" w:hAnsi="Cambria Math"/>
            </w:rPr>
            <m:t>(GrLivArea100 x NAmes)</m:t>
          </m:r>
        </m:oMath>
      </m:oMathPara>
    </w:p>
    <w:p w14:paraId="4D6DB02E" w14:textId="29BFBCC4" w:rsidR="00F2492B" w:rsidRDefault="00F2492B" w:rsidP="00F2492B">
      <w:r w:rsidRPr="00F2492B">
        <w:t xml:space="preserve">BrkSide </w:t>
      </w:r>
      <w:r>
        <w:t>is</w:t>
      </w:r>
      <w:r w:rsidRPr="00F2492B">
        <w:t xml:space="preserve"> the reference neighborhood.</w:t>
      </w:r>
    </w:p>
    <w:tbl>
      <w:tblPr>
        <w:tblStyle w:val="TableGrid"/>
        <w:tblW w:w="0" w:type="auto"/>
        <w:tblLook w:val="04A0" w:firstRow="1" w:lastRow="0" w:firstColumn="1" w:lastColumn="0" w:noHBand="0" w:noVBand="1"/>
      </w:tblPr>
      <w:tblGrid>
        <w:gridCol w:w="2337"/>
        <w:gridCol w:w="2337"/>
        <w:gridCol w:w="2338"/>
        <w:gridCol w:w="2338"/>
      </w:tblGrid>
      <w:tr w:rsidR="00F2492B" w14:paraId="297BFB07" w14:textId="77777777">
        <w:tc>
          <w:tcPr>
            <w:tcW w:w="2337" w:type="dxa"/>
          </w:tcPr>
          <w:p w14:paraId="7C44C991" w14:textId="75B888E6" w:rsidR="00F2492B" w:rsidRDefault="00F2492B" w:rsidP="00F2492B">
            <w:r>
              <w:t>Term</w:t>
            </w:r>
          </w:p>
        </w:tc>
        <w:tc>
          <w:tcPr>
            <w:tcW w:w="2337" w:type="dxa"/>
          </w:tcPr>
          <w:p w14:paraId="75F5C51F" w14:textId="2BB94ACF" w:rsidR="00F2492B" w:rsidRDefault="00F2492B" w:rsidP="00F2492B">
            <w:r>
              <w:t>Estimate</w:t>
            </w:r>
          </w:p>
        </w:tc>
        <w:tc>
          <w:tcPr>
            <w:tcW w:w="2338" w:type="dxa"/>
          </w:tcPr>
          <w:p w14:paraId="7098236E" w14:textId="1084B848" w:rsidR="00F2492B" w:rsidRDefault="00F2492B" w:rsidP="00F2492B">
            <w:r>
              <w:t>95% CI</w:t>
            </w:r>
          </w:p>
        </w:tc>
        <w:tc>
          <w:tcPr>
            <w:tcW w:w="2338" w:type="dxa"/>
          </w:tcPr>
          <w:p w14:paraId="179425D4" w14:textId="632912A8" w:rsidR="00F2492B" w:rsidRDefault="00F2492B" w:rsidP="00F2492B">
            <w:r>
              <w:t>p-value</w:t>
            </w:r>
          </w:p>
        </w:tc>
      </w:tr>
      <w:tr w:rsidR="00F2492B" w14:paraId="23A8CEC3" w14:textId="77777777">
        <w:tc>
          <w:tcPr>
            <w:tcW w:w="2337" w:type="dxa"/>
          </w:tcPr>
          <w:p w14:paraId="1459FA30" w14:textId="5A613C27" w:rsidR="00F2492B" w:rsidRDefault="00F2492B" w:rsidP="00F2492B">
            <w:r>
              <w:t>Intercept (</w:t>
            </w:r>
            <m:oMath>
              <m:sSub>
                <m:sSubPr>
                  <m:ctrlPr>
                    <w:rPr>
                      <w:rFonts w:ascii="Cambria Math" w:hAnsi="Cambria Math"/>
                      <w:i/>
                    </w:rPr>
                  </m:ctrlPr>
                </m:sSubPr>
                <m:e>
                  <m:r>
                    <w:rPr>
                      <w:rFonts w:ascii="Cambria Math" w:hAnsi="Cambria Math"/>
                    </w:rPr>
                    <m:t xml:space="preserve"> β</m:t>
                  </m:r>
                </m:e>
                <m:sub>
                  <m:r>
                    <w:rPr>
                      <w:rFonts w:ascii="Cambria Math" w:hAnsi="Cambria Math"/>
                    </w:rPr>
                    <m:t>0</m:t>
                  </m:r>
                </m:sub>
              </m:sSub>
            </m:oMath>
            <w:r>
              <w:rPr>
                <w:rFonts w:eastAsiaTheme="minorEastAsia"/>
              </w:rPr>
              <w:t>)</w:t>
            </w:r>
          </w:p>
        </w:tc>
        <w:tc>
          <w:tcPr>
            <w:tcW w:w="2337" w:type="dxa"/>
          </w:tcPr>
          <w:p w14:paraId="5ADFB138" w14:textId="04CD8079" w:rsidR="00F2492B" w:rsidRDefault="00F2492B" w:rsidP="00F2492B">
            <w:r>
              <w:t>$19,971</w:t>
            </w:r>
          </w:p>
        </w:tc>
        <w:tc>
          <w:tcPr>
            <w:tcW w:w="2338" w:type="dxa"/>
          </w:tcPr>
          <w:p w14:paraId="529E8A82" w14:textId="2EC0ED8B" w:rsidR="00F2492B" w:rsidRDefault="00F2492B" w:rsidP="00F2492B">
            <w:r>
              <w:t>[-4,314:44,257]</w:t>
            </w:r>
          </w:p>
        </w:tc>
        <w:tc>
          <w:tcPr>
            <w:tcW w:w="2338" w:type="dxa"/>
          </w:tcPr>
          <w:p w14:paraId="27347CE9" w14:textId="52592AC8" w:rsidR="00F2492B" w:rsidRDefault="00F2492B" w:rsidP="00F2492B">
            <w:r>
              <w:t>0.107</w:t>
            </w:r>
          </w:p>
        </w:tc>
      </w:tr>
      <w:tr w:rsidR="00F2492B" w14:paraId="08D804F5" w14:textId="77777777">
        <w:tc>
          <w:tcPr>
            <w:tcW w:w="2337" w:type="dxa"/>
          </w:tcPr>
          <w:p w14:paraId="1E10D9B2" w14:textId="42690682" w:rsidR="00F2492B" w:rsidRDefault="00F2492B" w:rsidP="00F2492B">
            <w:r>
              <w:t>GrLivArea100 (</w:t>
            </w:r>
            <m:oMath>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oMath>
            <w:r>
              <w:rPr>
                <w:rFonts w:eastAsiaTheme="minorEastAsia"/>
              </w:rPr>
              <w:t>)</w:t>
            </w:r>
          </w:p>
        </w:tc>
        <w:tc>
          <w:tcPr>
            <w:tcW w:w="2337" w:type="dxa"/>
          </w:tcPr>
          <w:p w14:paraId="077C46C0" w14:textId="6743CEA0" w:rsidR="00F2492B" w:rsidRDefault="00F2492B" w:rsidP="00F2492B">
            <w:r>
              <w:t>$8,716</w:t>
            </w:r>
          </w:p>
        </w:tc>
        <w:tc>
          <w:tcPr>
            <w:tcW w:w="2338" w:type="dxa"/>
          </w:tcPr>
          <w:p w14:paraId="45B2F95C" w14:textId="7C0642B6" w:rsidR="00F2492B" w:rsidRDefault="00F2492B" w:rsidP="00F2492B">
            <w:r>
              <w:t>[6,793:10,640]</w:t>
            </w:r>
          </w:p>
        </w:tc>
        <w:tc>
          <w:tcPr>
            <w:tcW w:w="2338" w:type="dxa"/>
          </w:tcPr>
          <w:p w14:paraId="7E150E71" w14:textId="7B144C32" w:rsidR="00F2492B" w:rsidRDefault="00F2492B" w:rsidP="00F2492B">
            <w:r>
              <w:t>&lt;0.001</w:t>
            </w:r>
          </w:p>
        </w:tc>
      </w:tr>
      <w:tr w:rsidR="00F2492B" w14:paraId="296A59ED" w14:textId="77777777">
        <w:tc>
          <w:tcPr>
            <w:tcW w:w="2337" w:type="dxa"/>
          </w:tcPr>
          <w:p w14:paraId="6242E0E0" w14:textId="56723C60" w:rsidR="00F2492B" w:rsidRDefault="00F2492B" w:rsidP="00F2492B">
            <w:r>
              <w:t>Edwards (</w:t>
            </w:r>
            <m:oMath>
              <m:sSub>
                <m:sSubPr>
                  <m:ctrlPr>
                    <w:rPr>
                      <w:rFonts w:ascii="Cambria Math" w:hAnsi="Cambria Math"/>
                      <w:i/>
                    </w:rPr>
                  </m:ctrlPr>
                </m:sSubPr>
                <m:e>
                  <m:r>
                    <w:rPr>
                      <w:rFonts w:ascii="Cambria Math" w:hAnsi="Cambria Math"/>
                    </w:rPr>
                    <m:t>β</m:t>
                  </m:r>
                </m:e>
                <m:sub>
                  <m:r>
                    <w:rPr>
                      <w:rFonts w:ascii="Cambria Math" w:hAnsi="Cambria Math"/>
                    </w:rPr>
                    <m:t>2</m:t>
                  </m:r>
                </m:sub>
              </m:sSub>
            </m:oMath>
            <w:r>
              <w:rPr>
                <w:rFonts w:eastAsiaTheme="minorEastAsia"/>
              </w:rPr>
              <w:t>)</w:t>
            </w:r>
          </w:p>
        </w:tc>
        <w:tc>
          <w:tcPr>
            <w:tcW w:w="2337" w:type="dxa"/>
          </w:tcPr>
          <w:p w14:paraId="3AB9E238" w14:textId="06D9957D" w:rsidR="00F2492B" w:rsidRDefault="00F2492B" w:rsidP="00F2492B">
            <w:r>
              <w:t>$68,382</w:t>
            </w:r>
          </w:p>
        </w:tc>
        <w:tc>
          <w:tcPr>
            <w:tcW w:w="2338" w:type="dxa"/>
          </w:tcPr>
          <w:p w14:paraId="082846F4" w14:textId="220543EA" w:rsidR="00F2492B" w:rsidRDefault="00415893" w:rsidP="00F2492B">
            <w:r>
              <w:t>[40,914:95,850]</w:t>
            </w:r>
          </w:p>
        </w:tc>
        <w:tc>
          <w:tcPr>
            <w:tcW w:w="2338" w:type="dxa"/>
          </w:tcPr>
          <w:p w14:paraId="0C36B27F" w14:textId="21F58FB6" w:rsidR="00F2492B" w:rsidRDefault="00F2492B" w:rsidP="00F2492B">
            <w:r>
              <w:t>&lt;0.001</w:t>
            </w:r>
          </w:p>
        </w:tc>
      </w:tr>
      <w:tr w:rsidR="00F2492B" w14:paraId="1526F7D7" w14:textId="77777777">
        <w:tc>
          <w:tcPr>
            <w:tcW w:w="2337" w:type="dxa"/>
          </w:tcPr>
          <w:p w14:paraId="70089DE1" w14:textId="15B7EB50" w:rsidR="00F2492B" w:rsidRDefault="00F2492B" w:rsidP="00F2492B">
            <w:r>
              <w:t>Names (</w:t>
            </w:r>
            <m:oMath>
              <m:sSub>
                <m:sSubPr>
                  <m:ctrlPr>
                    <w:rPr>
                      <w:rFonts w:ascii="Cambria Math" w:hAnsi="Cambria Math"/>
                      <w:i/>
                    </w:rPr>
                  </m:ctrlPr>
                </m:sSubPr>
                <m:e>
                  <m:r>
                    <w:rPr>
                      <w:rFonts w:ascii="Cambria Math" w:hAnsi="Cambria Math"/>
                    </w:rPr>
                    <m:t>β</m:t>
                  </m:r>
                </m:e>
                <m:sub>
                  <m:r>
                    <w:rPr>
                      <w:rFonts w:ascii="Cambria Math" w:hAnsi="Cambria Math"/>
                    </w:rPr>
                    <m:t>3</m:t>
                  </m:r>
                </m:sub>
              </m:sSub>
            </m:oMath>
            <w:r>
              <w:rPr>
                <w:rFonts w:eastAsiaTheme="minorEastAsia"/>
              </w:rPr>
              <w:t>)</w:t>
            </w:r>
          </w:p>
        </w:tc>
        <w:tc>
          <w:tcPr>
            <w:tcW w:w="2337" w:type="dxa"/>
          </w:tcPr>
          <w:p w14:paraId="159DB734" w14:textId="25129CE5" w:rsidR="00F2492B" w:rsidRDefault="00F2492B" w:rsidP="00F2492B">
            <w:r>
              <w:t>$54,705</w:t>
            </w:r>
          </w:p>
        </w:tc>
        <w:tc>
          <w:tcPr>
            <w:tcW w:w="2338" w:type="dxa"/>
          </w:tcPr>
          <w:p w14:paraId="5E8A001C" w14:textId="201ADE1F" w:rsidR="00F2492B" w:rsidRDefault="00415893" w:rsidP="00F2492B">
            <w:r>
              <w:t>[27,408:82,001]</w:t>
            </w:r>
          </w:p>
        </w:tc>
        <w:tc>
          <w:tcPr>
            <w:tcW w:w="2338" w:type="dxa"/>
          </w:tcPr>
          <w:p w14:paraId="6F33112E" w14:textId="5B200B04" w:rsidR="00F2492B" w:rsidRDefault="00F2492B" w:rsidP="00F2492B">
            <w:r>
              <w:t>&lt;0.001</w:t>
            </w:r>
          </w:p>
        </w:tc>
      </w:tr>
      <w:tr w:rsidR="00F2492B" w14:paraId="56594690" w14:textId="77777777">
        <w:tc>
          <w:tcPr>
            <w:tcW w:w="2337" w:type="dxa"/>
          </w:tcPr>
          <w:p w14:paraId="12FEBCC3" w14:textId="12DEE051" w:rsidR="00F2492B" w:rsidRDefault="00F2492B" w:rsidP="00F2492B">
            <w:r>
              <w:t>GrLivArea100 x Edwards (</w:t>
            </w:r>
            <m:oMath>
              <m:sSub>
                <m:sSubPr>
                  <m:ctrlPr>
                    <w:rPr>
                      <w:rFonts w:ascii="Cambria Math" w:hAnsi="Cambria Math"/>
                      <w:i/>
                    </w:rPr>
                  </m:ctrlPr>
                </m:sSubPr>
                <m:e>
                  <m:r>
                    <w:rPr>
                      <w:rFonts w:ascii="Cambria Math" w:hAnsi="Cambria Math"/>
                    </w:rPr>
                    <m:t>β</m:t>
                  </m:r>
                </m:e>
                <m:sub>
                  <m:r>
                    <w:rPr>
                      <w:rFonts w:ascii="Cambria Math" w:hAnsi="Cambria Math"/>
                    </w:rPr>
                    <m:t>4</m:t>
                  </m:r>
                </m:sub>
              </m:sSub>
            </m:oMath>
            <w:r>
              <w:rPr>
                <w:rFonts w:eastAsiaTheme="minorEastAsia"/>
              </w:rPr>
              <w:t>)</w:t>
            </w:r>
          </w:p>
        </w:tc>
        <w:tc>
          <w:tcPr>
            <w:tcW w:w="2337" w:type="dxa"/>
          </w:tcPr>
          <w:p w14:paraId="519C4D85" w14:textId="61D30982" w:rsidR="00F2492B" w:rsidRDefault="00415893" w:rsidP="00F2492B">
            <w:r>
              <w:t>-</w:t>
            </w:r>
            <w:r w:rsidR="00F2492B">
              <w:t>$</w:t>
            </w:r>
            <w:r>
              <w:t>5,741</w:t>
            </w:r>
          </w:p>
        </w:tc>
        <w:tc>
          <w:tcPr>
            <w:tcW w:w="2338" w:type="dxa"/>
          </w:tcPr>
          <w:p w14:paraId="7456C87F" w14:textId="756B692D" w:rsidR="00F2492B" w:rsidRDefault="00415893" w:rsidP="00F2492B">
            <w:r>
              <w:t>[-7,849:-3,634]</w:t>
            </w:r>
          </w:p>
        </w:tc>
        <w:tc>
          <w:tcPr>
            <w:tcW w:w="2338" w:type="dxa"/>
          </w:tcPr>
          <w:p w14:paraId="4056A088" w14:textId="1CF15731" w:rsidR="00F2492B" w:rsidRDefault="00F2492B" w:rsidP="00F2492B">
            <w:r>
              <w:t>&lt;0.001</w:t>
            </w:r>
          </w:p>
        </w:tc>
      </w:tr>
      <w:tr w:rsidR="00F2492B" w14:paraId="62A99039" w14:textId="77777777">
        <w:tc>
          <w:tcPr>
            <w:tcW w:w="2337" w:type="dxa"/>
          </w:tcPr>
          <w:p w14:paraId="39F4F541" w14:textId="70B9832D" w:rsidR="00F2492B" w:rsidRDefault="00F2492B" w:rsidP="00F2492B">
            <w:r>
              <w:t>GrLivArea100 x Names (</w:t>
            </w:r>
            <m:oMath>
              <m:sSub>
                <m:sSubPr>
                  <m:ctrlPr>
                    <w:rPr>
                      <w:rFonts w:ascii="Cambria Math" w:hAnsi="Cambria Math"/>
                      <w:i/>
                    </w:rPr>
                  </m:ctrlPr>
                </m:sSubPr>
                <m:e>
                  <m:r>
                    <w:rPr>
                      <w:rFonts w:ascii="Cambria Math" w:hAnsi="Cambria Math"/>
                    </w:rPr>
                    <m:t>β</m:t>
                  </m:r>
                </m:e>
                <m:sub>
                  <m:r>
                    <w:rPr>
                      <w:rFonts w:ascii="Cambria Math" w:hAnsi="Cambria Math"/>
                    </w:rPr>
                    <m:t>5</m:t>
                  </m:r>
                </m:sub>
              </m:sSub>
            </m:oMath>
            <w:r>
              <w:rPr>
                <w:rFonts w:eastAsiaTheme="minorEastAsia"/>
              </w:rPr>
              <w:t>)</w:t>
            </w:r>
          </w:p>
        </w:tc>
        <w:tc>
          <w:tcPr>
            <w:tcW w:w="2337" w:type="dxa"/>
          </w:tcPr>
          <w:p w14:paraId="05718A85" w14:textId="0A041E9A" w:rsidR="00F2492B" w:rsidRDefault="00415893" w:rsidP="00F2492B">
            <w:r>
              <w:t>-$3,285</w:t>
            </w:r>
          </w:p>
        </w:tc>
        <w:tc>
          <w:tcPr>
            <w:tcW w:w="2338" w:type="dxa"/>
          </w:tcPr>
          <w:p w14:paraId="6FDBC3DD" w14:textId="7851EBFD" w:rsidR="00F2492B" w:rsidRDefault="00415893" w:rsidP="00F2492B">
            <w:r>
              <w:t>[-5,411:-1,158]</w:t>
            </w:r>
          </w:p>
        </w:tc>
        <w:tc>
          <w:tcPr>
            <w:tcW w:w="2338" w:type="dxa"/>
          </w:tcPr>
          <w:p w14:paraId="5CF5F44A" w14:textId="54D8DFB2" w:rsidR="00F2492B" w:rsidRDefault="00F2492B" w:rsidP="00F2492B">
            <w:r>
              <w:t>0.0026</w:t>
            </w:r>
          </w:p>
        </w:tc>
      </w:tr>
    </w:tbl>
    <w:p w14:paraId="533DF631" w14:textId="77777777" w:rsidR="00F2492B" w:rsidRDefault="00F2492B" w:rsidP="00F2492B"/>
    <w:p w14:paraId="53C087D6" w14:textId="2F47CAFC" w:rsidR="00415893" w:rsidRDefault="00415893" w:rsidP="00F2492B">
      <w:r>
        <w:t xml:space="preserve">The baseline price for a home when size is 0 (not practical, simply needed for calculations), is estimated to be $19,971. The estimated added value of each 100 sqft in BrkSide is $8,716. Independent of size, the premium to live in Edwards opposed to BrkSide is estimated to be $68,382. Independent of size, the premium to live in NAmes opposed to BrkSide is estimated to be $54,705. </w:t>
      </w:r>
      <w:r w:rsidRPr="00415893">
        <w:t>In Edwards, every additional 100 sq ft raises the sale price by about $5,7</w:t>
      </w:r>
      <w:r>
        <w:t>41</w:t>
      </w:r>
      <w:r w:rsidRPr="00415893">
        <w:t xml:space="preserve"> less than the same space would add to a BrkSide home.</w:t>
      </w:r>
      <w:r>
        <w:t xml:space="preserve"> </w:t>
      </w:r>
      <w:r w:rsidRPr="00415893">
        <w:t>In NAmes, each extra 100 sq ft increases the price by roughly $3,</w:t>
      </w:r>
      <w:r>
        <w:t>285</w:t>
      </w:r>
      <w:r w:rsidRPr="00415893">
        <w:t xml:space="preserve"> less than it does in BrkSide.</w:t>
      </w:r>
    </w:p>
    <w:p w14:paraId="0AF4B50A" w14:textId="77777777" w:rsidR="00415893" w:rsidRDefault="00415893" w:rsidP="00F2492B">
      <w:pPr>
        <w:rPr>
          <w:b/>
          <w:bCs/>
        </w:rPr>
      </w:pPr>
    </w:p>
    <w:p w14:paraId="5B2115BD" w14:textId="77777777" w:rsidR="00415893" w:rsidRDefault="00415893" w:rsidP="00F2492B">
      <w:pPr>
        <w:rPr>
          <w:b/>
          <w:bCs/>
        </w:rPr>
      </w:pPr>
    </w:p>
    <w:p w14:paraId="39CCBC89" w14:textId="77777777" w:rsidR="00415893" w:rsidRDefault="00415893" w:rsidP="00F2492B">
      <w:pPr>
        <w:rPr>
          <w:b/>
          <w:bCs/>
        </w:rPr>
      </w:pPr>
    </w:p>
    <w:p w14:paraId="2F3BD031" w14:textId="1F4BCB8E" w:rsidR="00415893" w:rsidRDefault="00415893" w:rsidP="00F2492B">
      <w:pPr>
        <w:rPr>
          <w:b/>
          <w:bCs/>
        </w:rPr>
      </w:pPr>
      <w:r>
        <w:rPr>
          <w:b/>
          <w:bCs/>
        </w:rPr>
        <w:lastRenderedPageBreak/>
        <w:t>Diagnostics</w:t>
      </w:r>
    </w:p>
    <w:p w14:paraId="0DF42E3B" w14:textId="4F1ACAA0" w:rsidR="00415893" w:rsidRDefault="00415893" w:rsidP="00415893">
      <w:pPr>
        <w:jc w:val="center"/>
        <w:rPr>
          <w:b/>
          <w:bCs/>
        </w:rPr>
      </w:pPr>
      <w:r>
        <w:rPr>
          <w:b/>
          <w:bCs/>
          <w:noProof/>
        </w:rPr>
        <w:drawing>
          <wp:inline distT="0" distB="0" distL="0" distR="0" wp14:anchorId="6F63E157" wp14:editId="6BD46B07">
            <wp:extent cx="5105400" cy="4067175"/>
            <wp:effectExtent l="0" t="0" r="0" b="9525"/>
            <wp:docPr id="164830009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05400" cy="4067175"/>
                    </a:xfrm>
                    <a:prstGeom prst="rect">
                      <a:avLst/>
                    </a:prstGeom>
                    <a:noFill/>
                  </pic:spPr>
                </pic:pic>
              </a:graphicData>
            </a:graphic>
          </wp:inline>
        </w:drawing>
      </w:r>
    </w:p>
    <w:p w14:paraId="58DAF80D" w14:textId="77777777" w:rsidR="00415893" w:rsidRDefault="00415893" w:rsidP="00415893">
      <w:r>
        <w:t>Residuals versus fitted values show a cloud of points centered around zero with roughly constant spread, suggesting reasonable linearity and homoscedasticity.</w:t>
      </w:r>
    </w:p>
    <w:p w14:paraId="24FF11EA" w14:textId="488318C8" w:rsidR="00415893" w:rsidRDefault="00415893" w:rsidP="00415893">
      <w:r>
        <w:t xml:space="preserve">The Q–Q plot follows the line closely in the middle and only departs </w:t>
      </w:r>
      <w:r w:rsidR="00297B2F">
        <w:t xml:space="preserve">slightly </w:t>
      </w:r>
      <w:r>
        <w:t>in the tails, indicating acceptable normality of residuals.</w:t>
      </w:r>
      <w:r w:rsidRPr="00415893">
        <w:t xml:space="preserve"> Scale-location results support the finding of stable variance across predicted prices.</w:t>
      </w:r>
      <w:r>
        <w:t xml:space="preserve">  </w:t>
      </w:r>
      <w:r w:rsidRPr="00415893">
        <w:t>Taken together, the assumptions appear satisfied for practical decision-making.</w:t>
      </w:r>
    </w:p>
    <w:p w14:paraId="35F419D4" w14:textId="37E2CB9F" w:rsidR="00415893" w:rsidRDefault="00415893" w:rsidP="00415893">
      <w:pPr>
        <w:rPr>
          <w:b/>
          <w:bCs/>
        </w:rPr>
      </w:pPr>
      <w:r w:rsidRPr="00415893">
        <w:rPr>
          <w:b/>
          <w:bCs/>
        </w:rPr>
        <w:t>Conclusion</w:t>
      </w:r>
    </w:p>
    <w:p w14:paraId="127099F9" w14:textId="77777777" w:rsidR="00415893" w:rsidRDefault="00415893" w:rsidP="00415893">
      <w:pPr>
        <w:pStyle w:val="ListParagraph"/>
        <w:numPr>
          <w:ilvl w:val="0"/>
          <w:numId w:val="1"/>
        </w:numPr>
      </w:pPr>
      <w:r w:rsidRPr="00415893">
        <w:t>The relationship between finished living area and sale price is strongly positive in all three neighborhoods but the magnitude of that relationship varies.</w:t>
      </w:r>
    </w:p>
    <w:p w14:paraId="655AB5E5" w14:textId="21C4B56B" w:rsidR="00415893" w:rsidRPr="00415893" w:rsidRDefault="00415893" w:rsidP="00415893">
      <w:pPr>
        <w:pStyle w:val="ListParagraph"/>
        <w:numPr>
          <w:ilvl w:val="0"/>
          <w:numId w:val="1"/>
        </w:numPr>
      </w:pPr>
      <w:r w:rsidRPr="00415893">
        <w:t>BrkSide shows the steepest pay-off for adding square footage, Edwards the flattest, NAmes moderate.</w:t>
      </w:r>
    </w:p>
    <w:p w14:paraId="7C87E3CB" w14:textId="0F3C9818" w:rsidR="00415893" w:rsidRDefault="00415893" w:rsidP="00415893">
      <w:pPr>
        <w:pStyle w:val="ListParagraph"/>
        <w:numPr>
          <w:ilvl w:val="0"/>
          <w:numId w:val="1"/>
        </w:numPr>
      </w:pPr>
      <w:r w:rsidRPr="00415893">
        <w:t>Location premiums are sizeable: about $68</w:t>
      </w:r>
      <w:r w:rsidR="00531A6E">
        <w:t>,382</w:t>
      </w:r>
      <w:r w:rsidRPr="00415893">
        <w:t xml:space="preserve"> for Edwards and $5</w:t>
      </w:r>
      <w:r w:rsidR="00531A6E">
        <w:t>4,705</w:t>
      </w:r>
      <w:r w:rsidRPr="00415893">
        <w:t xml:space="preserve"> for NAmes relative to BrkSide before accounting for size.</w:t>
      </w:r>
    </w:p>
    <w:p w14:paraId="2D9C928F" w14:textId="20A14214" w:rsidR="00415893" w:rsidRDefault="00415893" w:rsidP="00415893">
      <w:pPr>
        <w:pStyle w:val="ListParagraph"/>
        <w:numPr>
          <w:ilvl w:val="0"/>
          <w:numId w:val="1"/>
        </w:numPr>
      </w:pPr>
      <w:r w:rsidRPr="00415893">
        <w:t>Model diagnostics confirm that linear regression provides an adequate summary for th</w:t>
      </w:r>
      <w:r w:rsidR="00531A6E">
        <w:t>is</w:t>
      </w:r>
      <w:r w:rsidRPr="00415893">
        <w:t xml:space="preserve"> data.</w:t>
      </w:r>
    </w:p>
    <w:p w14:paraId="2C5680EF" w14:textId="1D0C7AB0" w:rsidR="00BE1FB1" w:rsidRDefault="00BE1FB1" w:rsidP="00BE1FB1">
      <w:pPr>
        <w:rPr>
          <w:b/>
          <w:bCs/>
        </w:rPr>
      </w:pPr>
      <w:r>
        <w:rPr>
          <w:b/>
          <w:bCs/>
        </w:rPr>
        <w:lastRenderedPageBreak/>
        <w:t>Analysis 2</w:t>
      </w:r>
      <w:r w:rsidR="00D44C88">
        <w:rPr>
          <w:b/>
          <w:bCs/>
        </w:rPr>
        <w:t xml:space="preserve"> – Prediction Model</w:t>
      </w:r>
    </w:p>
    <w:p w14:paraId="64781150" w14:textId="3025C33B" w:rsidR="00BE1FB1" w:rsidRPr="00BE1FB1" w:rsidRDefault="00BE1FB1" w:rsidP="00BE1FB1">
      <w:pPr>
        <w:rPr>
          <w:b/>
          <w:bCs/>
        </w:rPr>
      </w:pPr>
      <w:r>
        <w:rPr>
          <w:b/>
          <w:bCs/>
        </w:rPr>
        <w:t>Objective and Data Preparation</w:t>
      </w:r>
    </w:p>
    <w:p w14:paraId="2BC2370E" w14:textId="79EE27AD" w:rsidR="000C6BE2" w:rsidRDefault="000C6BE2" w:rsidP="00BE1FB1">
      <w:r w:rsidRPr="000C6BE2">
        <w:t xml:space="preserve">The goal is to build the most accurate linear-regression model for predicting the sale price of every home in the Ames Housing data set. </w:t>
      </w:r>
      <w:r>
        <w:t xml:space="preserve"> </w:t>
      </w:r>
      <w:r w:rsidR="00BE1FB1">
        <w:t xml:space="preserve">The full Ames Housing training set contains 1,460 sales. All character columns were converted to factors. Columns that begin with a number, were renamed so that every variable can be processed by olsrr. </w:t>
      </w:r>
    </w:p>
    <w:tbl>
      <w:tblPr>
        <w:tblStyle w:val="TableGrid"/>
        <w:tblW w:w="0" w:type="auto"/>
        <w:tblLook w:val="04A0" w:firstRow="1" w:lastRow="0" w:firstColumn="1" w:lastColumn="0" w:noHBand="0" w:noVBand="1"/>
      </w:tblPr>
      <w:tblGrid>
        <w:gridCol w:w="4675"/>
        <w:gridCol w:w="4675"/>
      </w:tblGrid>
      <w:tr w:rsidR="00D44C88" w14:paraId="3F1289F4" w14:textId="77777777">
        <w:tc>
          <w:tcPr>
            <w:tcW w:w="4675" w:type="dxa"/>
          </w:tcPr>
          <w:p w14:paraId="4D73A6EF" w14:textId="5118DE2A" w:rsidR="00D44C88" w:rsidRDefault="00D44C88" w:rsidP="00BE1FB1">
            <w:r w:rsidRPr="000C6BE2">
              <w:rPr>
                <w:b/>
                <w:bCs/>
              </w:rPr>
              <w:t>Model Name</w:t>
            </w:r>
          </w:p>
        </w:tc>
        <w:tc>
          <w:tcPr>
            <w:tcW w:w="4675" w:type="dxa"/>
          </w:tcPr>
          <w:p w14:paraId="68D7EFAC" w14:textId="77777777" w:rsidR="00D44C88" w:rsidRDefault="00D44C88" w:rsidP="00BE1FB1"/>
        </w:tc>
      </w:tr>
      <w:tr w:rsidR="00D44C88" w14:paraId="5111F175" w14:textId="77777777">
        <w:tc>
          <w:tcPr>
            <w:tcW w:w="4675" w:type="dxa"/>
          </w:tcPr>
          <w:p w14:paraId="454321C5" w14:textId="63804AD0" w:rsidR="00D44C88" w:rsidRDefault="00D44C88" w:rsidP="00BE1FB1">
            <w:r>
              <w:t>Simple</w:t>
            </w:r>
          </w:p>
        </w:tc>
        <w:tc>
          <w:tcPr>
            <w:tcW w:w="4675" w:type="dxa"/>
          </w:tcPr>
          <w:p w14:paraId="3B734B06" w14:textId="28B9D0F1" w:rsidR="00D44C88" w:rsidRDefault="00D44C88" w:rsidP="00BE1FB1">
            <w:r>
              <w:t>SalePrice = -96,206 + 45,435.8 * OverallQual</w:t>
            </w:r>
          </w:p>
        </w:tc>
      </w:tr>
      <w:tr w:rsidR="00D44C88" w14:paraId="12ED6A00" w14:textId="77777777">
        <w:tc>
          <w:tcPr>
            <w:tcW w:w="4675" w:type="dxa"/>
          </w:tcPr>
          <w:p w14:paraId="3868EBE6" w14:textId="06BD5F00" w:rsidR="00D44C88" w:rsidRDefault="00D44C88" w:rsidP="00BE1FB1">
            <w:r>
              <w:t>Fixed</w:t>
            </w:r>
          </w:p>
        </w:tc>
        <w:tc>
          <w:tcPr>
            <w:tcW w:w="4675" w:type="dxa"/>
          </w:tcPr>
          <w:p w14:paraId="2C2E9A97" w14:textId="4FCCB56A" w:rsidR="00D44C88" w:rsidRDefault="00D44C88" w:rsidP="00BE1FB1">
            <w:r>
              <w:t>SalePrice = 3,162.993 + 89.091 * GrLivArea + 27,311.09 * FullBath</w:t>
            </w:r>
          </w:p>
        </w:tc>
      </w:tr>
      <w:tr w:rsidR="00D44C88" w14:paraId="29B623C7" w14:textId="77777777">
        <w:tc>
          <w:tcPr>
            <w:tcW w:w="4675" w:type="dxa"/>
          </w:tcPr>
          <w:p w14:paraId="39083EFE" w14:textId="436B89B7" w:rsidR="00D44C88" w:rsidRDefault="00D44C88" w:rsidP="00D44C88">
            <w:r>
              <w:t>Stepwise (MLR Model)</w:t>
            </w:r>
          </w:p>
        </w:tc>
        <w:tc>
          <w:tcPr>
            <w:tcW w:w="4675" w:type="dxa"/>
          </w:tcPr>
          <w:p w14:paraId="0C656A92" w14:textId="56FA42F0" w:rsidR="00D44C88" w:rsidRDefault="00D44C88" w:rsidP="00D44C88">
            <w:r>
              <w:t xml:space="preserve">49 Predictors selected with “ols_step_both_p” at </w:t>
            </w:r>
            <w:r>
              <w:rPr>
                <w:rFonts w:ascii="Times New Roman" w:hAnsi="Times New Roman" w:cs="Times New Roman"/>
              </w:rPr>
              <w:t>α</w:t>
            </w:r>
            <w:r>
              <w:t xml:space="preserve"> = 0.05</w:t>
            </w:r>
          </w:p>
        </w:tc>
      </w:tr>
    </w:tbl>
    <w:p w14:paraId="3CCAAA53" w14:textId="77777777" w:rsidR="00BE1FB1" w:rsidRDefault="00BE1FB1" w:rsidP="00BE1FB1"/>
    <w:p w14:paraId="53E52ACE" w14:textId="77777777" w:rsidR="00BE1FB1" w:rsidRDefault="00BE1FB1" w:rsidP="00BE1FB1">
      <w:pPr>
        <w:rPr>
          <w:b/>
          <w:bCs/>
        </w:rPr>
      </w:pPr>
      <w:r w:rsidRPr="00BE1FB1">
        <w:rPr>
          <w:b/>
          <w:bCs/>
        </w:rPr>
        <w:t>Model diagnostics and interpretation</w:t>
      </w:r>
    </w:p>
    <w:p w14:paraId="29BA493F" w14:textId="562B3D8D" w:rsidR="00BE1FB1" w:rsidRPr="00BE1FB1" w:rsidRDefault="00BE1FB1" w:rsidP="00BE1FB1">
      <w:pPr>
        <w:rPr>
          <w:b/>
          <w:bCs/>
          <w:i/>
          <w:iCs/>
        </w:rPr>
      </w:pPr>
      <w:r w:rsidRPr="00BE1FB1">
        <w:rPr>
          <w:i/>
          <w:iCs/>
        </w:rPr>
        <w:t>Simple model</w:t>
      </w:r>
    </w:p>
    <w:p w14:paraId="03B380C1" w14:textId="3B7162E4" w:rsidR="00BE1FB1" w:rsidRDefault="00BE1FB1" w:rsidP="00BE1FB1">
      <w:r>
        <w:t>Adjusted R² equals 0.626. Each one-point rise in OverallQual adds roughly $45,400 to the sale price. Residuals widen slightly for prices above $300,000, but the overall pattern is a random scatter.</w:t>
      </w:r>
    </w:p>
    <w:p w14:paraId="66451E27" w14:textId="3F8B3069" w:rsidR="00791C86" w:rsidRDefault="00F37A17" w:rsidP="00F37A17">
      <w:pPr>
        <w:jc w:val="center"/>
      </w:pPr>
      <w:r>
        <w:rPr>
          <w:noProof/>
        </w:rPr>
        <w:lastRenderedPageBreak/>
        <w:drawing>
          <wp:inline distT="0" distB="0" distL="0" distR="0" wp14:anchorId="2A8C4309" wp14:editId="37291EB1">
            <wp:extent cx="5495925" cy="4114800"/>
            <wp:effectExtent l="0" t="0" r="9525" b="0"/>
            <wp:docPr id="18449726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95925" cy="4114800"/>
                    </a:xfrm>
                    <a:prstGeom prst="rect">
                      <a:avLst/>
                    </a:prstGeom>
                    <a:noFill/>
                  </pic:spPr>
                </pic:pic>
              </a:graphicData>
            </a:graphic>
          </wp:inline>
        </w:drawing>
      </w:r>
    </w:p>
    <w:p w14:paraId="185F22F7" w14:textId="77777777" w:rsidR="00BE1FB1" w:rsidRPr="00BE1FB1" w:rsidRDefault="00BE1FB1" w:rsidP="00BE1FB1">
      <w:pPr>
        <w:rPr>
          <w:i/>
          <w:iCs/>
        </w:rPr>
      </w:pPr>
      <w:r w:rsidRPr="00BE1FB1">
        <w:rPr>
          <w:i/>
          <w:iCs/>
        </w:rPr>
        <w:t>Fixed two-term model</w:t>
      </w:r>
    </w:p>
    <w:p w14:paraId="19E07284" w14:textId="441BE5E7" w:rsidR="00BE1FB1" w:rsidRDefault="00BE1FB1" w:rsidP="00BE1FB1">
      <w:r>
        <w:t>Adjusted R² equals 0.524, the weakest of the three. Finished living area contributes about $89 per square foot. Each additional full bath adds about $27,300. Residual standard error is $54,900.</w:t>
      </w:r>
    </w:p>
    <w:p w14:paraId="3704B563" w14:textId="4E65A953" w:rsidR="00791C86" w:rsidRDefault="00791C86" w:rsidP="00791C86">
      <w:pPr>
        <w:jc w:val="center"/>
      </w:pPr>
      <w:r>
        <w:rPr>
          <w:noProof/>
        </w:rPr>
        <w:lastRenderedPageBreak/>
        <w:drawing>
          <wp:inline distT="0" distB="0" distL="0" distR="0" wp14:anchorId="457C380C" wp14:editId="79C324BF">
            <wp:extent cx="5495925" cy="4114800"/>
            <wp:effectExtent l="0" t="0" r="9525" b="0"/>
            <wp:docPr id="169366303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95925" cy="4114800"/>
                    </a:xfrm>
                    <a:prstGeom prst="rect">
                      <a:avLst/>
                    </a:prstGeom>
                    <a:noFill/>
                  </pic:spPr>
                </pic:pic>
              </a:graphicData>
            </a:graphic>
          </wp:inline>
        </w:drawing>
      </w:r>
    </w:p>
    <w:p w14:paraId="5295EAAC" w14:textId="1719F0FF" w:rsidR="00BE1FB1" w:rsidRPr="00BE1FB1" w:rsidRDefault="00BE1FB1" w:rsidP="00BE1FB1">
      <w:pPr>
        <w:rPr>
          <w:i/>
          <w:iCs/>
        </w:rPr>
      </w:pPr>
      <w:r w:rsidRPr="00BE1FB1">
        <w:rPr>
          <w:i/>
          <w:iCs/>
        </w:rPr>
        <w:t>Stepwise</w:t>
      </w:r>
      <w:r w:rsidR="007C7032">
        <w:rPr>
          <w:i/>
          <w:iCs/>
        </w:rPr>
        <w:t>-selected</w:t>
      </w:r>
      <w:r w:rsidRPr="00BE1FB1">
        <w:rPr>
          <w:i/>
          <w:iCs/>
        </w:rPr>
        <w:t xml:space="preserve"> model</w:t>
      </w:r>
    </w:p>
    <w:p w14:paraId="523ADA96" w14:textId="16250048" w:rsidR="00BE1FB1" w:rsidRDefault="00BE1FB1" w:rsidP="00BE1FB1">
      <w:r>
        <w:t>Adjusted R² equals 0.845 and the residual standard error is $32,700. Key numeric drivers are</w:t>
      </w:r>
    </w:p>
    <w:p w14:paraId="60BEC355" w14:textId="6AD0BFA7" w:rsidR="00BE1FB1" w:rsidRDefault="00BE1FB1" w:rsidP="00BE1FB1">
      <w:pPr>
        <w:pStyle w:val="ListParagraph"/>
        <w:numPr>
          <w:ilvl w:val="0"/>
          <w:numId w:val="2"/>
        </w:numPr>
      </w:pPr>
      <w:r>
        <w:t>OverallQual: +$11,700 per point</w:t>
      </w:r>
    </w:p>
    <w:p w14:paraId="08B25ACE" w14:textId="55CD9D65" w:rsidR="00BE1FB1" w:rsidRDefault="00BE1FB1" w:rsidP="00BE1FB1">
      <w:pPr>
        <w:pStyle w:val="ListParagraph"/>
        <w:numPr>
          <w:ilvl w:val="0"/>
          <w:numId w:val="2"/>
        </w:numPr>
      </w:pPr>
      <w:r>
        <w:t>GrLivArea: +$45 per finished square foot</w:t>
      </w:r>
    </w:p>
    <w:p w14:paraId="1689B474" w14:textId="52D49E1E" w:rsidR="00BE1FB1" w:rsidRDefault="00BE1FB1" w:rsidP="00BE1FB1">
      <w:pPr>
        <w:pStyle w:val="ListParagraph"/>
        <w:numPr>
          <w:ilvl w:val="0"/>
          <w:numId w:val="2"/>
        </w:numPr>
      </w:pPr>
      <w:r>
        <w:t>GarageCars: +$14,100 per indoor parking bay</w:t>
      </w:r>
    </w:p>
    <w:p w14:paraId="18402563" w14:textId="2318A79A" w:rsidR="00BE1FB1" w:rsidRDefault="00BE1FB1" w:rsidP="00BE1FB1">
      <w:pPr>
        <w:pStyle w:val="ListParagraph"/>
        <w:numPr>
          <w:ilvl w:val="0"/>
          <w:numId w:val="2"/>
        </w:numPr>
      </w:pPr>
      <w:r>
        <w:t>YearBuilt: +$270 per calendar year</w:t>
      </w:r>
    </w:p>
    <w:p w14:paraId="0970D91C" w14:textId="18553E8B" w:rsidR="00BE1FB1" w:rsidRDefault="00BE1FB1" w:rsidP="00BE1FB1">
      <w:r>
        <w:t>Exterior quality has a large penalty when lower than Excellent. A good rating reduces price by about $42,100, Typical by $43,100, Fair by $48,100. Five neighborhoods show significant positive premiums once physical features are included, led by Stone Brook and North Ridge.</w:t>
      </w:r>
    </w:p>
    <w:p w14:paraId="1CB26B89" w14:textId="17B8E5F9" w:rsidR="00651FBE" w:rsidRDefault="00651FBE" w:rsidP="00651FBE">
      <w:pPr>
        <w:jc w:val="center"/>
      </w:pPr>
      <w:r>
        <w:rPr>
          <w:noProof/>
        </w:rPr>
        <w:lastRenderedPageBreak/>
        <w:drawing>
          <wp:inline distT="0" distB="0" distL="0" distR="0" wp14:anchorId="6498720A" wp14:editId="24C0E90A">
            <wp:extent cx="5495925" cy="4114800"/>
            <wp:effectExtent l="0" t="0" r="9525" b="0"/>
            <wp:docPr id="124317757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95925" cy="4114800"/>
                    </a:xfrm>
                    <a:prstGeom prst="rect">
                      <a:avLst/>
                    </a:prstGeom>
                    <a:noFill/>
                  </pic:spPr>
                </pic:pic>
              </a:graphicData>
            </a:graphic>
          </wp:inline>
        </w:drawing>
      </w:r>
    </w:p>
    <w:p w14:paraId="7ABAB7A9" w14:textId="77777777" w:rsidR="00651FBE" w:rsidRDefault="00651FBE" w:rsidP="00BE1FB1"/>
    <w:p w14:paraId="6EDF9665" w14:textId="03D41873" w:rsidR="00D44C88" w:rsidRDefault="00D44C88" w:rsidP="00BE1FB1">
      <w:r w:rsidRPr="00D44C88">
        <w:t xml:space="preserve">The PRESS was obtained with ols_press(). For the stepwise fit the two perfect-leverage rows </w:t>
      </w:r>
      <w:r>
        <w:t>had to be</w:t>
      </w:r>
      <w:r w:rsidRPr="00D44C88">
        <w:t xml:space="preserve"> omitted before calculation</w:t>
      </w:r>
      <w:r>
        <w:t xml:space="preserve"> to avoid an “inf” result</w:t>
      </w:r>
      <w:r w:rsidRPr="00D44C88">
        <w:t>.</w:t>
      </w:r>
    </w:p>
    <w:tbl>
      <w:tblPr>
        <w:tblStyle w:val="TableGrid"/>
        <w:tblW w:w="0" w:type="auto"/>
        <w:tblLook w:val="04A0" w:firstRow="1" w:lastRow="0" w:firstColumn="1" w:lastColumn="0" w:noHBand="0" w:noVBand="1"/>
      </w:tblPr>
      <w:tblGrid>
        <w:gridCol w:w="2337"/>
        <w:gridCol w:w="2337"/>
        <w:gridCol w:w="2338"/>
        <w:gridCol w:w="2338"/>
      </w:tblGrid>
      <w:tr w:rsidR="00D44C88" w14:paraId="7B91D2C8" w14:textId="77777777" w:rsidTr="006C0D8A">
        <w:tc>
          <w:tcPr>
            <w:tcW w:w="2337" w:type="dxa"/>
          </w:tcPr>
          <w:p w14:paraId="12DB7C5F" w14:textId="77777777" w:rsidR="00D44C88" w:rsidRDefault="00D44C88" w:rsidP="006C0D8A">
            <w:r>
              <w:t>Predictive Models</w:t>
            </w:r>
          </w:p>
        </w:tc>
        <w:tc>
          <w:tcPr>
            <w:tcW w:w="2337" w:type="dxa"/>
          </w:tcPr>
          <w:p w14:paraId="093EFD31" w14:textId="77777777" w:rsidR="00D44C88" w:rsidRDefault="00D44C88" w:rsidP="006C0D8A">
            <w:r>
              <w:t xml:space="preserve">Adjusted </w:t>
            </w:r>
            <m:oMath>
              <m:sSup>
                <m:sSupPr>
                  <m:ctrlPr>
                    <w:rPr>
                      <w:rFonts w:ascii="Cambria Math" w:hAnsi="Cambria Math"/>
                      <w:i/>
                    </w:rPr>
                  </m:ctrlPr>
                </m:sSupPr>
                <m:e>
                  <m:r>
                    <w:rPr>
                      <w:rFonts w:ascii="Cambria Math" w:hAnsi="Cambria Math"/>
                    </w:rPr>
                    <m:t>R</m:t>
                  </m:r>
                </m:e>
                <m:sup>
                  <m:r>
                    <w:rPr>
                      <w:rFonts w:ascii="Cambria Math" w:hAnsi="Cambria Math"/>
                    </w:rPr>
                    <m:t>2</m:t>
                  </m:r>
                </m:sup>
              </m:sSup>
            </m:oMath>
          </w:p>
        </w:tc>
        <w:tc>
          <w:tcPr>
            <w:tcW w:w="2338" w:type="dxa"/>
          </w:tcPr>
          <w:p w14:paraId="5083E883" w14:textId="77777777" w:rsidR="00D44C88" w:rsidRDefault="00D44C88" w:rsidP="006C0D8A">
            <w:r>
              <w:t>CV PRESS</w:t>
            </w:r>
          </w:p>
        </w:tc>
        <w:tc>
          <w:tcPr>
            <w:tcW w:w="2338" w:type="dxa"/>
          </w:tcPr>
          <w:p w14:paraId="6F7BCDC4" w14:textId="77777777" w:rsidR="00D44C88" w:rsidRDefault="00D44C88" w:rsidP="006C0D8A">
            <w:r>
              <w:t>Kaggle Score</w:t>
            </w:r>
          </w:p>
        </w:tc>
      </w:tr>
      <w:tr w:rsidR="00D44C88" w14:paraId="2A546395" w14:textId="77777777" w:rsidTr="006C0D8A">
        <w:tc>
          <w:tcPr>
            <w:tcW w:w="2337" w:type="dxa"/>
          </w:tcPr>
          <w:p w14:paraId="24504928" w14:textId="77777777" w:rsidR="00D44C88" w:rsidRDefault="00D44C88" w:rsidP="006C0D8A">
            <w:r>
              <w:t>Simple Model</w:t>
            </w:r>
          </w:p>
        </w:tc>
        <w:tc>
          <w:tcPr>
            <w:tcW w:w="2337" w:type="dxa"/>
          </w:tcPr>
          <w:p w14:paraId="371338CE" w14:textId="77777777" w:rsidR="00D44C88" w:rsidRDefault="00D44C88" w:rsidP="006C0D8A">
            <w:r>
              <w:t>0.6254</w:t>
            </w:r>
          </w:p>
        </w:tc>
        <w:tc>
          <w:tcPr>
            <w:tcW w:w="2338" w:type="dxa"/>
          </w:tcPr>
          <w:p w14:paraId="7777164B" w14:textId="77777777" w:rsidR="00D44C88" w:rsidRDefault="00D44C88" w:rsidP="006C0D8A">
            <w:r w:rsidRPr="000C6BE2">
              <w:t>3.464089e+12</w:t>
            </w:r>
          </w:p>
        </w:tc>
        <w:tc>
          <w:tcPr>
            <w:tcW w:w="2338" w:type="dxa"/>
          </w:tcPr>
          <w:p w14:paraId="2E9F24D2" w14:textId="77777777" w:rsidR="00D44C88" w:rsidRDefault="00D44C88" w:rsidP="006C0D8A">
            <w:r>
              <w:t>1.00432</w:t>
            </w:r>
          </w:p>
        </w:tc>
      </w:tr>
      <w:tr w:rsidR="00D44C88" w14:paraId="39CA5309" w14:textId="77777777" w:rsidTr="006C0D8A">
        <w:tc>
          <w:tcPr>
            <w:tcW w:w="2337" w:type="dxa"/>
          </w:tcPr>
          <w:p w14:paraId="027D1610" w14:textId="77777777" w:rsidR="00D44C88" w:rsidRDefault="00D44C88" w:rsidP="006C0D8A">
            <w:r>
              <w:t>Fixed Model</w:t>
            </w:r>
          </w:p>
        </w:tc>
        <w:tc>
          <w:tcPr>
            <w:tcW w:w="2337" w:type="dxa"/>
          </w:tcPr>
          <w:p w14:paraId="13C40981" w14:textId="77777777" w:rsidR="00D44C88" w:rsidRDefault="00D44C88" w:rsidP="006C0D8A">
            <w:r>
              <w:t>0.5231</w:t>
            </w:r>
          </w:p>
        </w:tc>
        <w:tc>
          <w:tcPr>
            <w:tcW w:w="2338" w:type="dxa"/>
          </w:tcPr>
          <w:p w14:paraId="62AD5B5A" w14:textId="77777777" w:rsidR="00D44C88" w:rsidRDefault="00D44C88" w:rsidP="006C0D8A">
            <w:r w:rsidRPr="000C6BE2">
              <w:t>4.441743e+12</w:t>
            </w:r>
          </w:p>
        </w:tc>
        <w:tc>
          <w:tcPr>
            <w:tcW w:w="2338" w:type="dxa"/>
          </w:tcPr>
          <w:p w14:paraId="2F967319" w14:textId="77777777" w:rsidR="00D44C88" w:rsidRDefault="00D44C88" w:rsidP="006C0D8A">
            <w:r>
              <w:t>0.28586</w:t>
            </w:r>
          </w:p>
        </w:tc>
      </w:tr>
      <w:tr w:rsidR="00D44C88" w14:paraId="75DB1EA7" w14:textId="77777777" w:rsidTr="006C0D8A">
        <w:tc>
          <w:tcPr>
            <w:tcW w:w="2337" w:type="dxa"/>
          </w:tcPr>
          <w:p w14:paraId="21E048A7" w14:textId="77777777" w:rsidR="00D44C88" w:rsidRDefault="00D44C88" w:rsidP="006C0D8A">
            <w:r>
              <w:t>MLR Model</w:t>
            </w:r>
          </w:p>
        </w:tc>
        <w:tc>
          <w:tcPr>
            <w:tcW w:w="2337" w:type="dxa"/>
          </w:tcPr>
          <w:p w14:paraId="344FF3FA" w14:textId="77777777" w:rsidR="00D44C88" w:rsidRDefault="00D44C88" w:rsidP="006C0D8A">
            <w:r>
              <w:t>0.8451</w:t>
            </w:r>
          </w:p>
        </w:tc>
        <w:tc>
          <w:tcPr>
            <w:tcW w:w="2338" w:type="dxa"/>
          </w:tcPr>
          <w:p w14:paraId="7A4F9855" w14:textId="77777777" w:rsidR="00D44C88" w:rsidRDefault="00D44C88" w:rsidP="006C0D8A">
            <w:r w:rsidRPr="000C6BE2">
              <w:t>1.436939e+12</w:t>
            </w:r>
          </w:p>
        </w:tc>
        <w:tc>
          <w:tcPr>
            <w:tcW w:w="2338" w:type="dxa"/>
          </w:tcPr>
          <w:p w14:paraId="5A93DEE7" w14:textId="77777777" w:rsidR="00D44C88" w:rsidRDefault="00D44C88" w:rsidP="006C0D8A">
            <w:r>
              <w:t>0.18099</w:t>
            </w:r>
          </w:p>
        </w:tc>
      </w:tr>
    </w:tbl>
    <w:p w14:paraId="6DB2C2CA" w14:textId="77777777" w:rsidR="00D44C88" w:rsidRDefault="00D44C88" w:rsidP="00BE1FB1"/>
    <w:p w14:paraId="05F52EB5" w14:textId="77777777" w:rsidR="00BE1FB1" w:rsidRPr="00BE1FB1" w:rsidRDefault="00BE1FB1" w:rsidP="00BE1FB1">
      <w:pPr>
        <w:rPr>
          <w:b/>
          <w:bCs/>
        </w:rPr>
      </w:pPr>
      <w:r w:rsidRPr="00BE1FB1">
        <w:rPr>
          <w:b/>
          <w:bCs/>
        </w:rPr>
        <w:t>Recommendation</w:t>
      </w:r>
    </w:p>
    <w:p w14:paraId="62008901" w14:textId="2576293E" w:rsidR="00BE1FB1" w:rsidRDefault="00BE1FB1" w:rsidP="00BE1FB1">
      <w:r>
        <w:t>The stepwise model predicts sale price with the lowest error and the highest adjusted R². It improves RMSE by more than nine per cent compared with the simple specification and by nearly twenty-three per cent compared with the fixed two-term equation. Although the equation contains forty-nine slopes, every term has a clear real-estate meaning.</w:t>
      </w:r>
    </w:p>
    <w:p w14:paraId="4994D1F1" w14:textId="4118F6C8" w:rsidR="00BE1FB1" w:rsidRDefault="00BE1FB1" w:rsidP="00BE1FB1">
      <w:r>
        <w:t xml:space="preserve">Therefore, the stepwise model is recommended for future prediction of Ames home prices. The simple model may be preferred when a single-variable explanation is needed, but it carries an expected prediction error about $5,000 larger than the stepwise selected model. </w:t>
      </w:r>
      <w:r>
        <w:lastRenderedPageBreak/>
        <w:t>The fixed model is not advised because it is both less accurate and less interpretable than the other two options.</w:t>
      </w:r>
    </w:p>
    <w:p w14:paraId="51C9181D" w14:textId="2C419E63" w:rsidR="00BE1FB1" w:rsidRPr="00BE1FB1" w:rsidRDefault="00BE1FB1" w:rsidP="00BE1FB1">
      <w:pPr>
        <w:rPr>
          <w:b/>
          <w:bCs/>
        </w:rPr>
      </w:pPr>
      <w:r w:rsidRPr="00BE1FB1">
        <w:rPr>
          <w:b/>
          <w:bCs/>
        </w:rPr>
        <w:t>Key takeaways</w:t>
      </w:r>
    </w:p>
    <w:p w14:paraId="15731EC1" w14:textId="6C6611D5" w:rsidR="00BE1FB1" w:rsidRDefault="00BE1FB1" w:rsidP="00BE1FB1">
      <w:pPr>
        <w:pStyle w:val="ListParagraph"/>
        <w:numPr>
          <w:ilvl w:val="0"/>
          <w:numId w:val="3"/>
        </w:numPr>
      </w:pPr>
      <w:r>
        <w:t>Workmanship quality remains the strongest single predictor, yet floor area, garage capacity, basement finish and exterior grade add independent value.</w:t>
      </w:r>
    </w:p>
    <w:p w14:paraId="5EAC74C8" w14:textId="3ADD988C" w:rsidR="00BE1FB1" w:rsidRDefault="00BE1FB1" w:rsidP="00BE1FB1">
      <w:pPr>
        <w:pStyle w:val="ListParagraph"/>
        <w:numPr>
          <w:ilvl w:val="0"/>
          <w:numId w:val="3"/>
        </w:numPr>
      </w:pPr>
      <w:r>
        <w:t>Location effects mostly disappear once house characteristics are controlled, except for a small set of premium neighborhoods.</w:t>
      </w:r>
    </w:p>
    <w:p w14:paraId="71F13D4B" w14:textId="322BD136" w:rsidR="00BE1FB1" w:rsidRDefault="00BE1FB1" w:rsidP="00BE1FB1">
      <w:pPr>
        <w:pStyle w:val="ListParagraph"/>
        <w:numPr>
          <w:ilvl w:val="0"/>
          <w:numId w:val="3"/>
        </w:numPr>
      </w:pPr>
      <w:r>
        <w:t>The recommended model delivers an expected absolute error near $30,000.</w:t>
      </w:r>
    </w:p>
    <w:p w14:paraId="01F014CE" w14:textId="77777777" w:rsidR="000C6BE2" w:rsidRPr="00415893" w:rsidRDefault="000C6BE2" w:rsidP="000C6BE2"/>
    <w:p w14:paraId="5A2CBD77" w14:textId="77777777" w:rsidR="00810805" w:rsidRDefault="00810805">
      <w:pPr>
        <w:rPr>
          <w:b/>
          <w:bCs/>
          <w:noProof/>
        </w:rPr>
      </w:pPr>
    </w:p>
    <w:p w14:paraId="5C372C6F" w14:textId="77777777" w:rsidR="00810805" w:rsidRDefault="00810805">
      <w:pPr>
        <w:rPr>
          <w:b/>
          <w:bCs/>
          <w:noProof/>
        </w:rPr>
      </w:pPr>
    </w:p>
    <w:p w14:paraId="4B524827" w14:textId="77777777" w:rsidR="00810805" w:rsidRDefault="00810805">
      <w:pPr>
        <w:rPr>
          <w:b/>
          <w:bCs/>
          <w:noProof/>
        </w:rPr>
      </w:pPr>
    </w:p>
    <w:p w14:paraId="5350E186" w14:textId="77777777" w:rsidR="00810805" w:rsidRDefault="00810805">
      <w:pPr>
        <w:rPr>
          <w:b/>
          <w:bCs/>
          <w:noProof/>
        </w:rPr>
      </w:pPr>
    </w:p>
    <w:p w14:paraId="5CAF14F5" w14:textId="77777777" w:rsidR="00810805" w:rsidRDefault="00810805">
      <w:pPr>
        <w:rPr>
          <w:b/>
          <w:bCs/>
          <w:noProof/>
        </w:rPr>
      </w:pPr>
    </w:p>
    <w:p w14:paraId="572BA8CA" w14:textId="77777777" w:rsidR="007C34A8" w:rsidRDefault="007C34A8">
      <w:pPr>
        <w:rPr>
          <w:b/>
          <w:bCs/>
          <w:noProof/>
        </w:rPr>
      </w:pPr>
    </w:p>
    <w:p w14:paraId="6806E094" w14:textId="77777777" w:rsidR="007C34A8" w:rsidRDefault="007C34A8">
      <w:pPr>
        <w:rPr>
          <w:b/>
          <w:bCs/>
          <w:noProof/>
        </w:rPr>
      </w:pPr>
    </w:p>
    <w:p w14:paraId="0F0E848C" w14:textId="77777777" w:rsidR="007C34A8" w:rsidRDefault="007C34A8">
      <w:pPr>
        <w:rPr>
          <w:b/>
          <w:bCs/>
          <w:noProof/>
        </w:rPr>
      </w:pPr>
    </w:p>
    <w:p w14:paraId="7C8D88B4" w14:textId="77777777" w:rsidR="007C34A8" w:rsidRDefault="007C34A8">
      <w:pPr>
        <w:rPr>
          <w:b/>
          <w:bCs/>
          <w:noProof/>
        </w:rPr>
      </w:pPr>
    </w:p>
    <w:p w14:paraId="272FA117" w14:textId="77777777" w:rsidR="007C34A8" w:rsidRDefault="007C34A8">
      <w:pPr>
        <w:rPr>
          <w:b/>
          <w:bCs/>
          <w:noProof/>
        </w:rPr>
      </w:pPr>
    </w:p>
    <w:p w14:paraId="65235C05" w14:textId="77777777" w:rsidR="007C34A8" w:rsidRDefault="007C34A8">
      <w:pPr>
        <w:rPr>
          <w:b/>
          <w:bCs/>
          <w:noProof/>
        </w:rPr>
      </w:pPr>
    </w:p>
    <w:p w14:paraId="1E924C24" w14:textId="77777777" w:rsidR="007C34A8" w:rsidRDefault="007C34A8">
      <w:pPr>
        <w:rPr>
          <w:b/>
          <w:bCs/>
          <w:noProof/>
        </w:rPr>
      </w:pPr>
    </w:p>
    <w:p w14:paraId="59D0BFA4" w14:textId="77777777" w:rsidR="007C34A8" w:rsidRDefault="007C34A8">
      <w:pPr>
        <w:rPr>
          <w:b/>
          <w:bCs/>
          <w:noProof/>
        </w:rPr>
      </w:pPr>
    </w:p>
    <w:p w14:paraId="2B0B50AE" w14:textId="77777777" w:rsidR="007C34A8" w:rsidRDefault="007C34A8">
      <w:pPr>
        <w:rPr>
          <w:b/>
          <w:bCs/>
          <w:noProof/>
        </w:rPr>
      </w:pPr>
    </w:p>
    <w:p w14:paraId="12788E3F" w14:textId="77777777" w:rsidR="007C34A8" w:rsidRDefault="007C34A8">
      <w:pPr>
        <w:rPr>
          <w:b/>
          <w:bCs/>
          <w:noProof/>
        </w:rPr>
      </w:pPr>
    </w:p>
    <w:p w14:paraId="308DC15A" w14:textId="77777777" w:rsidR="007C34A8" w:rsidRDefault="007C34A8">
      <w:pPr>
        <w:rPr>
          <w:b/>
          <w:bCs/>
          <w:noProof/>
        </w:rPr>
      </w:pPr>
    </w:p>
    <w:p w14:paraId="21F563CE" w14:textId="77777777" w:rsidR="007C34A8" w:rsidRDefault="007C34A8">
      <w:pPr>
        <w:rPr>
          <w:b/>
          <w:bCs/>
          <w:noProof/>
        </w:rPr>
      </w:pPr>
    </w:p>
    <w:p w14:paraId="26D86001" w14:textId="77777777" w:rsidR="007C34A8" w:rsidRDefault="007C34A8">
      <w:pPr>
        <w:rPr>
          <w:b/>
          <w:bCs/>
          <w:noProof/>
        </w:rPr>
      </w:pPr>
    </w:p>
    <w:p w14:paraId="30B3C5AB" w14:textId="5E02A748" w:rsidR="00A70E0D" w:rsidRDefault="001810C3">
      <w:pPr>
        <w:rPr>
          <w:b/>
          <w:bCs/>
          <w:noProof/>
        </w:rPr>
      </w:pPr>
      <w:r>
        <w:rPr>
          <w:b/>
          <w:bCs/>
          <w:noProof/>
        </w:rPr>
        <w:lastRenderedPageBreak/>
        <w:t>Appendix</w:t>
      </w:r>
    </w:p>
    <w:p w14:paraId="3BADBB45" w14:textId="75B37A37" w:rsidR="007C34A8" w:rsidRDefault="00C77BA9">
      <w:pPr>
        <w:rPr>
          <w:b/>
          <w:bCs/>
          <w:noProof/>
        </w:rPr>
      </w:pPr>
      <w:hyperlink r:id="rId14" w:history="1">
        <w:r w:rsidRPr="00C77BA9">
          <w:rPr>
            <w:rStyle w:val="Hyperlink"/>
            <w:b/>
            <w:bCs/>
            <w:noProof/>
          </w:rPr>
          <w:t>RShiny App</w:t>
        </w:r>
      </w:hyperlink>
    </w:p>
    <w:p w14:paraId="0A07AC4F" w14:textId="2DE192A6" w:rsidR="00C77BA9" w:rsidRDefault="00B3166D">
      <w:pPr>
        <w:rPr>
          <w:b/>
          <w:bCs/>
          <w:noProof/>
        </w:rPr>
      </w:pPr>
      <w:hyperlink r:id="rId15" w:history="1">
        <w:r w:rsidRPr="00B3166D">
          <w:rPr>
            <w:rStyle w:val="Hyperlink"/>
            <w:b/>
            <w:bCs/>
            <w:noProof/>
          </w:rPr>
          <w:t>GitHub Repo</w:t>
        </w:r>
      </w:hyperlink>
    </w:p>
    <w:p w14:paraId="128C58E6" w14:textId="5A070064" w:rsidR="001810C3" w:rsidRDefault="00594345" w:rsidP="00594345">
      <w:pPr>
        <w:jc w:val="center"/>
        <w:rPr>
          <w:b/>
          <w:bCs/>
        </w:rPr>
      </w:pPr>
      <w:r w:rsidRPr="00594345">
        <w:rPr>
          <w:b/>
          <w:bCs/>
          <w:noProof/>
        </w:rPr>
        <w:drawing>
          <wp:anchor distT="0" distB="0" distL="114300" distR="114300" simplePos="0" relativeHeight="251658240" behindDoc="1" locked="0" layoutInCell="1" allowOverlap="1" wp14:anchorId="59A6F45D" wp14:editId="62416670">
            <wp:simplePos x="0" y="0"/>
            <wp:positionH relativeFrom="column">
              <wp:posOffset>0</wp:posOffset>
            </wp:positionH>
            <wp:positionV relativeFrom="paragraph">
              <wp:posOffset>-1905</wp:posOffset>
            </wp:positionV>
            <wp:extent cx="6505564" cy="3124200"/>
            <wp:effectExtent l="0" t="0" r="0" b="0"/>
            <wp:wrapTight wrapText="bothSides">
              <wp:wrapPolygon edited="0">
                <wp:start x="0" y="0"/>
                <wp:lineTo x="0" y="21468"/>
                <wp:lineTo x="21507" y="21468"/>
                <wp:lineTo x="21507" y="0"/>
                <wp:lineTo x="0" y="0"/>
              </wp:wrapPolygon>
            </wp:wrapTight>
            <wp:docPr id="589449831"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9449831" name="Picture 1" descr="A screen shot of a computer&#10;&#10;AI-generated content may be incorrect."/>
                    <pic:cNvPicPr/>
                  </pic:nvPicPr>
                  <pic:blipFill>
                    <a:blip r:embed="rId16">
                      <a:extLst>
                        <a:ext uri="{28A0092B-C50C-407E-A947-70E740481C1C}">
                          <a14:useLocalDpi xmlns:a14="http://schemas.microsoft.com/office/drawing/2010/main" val="0"/>
                        </a:ext>
                      </a:extLst>
                    </a:blip>
                    <a:stretch>
                      <a:fillRect/>
                    </a:stretch>
                  </pic:blipFill>
                  <pic:spPr>
                    <a:xfrm>
                      <a:off x="0" y="0"/>
                      <a:ext cx="6505564" cy="3124200"/>
                    </a:xfrm>
                    <a:prstGeom prst="rect">
                      <a:avLst/>
                    </a:prstGeom>
                  </pic:spPr>
                </pic:pic>
              </a:graphicData>
            </a:graphic>
          </wp:anchor>
        </w:drawing>
      </w:r>
    </w:p>
    <w:p w14:paraId="6E369FA2" w14:textId="1B23BEE8" w:rsidR="00F53A58" w:rsidRDefault="00C741A4">
      <w:pPr>
        <w:rPr>
          <w:b/>
          <w:bCs/>
        </w:rPr>
      </w:pPr>
      <w:r w:rsidRPr="00C741A4">
        <w:rPr>
          <w:b/>
          <w:bCs/>
          <w:noProof/>
        </w:rPr>
        <w:lastRenderedPageBreak/>
        <w:drawing>
          <wp:inline distT="0" distB="0" distL="0" distR="0" wp14:anchorId="455F92BD" wp14:editId="181C6BA5">
            <wp:extent cx="5943600" cy="4085590"/>
            <wp:effectExtent l="0" t="0" r="0" b="0"/>
            <wp:docPr id="198846893" name="Picture 1" descr="A computer screen with white and green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846893" name="Picture 1" descr="A computer screen with white and green text&#10;&#10;AI-generated content may be incorrect."/>
                    <pic:cNvPicPr/>
                  </pic:nvPicPr>
                  <pic:blipFill>
                    <a:blip r:embed="rId17"/>
                    <a:stretch>
                      <a:fillRect/>
                    </a:stretch>
                  </pic:blipFill>
                  <pic:spPr>
                    <a:xfrm>
                      <a:off x="0" y="0"/>
                      <a:ext cx="5943600" cy="4085590"/>
                    </a:xfrm>
                    <a:prstGeom prst="rect">
                      <a:avLst/>
                    </a:prstGeom>
                  </pic:spPr>
                </pic:pic>
              </a:graphicData>
            </a:graphic>
          </wp:inline>
        </w:drawing>
      </w:r>
    </w:p>
    <w:p w14:paraId="4CB3FBEA" w14:textId="08AAE1FF" w:rsidR="002E27A5" w:rsidRDefault="00C741A4">
      <w:pPr>
        <w:rPr>
          <w:b/>
          <w:bCs/>
        </w:rPr>
      </w:pPr>
      <w:r>
        <w:rPr>
          <w:b/>
          <w:bCs/>
          <w:noProof/>
        </w:rPr>
        <w:drawing>
          <wp:inline distT="0" distB="0" distL="0" distR="0" wp14:anchorId="5F9A9CA9" wp14:editId="179508A7">
            <wp:extent cx="6396324" cy="2962275"/>
            <wp:effectExtent l="0" t="0" r="5080" b="0"/>
            <wp:docPr id="208489811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398727" cy="2963388"/>
                    </a:xfrm>
                    <a:prstGeom prst="rect">
                      <a:avLst/>
                    </a:prstGeom>
                    <a:noFill/>
                  </pic:spPr>
                </pic:pic>
              </a:graphicData>
            </a:graphic>
          </wp:inline>
        </w:drawing>
      </w:r>
    </w:p>
    <w:p w14:paraId="65FA58AA" w14:textId="77777777" w:rsidR="00465617" w:rsidRDefault="00465617">
      <w:pPr>
        <w:rPr>
          <w:b/>
          <w:bCs/>
        </w:rPr>
      </w:pPr>
    </w:p>
    <w:p w14:paraId="30AA49D0" w14:textId="77777777" w:rsidR="00465617" w:rsidRDefault="00465617">
      <w:pPr>
        <w:rPr>
          <w:b/>
          <w:bCs/>
        </w:rPr>
      </w:pPr>
    </w:p>
    <w:p w14:paraId="63AFBAF8" w14:textId="4B15B6AE" w:rsidR="00810805" w:rsidRDefault="007C34A8">
      <w:pPr>
        <w:rPr>
          <w:b/>
          <w:bCs/>
        </w:rPr>
      </w:pPr>
      <w:r>
        <w:rPr>
          <w:b/>
          <w:bCs/>
          <w:noProof/>
        </w:rPr>
        <w:lastRenderedPageBreak/>
        <w:drawing>
          <wp:inline distT="0" distB="0" distL="0" distR="0" wp14:anchorId="19086E56" wp14:editId="049C56C0">
            <wp:extent cx="6316345" cy="1261363"/>
            <wp:effectExtent l="0" t="0" r="8255" b="0"/>
            <wp:docPr id="2069171554"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324589" cy="1263009"/>
                    </a:xfrm>
                    <a:prstGeom prst="rect">
                      <a:avLst/>
                    </a:prstGeom>
                    <a:noFill/>
                  </pic:spPr>
                </pic:pic>
              </a:graphicData>
            </a:graphic>
          </wp:inline>
        </w:drawing>
      </w:r>
    </w:p>
    <w:p w14:paraId="35747D7E" w14:textId="542EEAAD" w:rsidR="009959EA" w:rsidRPr="009959EA" w:rsidRDefault="009959EA">
      <w:r>
        <w:t>Simple-Model Summary</w:t>
      </w:r>
    </w:p>
    <w:p w14:paraId="0BCE52E3" w14:textId="77777777" w:rsidR="009959EA" w:rsidRDefault="008005D6">
      <w:pPr>
        <w:rPr>
          <w:b/>
          <w:bCs/>
        </w:rPr>
      </w:pPr>
      <w:r w:rsidRPr="008005D6">
        <w:rPr>
          <w:b/>
          <w:bCs/>
          <w:noProof/>
        </w:rPr>
        <w:drawing>
          <wp:inline distT="0" distB="0" distL="0" distR="0" wp14:anchorId="1DC90311" wp14:editId="3C4A5CDD">
            <wp:extent cx="4887007" cy="2657846"/>
            <wp:effectExtent l="0" t="0" r="8890" b="9525"/>
            <wp:docPr id="213617197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6171972" name="Picture 1" descr="A screenshot of a computer&#10;&#10;AI-generated content may be incorrect."/>
                    <pic:cNvPicPr/>
                  </pic:nvPicPr>
                  <pic:blipFill>
                    <a:blip r:embed="rId20"/>
                    <a:stretch>
                      <a:fillRect/>
                    </a:stretch>
                  </pic:blipFill>
                  <pic:spPr>
                    <a:xfrm>
                      <a:off x="0" y="0"/>
                      <a:ext cx="4887007" cy="2657846"/>
                    </a:xfrm>
                    <a:prstGeom prst="rect">
                      <a:avLst/>
                    </a:prstGeom>
                  </pic:spPr>
                </pic:pic>
              </a:graphicData>
            </a:graphic>
          </wp:inline>
        </w:drawing>
      </w:r>
    </w:p>
    <w:p w14:paraId="322BF195" w14:textId="2F7AA692" w:rsidR="009959EA" w:rsidRPr="009959EA" w:rsidRDefault="009959EA">
      <w:r>
        <w:t>Fixed</w:t>
      </w:r>
      <w:r w:rsidR="00465617">
        <w:t>-MLR Model Summary</w:t>
      </w:r>
    </w:p>
    <w:p w14:paraId="27350DF8" w14:textId="26EDCC96" w:rsidR="008005D6" w:rsidRDefault="00AE7367">
      <w:pPr>
        <w:rPr>
          <w:b/>
          <w:bCs/>
        </w:rPr>
      </w:pPr>
      <w:r>
        <w:rPr>
          <w:b/>
          <w:bCs/>
          <w:noProof/>
        </w:rPr>
        <w:drawing>
          <wp:inline distT="0" distB="0" distL="0" distR="0" wp14:anchorId="292947AC" wp14:editId="5DE943AD">
            <wp:extent cx="4858385" cy="2781935"/>
            <wp:effectExtent l="0" t="0" r="0" b="0"/>
            <wp:docPr id="433583880"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58385" cy="2781935"/>
                    </a:xfrm>
                    <a:prstGeom prst="rect">
                      <a:avLst/>
                    </a:prstGeom>
                    <a:noFill/>
                  </pic:spPr>
                </pic:pic>
              </a:graphicData>
            </a:graphic>
          </wp:inline>
        </w:drawing>
      </w:r>
    </w:p>
    <w:p w14:paraId="4A5407A7" w14:textId="77777777" w:rsidR="00465617" w:rsidRDefault="00465617">
      <w:pPr>
        <w:rPr>
          <w:b/>
          <w:bCs/>
        </w:rPr>
      </w:pPr>
    </w:p>
    <w:p w14:paraId="74A88719" w14:textId="449D9219" w:rsidR="00465617" w:rsidRDefault="00465617">
      <w:pPr>
        <w:rPr>
          <w:b/>
          <w:bCs/>
        </w:rPr>
      </w:pPr>
    </w:p>
    <w:p w14:paraId="1E18FC3B" w14:textId="180C5473" w:rsidR="007E13BE" w:rsidRPr="00964836" w:rsidRDefault="00465617">
      <w:r w:rsidRPr="007E13BE">
        <w:rPr>
          <w:b/>
          <w:bCs/>
          <w:noProof/>
        </w:rPr>
        <w:drawing>
          <wp:anchor distT="0" distB="0" distL="114300" distR="114300" simplePos="0" relativeHeight="251659264" behindDoc="1" locked="0" layoutInCell="1" allowOverlap="1" wp14:anchorId="45C78529" wp14:editId="1C6F0818">
            <wp:simplePos x="0" y="0"/>
            <wp:positionH relativeFrom="margin">
              <wp:posOffset>561975</wp:posOffset>
            </wp:positionH>
            <wp:positionV relativeFrom="paragraph">
              <wp:posOffset>226060</wp:posOffset>
            </wp:positionV>
            <wp:extent cx="5029200" cy="7347585"/>
            <wp:effectExtent l="0" t="0" r="0" b="5715"/>
            <wp:wrapTight wrapText="bothSides">
              <wp:wrapPolygon edited="0">
                <wp:start x="0" y="0"/>
                <wp:lineTo x="0" y="21561"/>
                <wp:lineTo x="21518" y="21561"/>
                <wp:lineTo x="21518" y="0"/>
                <wp:lineTo x="0" y="0"/>
              </wp:wrapPolygon>
            </wp:wrapTight>
            <wp:docPr id="2023914205"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3914205" name="Picture 1" descr="A screen shot of a computer&#10;&#10;AI-generated content may be incorrect."/>
                    <pic:cNvPicPr/>
                  </pic:nvPicPr>
                  <pic:blipFill>
                    <a:blip r:embed="rId22">
                      <a:extLst>
                        <a:ext uri="{28A0092B-C50C-407E-A947-70E740481C1C}">
                          <a14:useLocalDpi xmlns:a14="http://schemas.microsoft.com/office/drawing/2010/main" val="0"/>
                        </a:ext>
                      </a:extLst>
                    </a:blip>
                    <a:stretch>
                      <a:fillRect/>
                    </a:stretch>
                  </pic:blipFill>
                  <pic:spPr>
                    <a:xfrm>
                      <a:off x="0" y="0"/>
                      <a:ext cx="5029200" cy="7347585"/>
                    </a:xfrm>
                    <a:prstGeom prst="rect">
                      <a:avLst/>
                    </a:prstGeom>
                  </pic:spPr>
                </pic:pic>
              </a:graphicData>
            </a:graphic>
            <wp14:sizeRelH relativeFrom="margin">
              <wp14:pctWidth>0</wp14:pctWidth>
            </wp14:sizeRelH>
            <wp14:sizeRelV relativeFrom="margin">
              <wp14:pctHeight>0</wp14:pctHeight>
            </wp14:sizeRelV>
          </wp:anchor>
        </w:drawing>
      </w:r>
      <w:r>
        <w:t>Stepwise Variable-Selected Model Sum</w:t>
      </w:r>
    </w:p>
    <w:p w14:paraId="27014D90" w14:textId="794495F2" w:rsidR="00B00C9B" w:rsidRPr="001810C3" w:rsidRDefault="00B00C9B">
      <w:pPr>
        <w:rPr>
          <w:b/>
          <w:bCs/>
        </w:rPr>
      </w:pPr>
      <w:r>
        <w:rPr>
          <w:b/>
          <w:bCs/>
          <w:noProof/>
        </w:rPr>
        <w:lastRenderedPageBreak/>
        <w:drawing>
          <wp:inline distT="0" distB="0" distL="0" distR="0" wp14:anchorId="18463D31" wp14:editId="1BD51A30">
            <wp:extent cx="5991862" cy="2333625"/>
            <wp:effectExtent l="0" t="0" r="8890" b="0"/>
            <wp:docPr id="51018754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008342" cy="2340043"/>
                    </a:xfrm>
                    <a:prstGeom prst="rect">
                      <a:avLst/>
                    </a:prstGeom>
                    <a:noFill/>
                  </pic:spPr>
                </pic:pic>
              </a:graphicData>
            </a:graphic>
          </wp:inline>
        </w:drawing>
      </w:r>
    </w:p>
    <w:sectPr w:rsidR="00B00C9B" w:rsidRPr="001810C3">
      <w:head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7EEE373" w14:textId="77777777" w:rsidR="004038BC" w:rsidRDefault="004038BC" w:rsidP="00B00C9B">
      <w:pPr>
        <w:spacing w:after="0" w:line="240" w:lineRule="auto"/>
      </w:pPr>
      <w:r>
        <w:separator/>
      </w:r>
    </w:p>
  </w:endnote>
  <w:endnote w:type="continuationSeparator" w:id="0">
    <w:p w14:paraId="6F8E4FA1" w14:textId="77777777" w:rsidR="004038BC" w:rsidRDefault="004038BC" w:rsidP="00B00C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0F463DF" w14:textId="77777777" w:rsidR="004038BC" w:rsidRDefault="004038BC" w:rsidP="00B00C9B">
      <w:pPr>
        <w:spacing w:after="0" w:line="240" w:lineRule="auto"/>
      </w:pPr>
      <w:r>
        <w:separator/>
      </w:r>
    </w:p>
  </w:footnote>
  <w:footnote w:type="continuationSeparator" w:id="0">
    <w:p w14:paraId="34A239A2" w14:textId="77777777" w:rsidR="004038BC" w:rsidRDefault="004038BC" w:rsidP="00B00C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3202F1" w14:textId="709322A9" w:rsidR="00B00C9B" w:rsidRDefault="00B00C9B" w:rsidP="00F5072E">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A40357"/>
    <w:multiLevelType w:val="hybridMultilevel"/>
    <w:tmpl w:val="9646A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84627F"/>
    <w:multiLevelType w:val="hybridMultilevel"/>
    <w:tmpl w:val="F10C1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65071FF"/>
    <w:multiLevelType w:val="hybridMultilevel"/>
    <w:tmpl w:val="35649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94696102">
    <w:abstractNumId w:val="0"/>
  </w:num>
  <w:num w:numId="2" w16cid:durableId="1985964137">
    <w:abstractNumId w:val="2"/>
  </w:num>
  <w:num w:numId="3" w16cid:durableId="622909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0E0D"/>
    <w:rsid w:val="000C6BE2"/>
    <w:rsid w:val="00105206"/>
    <w:rsid w:val="00117515"/>
    <w:rsid w:val="001810C3"/>
    <w:rsid w:val="001E516F"/>
    <w:rsid w:val="00297B2F"/>
    <w:rsid w:val="002E27A5"/>
    <w:rsid w:val="004038BC"/>
    <w:rsid w:val="00415893"/>
    <w:rsid w:val="004535A8"/>
    <w:rsid w:val="00465617"/>
    <w:rsid w:val="00531A6E"/>
    <w:rsid w:val="00594345"/>
    <w:rsid w:val="005B6DBA"/>
    <w:rsid w:val="00651FBE"/>
    <w:rsid w:val="00791C86"/>
    <w:rsid w:val="007C34A8"/>
    <w:rsid w:val="007C7032"/>
    <w:rsid w:val="007E13BE"/>
    <w:rsid w:val="008005D6"/>
    <w:rsid w:val="00810805"/>
    <w:rsid w:val="00896505"/>
    <w:rsid w:val="00964836"/>
    <w:rsid w:val="009959EA"/>
    <w:rsid w:val="00A20A0A"/>
    <w:rsid w:val="00A70E0D"/>
    <w:rsid w:val="00AC76BD"/>
    <w:rsid w:val="00AD119A"/>
    <w:rsid w:val="00AE48E4"/>
    <w:rsid w:val="00AE7367"/>
    <w:rsid w:val="00B00C9B"/>
    <w:rsid w:val="00B3166D"/>
    <w:rsid w:val="00BE1FB1"/>
    <w:rsid w:val="00C741A4"/>
    <w:rsid w:val="00C77BA9"/>
    <w:rsid w:val="00D15BE1"/>
    <w:rsid w:val="00D44C88"/>
    <w:rsid w:val="00E46A68"/>
    <w:rsid w:val="00E6407C"/>
    <w:rsid w:val="00F051E0"/>
    <w:rsid w:val="00F2492B"/>
    <w:rsid w:val="00F37A17"/>
    <w:rsid w:val="00F5072E"/>
    <w:rsid w:val="00F53A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CD3FC"/>
  <w15:chartTrackingRefBased/>
  <w15:docId w15:val="{3C59EA1B-B1E2-4CF4-8377-65D1FBBA94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0E0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70E0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70E0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70E0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70E0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70E0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70E0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70E0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70E0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0E0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70E0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70E0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70E0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70E0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70E0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70E0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70E0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70E0D"/>
    <w:rPr>
      <w:rFonts w:eastAsiaTheme="majorEastAsia" w:cstheme="majorBidi"/>
      <w:color w:val="272727" w:themeColor="text1" w:themeTint="D8"/>
    </w:rPr>
  </w:style>
  <w:style w:type="paragraph" w:styleId="Title">
    <w:name w:val="Title"/>
    <w:basedOn w:val="Normal"/>
    <w:next w:val="Normal"/>
    <w:link w:val="TitleChar"/>
    <w:uiPriority w:val="10"/>
    <w:qFormat/>
    <w:rsid w:val="00A70E0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0E0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70E0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70E0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70E0D"/>
    <w:pPr>
      <w:spacing w:before="160"/>
      <w:jc w:val="center"/>
    </w:pPr>
    <w:rPr>
      <w:i/>
      <w:iCs/>
      <w:color w:val="404040" w:themeColor="text1" w:themeTint="BF"/>
    </w:rPr>
  </w:style>
  <w:style w:type="character" w:customStyle="1" w:styleId="QuoteChar">
    <w:name w:val="Quote Char"/>
    <w:basedOn w:val="DefaultParagraphFont"/>
    <w:link w:val="Quote"/>
    <w:uiPriority w:val="29"/>
    <w:rsid w:val="00A70E0D"/>
    <w:rPr>
      <w:i/>
      <w:iCs/>
      <w:color w:val="404040" w:themeColor="text1" w:themeTint="BF"/>
    </w:rPr>
  </w:style>
  <w:style w:type="paragraph" w:styleId="ListParagraph">
    <w:name w:val="List Paragraph"/>
    <w:basedOn w:val="Normal"/>
    <w:uiPriority w:val="34"/>
    <w:qFormat/>
    <w:rsid w:val="00A70E0D"/>
    <w:pPr>
      <w:ind w:left="720"/>
      <w:contextualSpacing/>
    </w:pPr>
  </w:style>
  <w:style w:type="character" w:styleId="IntenseEmphasis">
    <w:name w:val="Intense Emphasis"/>
    <w:basedOn w:val="DefaultParagraphFont"/>
    <w:uiPriority w:val="21"/>
    <w:qFormat/>
    <w:rsid w:val="00A70E0D"/>
    <w:rPr>
      <w:i/>
      <w:iCs/>
      <w:color w:val="0F4761" w:themeColor="accent1" w:themeShade="BF"/>
    </w:rPr>
  </w:style>
  <w:style w:type="paragraph" w:styleId="IntenseQuote">
    <w:name w:val="Intense Quote"/>
    <w:basedOn w:val="Normal"/>
    <w:next w:val="Normal"/>
    <w:link w:val="IntenseQuoteChar"/>
    <w:uiPriority w:val="30"/>
    <w:qFormat/>
    <w:rsid w:val="00A70E0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70E0D"/>
    <w:rPr>
      <w:i/>
      <w:iCs/>
      <w:color w:val="0F4761" w:themeColor="accent1" w:themeShade="BF"/>
    </w:rPr>
  </w:style>
  <w:style w:type="character" w:styleId="IntenseReference">
    <w:name w:val="Intense Reference"/>
    <w:basedOn w:val="DefaultParagraphFont"/>
    <w:uiPriority w:val="32"/>
    <w:qFormat/>
    <w:rsid w:val="00A70E0D"/>
    <w:rPr>
      <w:b/>
      <w:bCs/>
      <w:smallCaps/>
      <w:color w:val="0F4761" w:themeColor="accent1" w:themeShade="BF"/>
      <w:spacing w:val="5"/>
    </w:rPr>
  </w:style>
  <w:style w:type="character" w:styleId="PlaceholderText">
    <w:name w:val="Placeholder Text"/>
    <w:basedOn w:val="DefaultParagraphFont"/>
    <w:uiPriority w:val="99"/>
    <w:semiHidden/>
    <w:rsid w:val="00F2492B"/>
    <w:rPr>
      <w:color w:val="666666"/>
    </w:rPr>
  </w:style>
  <w:style w:type="table" w:styleId="TableGrid">
    <w:name w:val="Table Grid"/>
    <w:basedOn w:val="TableNormal"/>
    <w:uiPriority w:val="39"/>
    <w:rsid w:val="00F249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00C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0C9B"/>
  </w:style>
  <w:style w:type="paragraph" w:styleId="Footer">
    <w:name w:val="footer"/>
    <w:basedOn w:val="Normal"/>
    <w:link w:val="FooterChar"/>
    <w:uiPriority w:val="99"/>
    <w:unhideWhenUsed/>
    <w:rsid w:val="00B00C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0C9B"/>
  </w:style>
  <w:style w:type="character" w:styleId="Hyperlink">
    <w:name w:val="Hyperlink"/>
    <w:basedOn w:val="DefaultParagraphFont"/>
    <w:uiPriority w:val="99"/>
    <w:unhideWhenUsed/>
    <w:rsid w:val="00C77BA9"/>
    <w:rPr>
      <w:color w:val="467886" w:themeColor="hyperlink"/>
      <w:u w:val="single"/>
    </w:rPr>
  </w:style>
  <w:style w:type="character" w:styleId="UnresolvedMention">
    <w:name w:val="Unresolved Mention"/>
    <w:basedOn w:val="DefaultParagraphFont"/>
    <w:uiPriority w:val="99"/>
    <w:semiHidden/>
    <w:unhideWhenUsed/>
    <w:rsid w:val="00C77BA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3586936">
      <w:bodyDiv w:val="1"/>
      <w:marLeft w:val="0"/>
      <w:marRight w:val="0"/>
      <w:marTop w:val="0"/>
      <w:marBottom w:val="0"/>
      <w:divBdr>
        <w:top w:val="none" w:sz="0" w:space="0" w:color="auto"/>
        <w:left w:val="none" w:sz="0" w:space="0" w:color="auto"/>
        <w:bottom w:val="none" w:sz="0" w:space="0" w:color="auto"/>
        <w:right w:val="none" w:sz="0" w:space="0" w:color="auto"/>
      </w:divBdr>
    </w:div>
    <w:div w:id="486478907">
      <w:bodyDiv w:val="1"/>
      <w:marLeft w:val="0"/>
      <w:marRight w:val="0"/>
      <w:marTop w:val="0"/>
      <w:marBottom w:val="0"/>
      <w:divBdr>
        <w:top w:val="none" w:sz="0" w:space="0" w:color="auto"/>
        <w:left w:val="none" w:sz="0" w:space="0" w:color="auto"/>
        <w:bottom w:val="none" w:sz="0" w:space="0" w:color="auto"/>
        <w:right w:val="none" w:sz="0" w:space="0" w:color="auto"/>
      </w:divBdr>
    </w:div>
    <w:div w:id="697044922">
      <w:bodyDiv w:val="1"/>
      <w:marLeft w:val="0"/>
      <w:marRight w:val="0"/>
      <w:marTop w:val="0"/>
      <w:marBottom w:val="0"/>
      <w:divBdr>
        <w:top w:val="none" w:sz="0" w:space="0" w:color="auto"/>
        <w:left w:val="none" w:sz="0" w:space="0" w:color="auto"/>
        <w:bottom w:val="none" w:sz="0" w:space="0" w:color="auto"/>
        <w:right w:val="none" w:sz="0" w:space="0" w:color="auto"/>
      </w:divBdr>
    </w:div>
    <w:div w:id="2129464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header" Target="header1.xml"/><Relationship Id="rId5" Type="http://schemas.openxmlformats.org/officeDocument/2006/relationships/styles" Target="styles.xml"/><Relationship Id="rId15" Type="http://schemas.openxmlformats.org/officeDocument/2006/relationships/hyperlink" Target="https://github.com/devin476/Ames-Housing-Model" TargetMode="External"/><Relationship Id="rId23" Type="http://schemas.openxmlformats.org/officeDocument/2006/relationships/image" Target="media/image12.png"/><Relationship Id="rId10" Type="http://schemas.openxmlformats.org/officeDocument/2006/relationships/image" Target="media/image1.png"/><Relationship Id="rId19" Type="http://schemas.openxmlformats.org/officeDocument/2006/relationships/image" Target="media/image8.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devin476.shinyapps.io/HousingExplorer/" TargetMode="External"/><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e8bdb156-4a6d-4d26-a63b-61acf4ac6d5a"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383A80437E13C40B7D51F85C8FEE0D1" ma:contentTypeVersion="6" ma:contentTypeDescription="Create a new document." ma:contentTypeScope="" ma:versionID="a32b1a7daf7151526b7def8082007f37">
  <xsd:schema xmlns:xsd="http://www.w3.org/2001/XMLSchema" xmlns:xs="http://www.w3.org/2001/XMLSchema" xmlns:p="http://schemas.microsoft.com/office/2006/metadata/properties" xmlns:ns3="e8bdb156-4a6d-4d26-a63b-61acf4ac6d5a" targetNamespace="http://schemas.microsoft.com/office/2006/metadata/properties" ma:root="true" ma:fieldsID="f94161cdfd9de8a80152c5b150b1ade3" ns3:_="">
    <xsd:import namespace="e8bdb156-4a6d-4d26-a63b-61acf4ac6d5a"/>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bdb156-4a6d-4d26-a63b-61acf4ac6d5a"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_activity" ma:index="13"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9864FF6-039B-4EA7-BE51-6ADDE6C32FB1}">
  <ds:schemaRefs>
    <ds:schemaRef ds:uri="http://schemas.microsoft.com/office/2006/metadata/properties"/>
    <ds:schemaRef ds:uri="http://schemas.microsoft.com/office/infopath/2007/PartnerControls"/>
    <ds:schemaRef ds:uri="e8bdb156-4a6d-4d26-a63b-61acf4ac6d5a"/>
  </ds:schemaRefs>
</ds:datastoreItem>
</file>

<file path=customXml/itemProps2.xml><?xml version="1.0" encoding="utf-8"?>
<ds:datastoreItem xmlns:ds="http://schemas.openxmlformats.org/officeDocument/2006/customXml" ds:itemID="{19C384A6-6B66-4070-9DA7-48D9A1D8236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8bdb156-4a6d-4d26-a63b-61acf4ac6d5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D0671D4-20BB-4FB0-9F51-319A218BAF9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895</Words>
  <Characters>5103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Streeter, Devin</dc:creator>
  <cp:keywords/>
  <dc:description/>
  <cp:lastModifiedBy>Streeter, Devin</cp:lastModifiedBy>
  <cp:revision>3</cp:revision>
  <dcterms:created xsi:type="dcterms:W3CDTF">2025-08-04T02:26:00Z</dcterms:created>
  <dcterms:modified xsi:type="dcterms:W3CDTF">2025-08-04T02:34:00Z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0x0101009383A80437E13C40B7D51F85C8FEE0D1</vt:lpwstr>
  </property>
</Properties>
</file>