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Pipeline Architecture 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1.Input Data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Raw dataset containing cryptocurrency features:</w:t>
        <w:br w:type="textWrapping"/>
        <w:t xml:space="preserve"> high,low,open,close,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crypto_name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volume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marketCap</w:t>
      </w:r>
      <w:r w:rsidDel="00000000" w:rsidR="00000000" w:rsidRPr="00000000">
        <w:rPr>
          <w:sz w:val="24"/>
          <w:szCs w:val="24"/>
          <w:rtl w:val="0"/>
        </w:rPr>
        <w:t xml:space="preserve">,date,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timestamp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Preprocessing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Label Enco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ding</w:t>
      </w:r>
      <w:r w:rsidDel="00000000" w:rsidR="00000000" w:rsidRPr="00000000">
        <w:rPr>
          <w:sz w:val="24"/>
          <w:szCs w:val="24"/>
          <w:rtl w:val="0"/>
        </w:rPr>
        <w:t xml:space="preserve">: Convert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crypto_name</w:t>
      </w:r>
      <w:r w:rsidDel="00000000" w:rsidR="00000000" w:rsidRPr="00000000">
        <w:rPr>
          <w:sz w:val="24"/>
          <w:szCs w:val="24"/>
          <w:rtl w:val="0"/>
        </w:rPr>
        <w:t xml:space="preserve"> into numeric codes.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Feature Engineering</w:t>
      </w:r>
      <w:r w:rsidDel="00000000" w:rsidR="00000000" w:rsidRPr="00000000">
        <w:rPr>
          <w:sz w:val="24"/>
          <w:szCs w:val="24"/>
          <w:rtl w:val="0"/>
        </w:rPr>
        <w:t xml:space="preserve">: Extract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day_of_week</w:t>
      </w:r>
      <w:r w:rsidDel="00000000" w:rsidR="00000000" w:rsidRPr="00000000">
        <w:rPr>
          <w:sz w:val="24"/>
          <w:szCs w:val="24"/>
          <w:rtl w:val="0"/>
        </w:rPr>
        <w:t xml:space="preserve"> from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timestamp</w:t>
      </w:r>
      <w:r w:rsidDel="00000000" w:rsidR="00000000" w:rsidRPr="00000000">
        <w:rPr>
          <w:sz w:val="24"/>
          <w:szCs w:val="24"/>
          <w:rtl w:val="0"/>
        </w:rPr>
        <w:t xml:space="preserve"> and create cyclical features (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day_sin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day_cos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Scaling</w:t>
      </w:r>
      <w:r w:rsidDel="00000000" w:rsidR="00000000" w:rsidRPr="00000000">
        <w:rPr>
          <w:sz w:val="24"/>
          <w:szCs w:val="24"/>
          <w:rtl w:val="0"/>
        </w:rPr>
        <w:t xml:space="preserve">: Apply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StandardScaler</w:t>
      </w:r>
      <w:r w:rsidDel="00000000" w:rsidR="00000000" w:rsidRPr="00000000">
        <w:rPr>
          <w:sz w:val="24"/>
          <w:szCs w:val="24"/>
          <w:rtl w:val="0"/>
        </w:rPr>
        <w:t xml:space="preserve"> to normalize numeric features.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Dimensionality Reduction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PCA</w:t>
      </w:r>
      <w:r w:rsidDel="00000000" w:rsidR="00000000" w:rsidRPr="00000000">
        <w:rPr>
          <w:sz w:val="24"/>
          <w:szCs w:val="24"/>
          <w:rtl w:val="0"/>
        </w:rPr>
        <w:t xml:space="preserve">: Reduce feature space into principal components ( PC1).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Purpose: capture maximum variance, reduce dimensionality, improve efficiency.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Clustering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KMeans</w:t>
      </w:r>
      <w:r w:rsidDel="00000000" w:rsidR="00000000" w:rsidRPr="00000000">
        <w:rPr>
          <w:sz w:val="24"/>
          <w:szCs w:val="24"/>
          <w:rtl w:val="0"/>
        </w:rPr>
        <w:t xml:space="preserve">: Group cryptocurrencies into clusters based on PCA features.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Mapping</w:t>
      </w:r>
      <w:r w:rsidDel="00000000" w:rsidR="00000000" w:rsidRPr="00000000">
        <w:rPr>
          <w:sz w:val="24"/>
          <w:szCs w:val="24"/>
          <w:rtl w:val="0"/>
        </w:rPr>
        <w:t xml:space="preserve">: Assign clusters to volatility categories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medium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high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 Prediction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Supervised Model</w:t>
      </w:r>
      <w:r w:rsidDel="00000000" w:rsidR="00000000" w:rsidRPr="00000000">
        <w:rPr>
          <w:sz w:val="24"/>
          <w:szCs w:val="24"/>
          <w:rtl w:val="0"/>
        </w:rPr>
        <w:t xml:space="preserve">: Logistic Regression, Random Forest, or other ML models use the processed features to predict outcomes (e.g., volatility, price movement).</w:t>
      </w:r>
    </w:p>
    <w:p w:rsidR="00000000" w:rsidDel="00000000" w:rsidP="00000000" w:rsidRDefault="00000000" w:rsidRPr="00000000" w14:paraId="0000001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