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 xml:space="preserve">Отчет о состоянии </w:t>
      </w:r>
      <w:r>
        <w:rPr>
          <w:b/>
          <w:lang w:val="en-US"/>
        </w:rPr>
        <w:t>IT</w:t>
      </w:r>
      <w:r>
        <w:rPr>
          <w:b/>
        </w:rPr>
        <w:t xml:space="preserve">-инфраструктуры и результатах мониторинга инцидентов в области кибербезопасности </w:t>
      </w:r>
    </w:p>
    <w:p>
      <w:pPr>
        <w:pStyle w:val="Normal"/>
        <w:jc w:val="center"/>
        <w:rPr>
          <w:b/>
          <w:b/>
        </w:rPr>
      </w:pPr>
      <w:r>
        <w:rPr>
          <w:b/>
        </w:rPr>
      </w:r>
    </w:p>
    <w:p>
      <w:pPr>
        <w:pStyle w:val="Normal"/>
        <w:jc w:val="center"/>
        <w:rPr>
          <w:b/>
          <w:b/>
        </w:rPr>
      </w:pPr>
      <w:r>
        <w:rPr>
          <w:b/>
        </w:rPr>
        <w:t>{{ date }}</w:t>
      </w:r>
    </w:p>
    <w:p>
      <w:pPr>
        <w:pStyle w:val="Normal"/>
        <w:jc w:val="center"/>
        <w:rPr>
          <w:b/>
          <w:b/>
        </w:rPr>
      </w:pPr>
      <w:r>
        <w:rPr>
          <w:b/>
        </w:rPr>
      </w:r>
    </w:p>
    <w:p>
      <w:pPr>
        <w:pStyle w:val="ListParagraph"/>
        <w:numPr>
          <w:ilvl w:val="0"/>
          <w:numId w:val="1"/>
        </w:numPr>
        <w:rPr/>
      </w:pPr>
      <w:r>
        <w:rPr/>
        <w:t xml:space="preserve">Характеристики использования базовых сервисов и компонентов </w:t>
      </w:r>
      <w:r>
        <w:rPr>
          <w:lang w:val="en-US"/>
        </w:rPr>
        <w:t>IT</w:t>
      </w:r>
      <w:r>
        <w:rPr/>
        <w:t>-инфраструктуры</w:t>
      </w:r>
    </w:p>
    <w:p>
      <w:pPr>
        <w:pStyle w:val="ListParagraph"/>
        <w:rPr>
          <w:b/>
          <w:b/>
        </w:rPr>
      </w:pPr>
      <w:r>
        <w:rPr>
          <w:b/>
        </w:rPr>
      </w:r>
    </w:p>
    <w:tbl>
      <w:tblP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2"/>
        <w:gridCol w:w="4535"/>
        <w:gridCol w:w="993"/>
        <w:gridCol w:w="3827"/>
      </w:tblGrid>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
                <w:b/>
              </w:rPr>
            </w:pPr>
            <w:r>
              <w:rPr>
                <w:b/>
              </w:rPr>
              <w:t>№</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
                <w:b/>
              </w:rPr>
            </w:pPr>
            <w:r>
              <w:rPr>
                <w:b/>
              </w:rPr>
              <w:t>Наименование канала</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
                <w:b/>
              </w:rPr>
            </w:pPr>
            <w:r>
              <w:rPr>
                <w:b/>
              </w:rPr>
              <w:t>Доступность, %</w:t>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rPr>
            </w:pPr>
            <w:r>
              <w:rPr>
                <w:b/>
              </w:rPr>
              <w:t>Нагрузка средняя</w:t>
            </w:r>
          </w:p>
        </w:tc>
      </w:tr>
      <w:tr>
        <w:trPr/>
        <w:tc>
          <w:tcPr>
            <w:tcW w:w="991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
                <w:b/>
              </w:rPr>
            </w:pPr>
            <w:r>
              <w:rPr>
                <w:b/>
              </w:rPr>
              <w:t xml:space="preserve">ФГБОУ «НИУ «МЭИ» г. Москва - информация за период </w:t>
            </w:r>
            <w:r>
              <w:rPr>
                <w:b/>
              </w:rPr>
              <w:t>{{ date }}</w:t>
            </w:r>
            <w:r>
              <w:rPr>
                <w:b/>
              </w:rPr>
              <w:t xml:space="preserve"> с 0-00 по 23-59</w:t>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1</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 xml:space="preserve">Основной внешний канал связи </w:t>
            </w:r>
            <w:r>
              <w:rPr>
                <w:bCs/>
                <w:lang w:val="en-US"/>
              </w:rPr>
              <w:t>RunNet</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2</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 xml:space="preserve">Резервный внешний канал связи </w:t>
            </w:r>
            <w:r>
              <w:rPr>
                <w:bCs/>
                <w:lang w:val="en-US"/>
              </w:rPr>
              <w:t>FreeNet</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3</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Портал Университета</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4</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lang w:val="en-US"/>
              </w:rPr>
            </w:pPr>
            <w:r>
              <w:rPr>
                <w:bCs/>
              </w:rPr>
              <w:t xml:space="preserve"> </w:t>
            </w:r>
            <w:r>
              <w:rPr>
                <w:bCs/>
              </w:rPr>
              <w:t xml:space="preserve">Платформа </w:t>
            </w:r>
            <w:r>
              <w:rPr>
                <w:bCs/>
                <w:lang w:val="en-US"/>
              </w:rPr>
              <w:t>Webex</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5</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ОСЭП</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r>
        <w:trPr/>
        <w:tc>
          <w:tcPr>
            <w:tcW w:w="991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
                <w:bCs/>
              </w:rPr>
              <w:t>Филиал МЭИ в г. Волжский</w:t>
            </w:r>
            <w:r>
              <w:rPr>
                <w:b/>
              </w:rPr>
              <w:t xml:space="preserve"> - информация за период </w:t>
            </w:r>
            <w:r>
              <w:rPr>
                <w:b/>
              </w:rPr>
              <w:t>{{ date }}</w:t>
            </w:r>
            <w:r>
              <w:rPr>
                <w:b/>
              </w:rPr>
              <w:t xml:space="preserve"> с 0-00 по 23-59</w:t>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1</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 xml:space="preserve">Основной внешний канал связи </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2</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Портал филиала</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3</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Платформа ВКС</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4</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Корпоративная ЭП</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r>
        <w:trPr/>
        <w:tc>
          <w:tcPr>
            <w:tcW w:w="991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
                <w:b/>
              </w:rPr>
            </w:pPr>
            <w:r>
              <w:rPr>
                <w:b/>
              </w:rPr>
              <w:t xml:space="preserve">Филиал МЭИ в г. Смоленске - информация за период </w:t>
            </w:r>
            <w:r>
              <w:rPr>
                <w:b/>
              </w:rPr>
              <w:t>{{ date }}</w:t>
            </w:r>
            <w:r>
              <w:rPr>
                <w:b/>
              </w:rPr>
              <w:t xml:space="preserve"> с 0-00 по 23-59</w:t>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1</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 xml:space="preserve">Основной внешний канал связи </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100</w:t>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lang w:val="en-US"/>
              </w:rPr>
            </w:pPr>
            <w:r>
              <w:rPr>
                <w:bCs/>
                <w:lang w:val="en-US"/>
              </w:rPr>
              <w:t>Avg: {{ avg_load }}</w:t>
            </w:r>
            <w:r>
              <w:rPr>
                <w:bCs/>
              </w:rPr>
              <w:t>%</w:t>
            </w:r>
            <w:r>
              <w:rPr>
                <w:bCs/>
                <w:lang w:val="en-US"/>
              </w:rPr>
              <w:t>, Max: {{ max_load }}%</w:t>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2</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Портал филиала</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100</w:t>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lang w:val="en-US"/>
              </w:rPr>
              <w:t xml:space="preserve">{{ counter }} </w:t>
            </w:r>
            <w:r>
              <w:rPr>
                <w:bCs/>
              </w:rPr>
              <w:t>обращений</w:t>
            </w:r>
          </w:p>
        </w:tc>
      </w:tr>
      <w:tr>
        <w:trPr/>
        <w:tc>
          <w:tcPr>
            <w:tcW w:w="991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
                <w:b/>
              </w:rPr>
            </w:pPr>
            <w:r>
              <w:rPr>
                <w:b/>
              </w:rPr>
              <w:t xml:space="preserve">Филиал МЭИ в г. Конаково - информация за период </w:t>
            </w:r>
            <w:r>
              <w:rPr>
                <w:b/>
              </w:rPr>
              <w:t>{{ date }}</w:t>
            </w:r>
            <w:r>
              <w:rPr>
                <w:b/>
              </w:rPr>
              <w:t xml:space="preserve"> с 0-00 по 23-59</w:t>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1</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 xml:space="preserve">Основной внешний канал связи </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2</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Портал филиала</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3</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Платформа ВКС</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r>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4</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t>Корпоративная ЭП</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bCs/>
              </w:rPr>
            </w:pPr>
            <w:r>
              <w:rPr>
                <w:bCs/>
              </w:rPr>
            </w:r>
          </w:p>
        </w:tc>
        <w:tc>
          <w:tcPr>
            <w:tcW w:w="38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rPr>
            </w:pPr>
            <w:r>
              <w:rPr>
                <w:bCs/>
              </w:rPr>
            </w:r>
          </w:p>
        </w:tc>
      </w:tr>
    </w:tbl>
    <w:p>
      <w:pPr>
        <w:pStyle w:val="Normal"/>
        <w:rPr>
          <w:b/>
          <w:b/>
        </w:rPr>
      </w:pPr>
      <w:r>
        <w:rPr>
          <w:b/>
        </w:rPr>
      </w:r>
    </w:p>
    <w:p>
      <w:pPr>
        <w:pStyle w:val="Normal"/>
        <w:rPr>
          <w:b/>
          <w:b/>
        </w:rPr>
      </w:pPr>
      <w:r>
        <w:rPr>
          <w:b/>
        </w:rPr>
      </w:r>
    </w:p>
    <w:p>
      <w:pPr>
        <w:pStyle w:val="ListParagraph"/>
        <w:numPr>
          <w:ilvl w:val="0"/>
          <w:numId w:val="1"/>
        </w:numPr>
        <w:rPr/>
      </w:pPr>
      <w:r>
        <w:rPr/>
        <w:t xml:space="preserve">Обнаруженные инциденты компонентов </w:t>
      </w:r>
      <w:r>
        <w:rPr>
          <w:lang w:val="en-US"/>
        </w:rPr>
        <w:t>IT</w:t>
      </w:r>
      <w:r>
        <w:rPr/>
        <w:t>-инфраструктуры.</w:t>
      </w:r>
    </w:p>
    <w:p>
      <w:pPr>
        <w:pStyle w:val="Normal"/>
        <w:ind w:left="720" w:hanging="0"/>
        <w:rPr/>
      </w:pPr>
      <w:r>
        <w:rPr/>
      </w:r>
    </w:p>
    <w:p>
      <w:pPr>
        <w:pStyle w:val="Normal"/>
        <w:ind w:left="720" w:hanging="0"/>
        <w:rPr/>
      </w:pPr>
      <w:r>
        <w:rPr/>
        <w:t xml:space="preserve">Инцидентов по </w:t>
      </w:r>
      <w:r>
        <w:rPr>
          <w:b/>
        </w:rPr>
        <w:t xml:space="preserve">ФГБОУ «НИУ «МЭИ» г. Москва  и филиалам - </w:t>
      </w:r>
      <w:r>
        <w:rPr/>
        <w:t>не обнаружено</w:t>
      </w:r>
    </w:p>
    <w:p>
      <w:pPr>
        <w:pStyle w:val="Normal"/>
        <w:ind w:left="720" w:hanging="0"/>
        <w:rPr>
          <w:b/>
          <w:b/>
        </w:rPr>
      </w:pPr>
      <w:r>
        <w:rPr>
          <w:b/>
        </w:rPr>
      </w:r>
    </w:p>
    <w:p>
      <w:pPr>
        <w:pStyle w:val="ListParagraph"/>
        <w:numPr>
          <w:ilvl w:val="0"/>
          <w:numId w:val="1"/>
        </w:numPr>
        <w:rPr/>
      </w:pPr>
      <w:r>
        <w:rPr/>
        <w:t>Обнаруженные инциденты и проблемы функционирования корпоративных сервисов и ИС.</w:t>
      </w:r>
    </w:p>
    <w:p>
      <w:pPr>
        <w:pStyle w:val="Normal"/>
        <w:ind w:left="720" w:hanging="0"/>
        <w:rPr/>
      </w:pPr>
      <w:r>
        <w:rPr/>
      </w:r>
    </w:p>
    <w:p>
      <w:pPr>
        <w:pStyle w:val="Normal"/>
        <w:ind w:left="720" w:hanging="0"/>
        <w:rPr/>
      </w:pPr>
      <w:r>
        <w:rPr/>
        <w:t xml:space="preserve">Инцидентов и проблем по </w:t>
      </w:r>
      <w:r>
        <w:rPr>
          <w:b/>
        </w:rPr>
        <w:t xml:space="preserve">ФГБОУ «НИУ «МЭИ» г. Москва и филиалам - </w:t>
      </w:r>
      <w:r>
        <w:rPr/>
        <w:t>не обнаружено</w:t>
      </w:r>
    </w:p>
    <w:p>
      <w:pPr>
        <w:pStyle w:val="Normal"/>
        <w:ind w:left="720" w:hanging="0"/>
        <w:rPr>
          <w:bCs/>
        </w:rPr>
      </w:pPr>
      <w:r>
        <w:rPr>
          <w:bCs/>
        </w:rPr>
      </w:r>
    </w:p>
    <w:p>
      <w:pPr>
        <w:pStyle w:val="Normal"/>
        <w:jc w:val="center"/>
        <w:rPr>
          <w:bCs/>
        </w:rPr>
      </w:pPr>
      <w:r>
        <w:rPr/>
      </w:r>
    </w:p>
    <w:sectPr>
      <w:footerReference w:type="default" r:id="rId2"/>
      <w:type w:val="nextPage"/>
      <w:pgSz w:w="11906" w:h="16838"/>
      <w:pgMar w:left="1134" w:right="1134" w:gutter="0" w:header="0" w:top="1134"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9720697"/>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5b50"/>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link w:val="a4"/>
    <w:uiPriority w:val="99"/>
    <w:qFormat/>
    <w:rsid w:val="00cc5db5"/>
    <w:rPr>
      <w:rFonts w:eastAsia="Times New Roman"/>
      <w:sz w:val="24"/>
      <w:szCs w:val="24"/>
    </w:rPr>
  </w:style>
  <w:style w:type="character" w:styleId="Style15" w:customStyle="1">
    <w:name w:val="Нижний колонтитул Знак"/>
    <w:link w:val="a6"/>
    <w:uiPriority w:val="99"/>
    <w:qFormat/>
    <w:rsid w:val="00cc5db5"/>
    <w:rPr>
      <w:rFonts w:eastAsia="Times New Roman"/>
      <w:sz w:val="24"/>
      <w:szCs w:val="24"/>
    </w:rPr>
  </w:style>
  <w:style w:type="character" w:styleId="InternetLink">
    <w:name w:val="Hyperlink"/>
    <w:uiPriority w:val="99"/>
    <w:unhideWhenUsed/>
    <w:rsid w:val="009c2e6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2CharCharCharCharCharCharCharCharCharCharCharCharCharCharCharChar" w:customStyle="1">
    <w:name w:val="Знак Знак2 Char Char Знак Знак Char Char Знак Знак Char Char Знак Знак Char Char Знак Знак Char Char Знак Знак Char Char Знак Знак Char Char Знак Знак Char Char"/>
    <w:basedOn w:val="Normal"/>
    <w:qFormat/>
    <w:rsid w:val="00db5b50"/>
    <w:pPr>
      <w:spacing w:beforeAutospacing="1" w:afterAutospacing="1"/>
    </w:pPr>
    <w:rPr>
      <w:rFonts w:ascii="Tahoma" w:hAnsi="Tahoma"/>
      <w:sz w:val="20"/>
      <w:szCs w:val="20"/>
      <w:lang w:val="en-US" w:eastAsia="en-US"/>
    </w:rPr>
  </w:style>
  <w:style w:type="paragraph" w:styleId="HeaderandFooter">
    <w:name w:val="Header and Footer"/>
    <w:basedOn w:val="Normal"/>
    <w:qFormat/>
    <w:pPr/>
    <w:rPr/>
  </w:style>
  <w:style w:type="paragraph" w:styleId="Header">
    <w:name w:val="Header"/>
    <w:basedOn w:val="Normal"/>
    <w:link w:val="a5"/>
    <w:uiPriority w:val="99"/>
    <w:unhideWhenUsed/>
    <w:rsid w:val="00cc5db5"/>
    <w:pPr>
      <w:tabs>
        <w:tab w:val="clear" w:pos="708"/>
        <w:tab w:val="center" w:pos="4677" w:leader="none"/>
        <w:tab w:val="right" w:pos="9355" w:leader="none"/>
      </w:tabs>
    </w:pPr>
    <w:rPr>
      <w:lang w:val="x-none" w:eastAsia="x-none"/>
    </w:rPr>
  </w:style>
  <w:style w:type="paragraph" w:styleId="Footer">
    <w:name w:val="Footer"/>
    <w:basedOn w:val="Normal"/>
    <w:link w:val="a7"/>
    <w:uiPriority w:val="99"/>
    <w:unhideWhenUsed/>
    <w:rsid w:val="00cc5db5"/>
    <w:pPr>
      <w:tabs>
        <w:tab w:val="clear" w:pos="708"/>
        <w:tab w:val="center" w:pos="4677" w:leader="none"/>
        <w:tab w:val="right" w:pos="9355" w:leader="none"/>
      </w:tabs>
    </w:pPr>
    <w:rPr>
      <w:lang w:val="x-none" w:eastAsia="x-none"/>
    </w:rPr>
  </w:style>
  <w:style w:type="paragraph" w:styleId="NormalWeb">
    <w:name w:val="Normal (Web)"/>
    <w:basedOn w:val="Normal"/>
    <w:uiPriority w:val="99"/>
    <w:semiHidden/>
    <w:unhideWhenUsed/>
    <w:qFormat/>
    <w:rsid w:val="00f31d26"/>
    <w:pPr>
      <w:spacing w:beforeAutospacing="1" w:afterAutospacing="1"/>
    </w:pPr>
    <w:rPr/>
  </w:style>
  <w:style w:type="paragraph" w:styleId="ListParagraph">
    <w:name w:val="List Paragraph"/>
    <w:basedOn w:val="Normal"/>
    <w:uiPriority w:val="34"/>
    <w:qFormat/>
    <w:rsid w:val="00176817"/>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rsid w:val="00db5b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B0607-4EA5-4B28-B49E-A6D1BD62000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LibreOffice/7.2.6.2$Linux_X86_64 LibreOffice_project/20$Build-2</Application>
  <AppVersion>15.0000</AppVersion>
  <Pages>1</Pages>
  <Words>205</Words>
  <Characters>1047</Characters>
  <CharactersWithSpaces>1205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2022-03-24T19:11:00Z</dcterms:created>
  <dc:creator>Тима</dc:creator>
  <dc:description/>
  <dc:language>en-US</dc:language>
  <cp:lastModifiedBy/>
  <cp:lastPrinted>2022-03-15T07:12:00Z</cp:lastPrinted>
  <dcterms:modified xsi:type="dcterms:W3CDTF">2022-03-31T17:49:08Z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