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am-to-ledger-map"/>
    <w:p>
      <w:pPr>
        <w:pStyle w:val="Heading1"/>
      </w:pPr>
      <w:r>
        <w:t xml:space="preserve">Seam-to-Ledger Map</w:t>
      </w:r>
    </w:p>
    <w:p>
      <w:pPr>
        <w:pStyle w:val="FirstParagraph"/>
      </w:pPr>
      <w:r>
        <w:rPr>
          <w:b/>
          <w:bCs/>
        </w:rPr>
        <w:t xml:space="preserve">Module 5: Seam Ledger (Contested Attestation Ledger) — design artifact 1 of 4</w:t>
      </w:r>
      <w:r>
        <w:t xml:space="preserve"> </w:t>
      </w:r>
      <w:r>
        <w:t xml:space="preserve">Prepared 2026-07-14, against kernel</w:t>
      </w:r>
      <w:r>
        <w:t xml:space="preserve"> </w:t>
      </w:r>
      <w:r>
        <w:rPr>
          <w:b/>
          <w:bCs/>
        </w:rPr>
        <w:t xml:space="preserve">v0.12</w:t>
      </w:r>
      <w:r>
        <w:t xml:space="preserve"> </w:t>
      </w:r>
      <w:r>
        <w:t xml:space="preserve">(source digest</w:t>
      </w:r>
      <w:r>
        <w:t xml:space="preserve"> </w:t>
      </w:r>
      <w:r>
        <w:rPr>
          <w:rStyle w:val="VerbatimChar"/>
        </w:rPr>
        <w:t xml:space="preserve">88ea6583…</w:t>
      </w:r>
      <w:r>
        <w:t xml:space="preserve">) and the</w:t>
      </w:r>
      <w:r>
        <w:t xml:space="preserve"> </w:t>
      </w:r>
      <w:r>
        <w:t xml:space="preserve">Veriticide General Ledger at</w:t>
      </w:r>
      <w:r>
        <w:t xml:space="preserve"> </w:t>
      </w:r>
      <w:r>
        <w:rPr>
          <w:rStyle w:val="VerbatimChar"/>
        </w:rPr>
        <w:t xml:space="preserve">60aa8a6</w:t>
      </w:r>
      <w:r>
        <w:t xml:space="preserve"> </w:t>
      </w:r>
      <w:r>
        <w:t xml:space="preserve">(Documentation &amp; Standing Protocol v0.1;</w:t>
      </w:r>
      <w:r>
        <w:t xml:space="preserve"> </w:t>
      </w:r>
      <w:r>
        <w:t xml:space="preserve">Provenance Grading &amp; Corpus-Absorption Protocol 2026-07-06; case-file grammar</w:t>
      </w:r>
      <w:r>
        <w:t xml:space="preserve"> </w:t>
      </w:r>
      <w:r>
        <w:rPr>
          <w:rStyle w:val="VerbatimChar"/>
        </w:rPr>
        <w:t xml:space="preserve">cases/*/00…05</w:t>
      </w:r>
      <w:r>
        <w:t xml:space="preserve">). Targets kernel</w:t>
      </w:r>
      <w:r>
        <w:t xml:space="preserve"> </w:t>
      </w:r>
      <w:r>
        <w:rPr>
          <w:b/>
          <w:bCs/>
        </w:rPr>
        <w:t xml:space="preserve">v0.13+</w:t>
      </w:r>
      <w:r>
        <w:t xml:space="preserve">; introduces no change to v0.12.</w:t>
      </w:r>
    </w:p>
    <w:p>
      <w:r>
        <w:pict>
          <v:rect style="width:0;height:1.5pt" o:hralign="center" o:hrstd="t" o:hr="t"/>
        </w:pict>
      </w:r>
    </w:p>
    <w:bookmarkStart w:id="9" w:name="X611f5988924e599c0bdcdf105791424f816b87e"/>
    <w:p>
      <w:pPr>
        <w:pStyle w:val="Heading2"/>
      </w:pPr>
      <w:r>
        <w:t xml:space="preserve">0. What this map is, and the property class it serves</w:t>
      </w:r>
    </w:p>
    <w:p>
      <w:pPr>
        <w:pStyle w:val="FirstParagraph"/>
      </w:pPr>
      <w:r>
        <w:t xml:space="preserve">The v0.12 kernel is robust against</w:t>
      </w:r>
      <w:r>
        <w:t xml:space="preserve"> </w:t>
      </w:r>
      <w:r>
        <w:rPr>
          <w:b/>
          <w:bCs/>
        </w:rPr>
        <w:t xml:space="preserve">malformed</w:t>
      </w:r>
      <w:r>
        <w:t xml:space="preserve"> </w:t>
      </w:r>
      <w:r>
        <w:t xml:space="preserve">inputs: an under-provisioned sensor</w:t>
      </w:r>
      <w:r>
        <w:t xml:space="preserve"> </w:t>
      </w:r>
      <w:r>
        <w:t xml:space="preserve">network is unconstructible (</w:t>
      </w:r>
      <w:r>
        <w:rPr>
          <w:rStyle w:val="VerbatimChar"/>
        </w:rPr>
        <w:t xml:space="preserve">Ensemble.quorum</w:t>
      </w:r>
      <w:r>
        <w:t xml:space="preserve">), a certificate that grants an</w:t>
      </w:r>
      <w:r>
        <w:t xml:space="preserve"> </w:t>
      </w:r>
      <w:r>
        <w:t xml:space="preserve">exposure-exiting action is unconstructible (</w:t>
      </w:r>
      <w:r>
        <w:rPr>
          <w:rStyle w:val="VerbatimChar"/>
        </w:rPr>
        <w:t xml:space="preserve">TEnvelope.route_preserves</w:t>
      </w:r>
      <w:r>
        <w:t xml:space="preserve">), an</w:t>
      </w:r>
      <w:r>
        <w:t xml:space="preserve"> </w:t>
      </w:r>
      <w:r>
        <w:t xml:space="preserve">emergency day during Structural Review is unconstructible (G2).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robust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well-typed lies from legitimate authorities.</w:t>
      </w:r>
      <w:r>
        <w:t xml:space="preserve"> </w:t>
      </w:r>
      <w:r>
        <w:t xml:space="preserve">Its trusted inputs — the</w:t>
      </w:r>
      <w:r>
        <w:t xml:space="preserve"> </w:t>
      </w:r>
      <w:r>
        <w:t xml:space="preserve">episode-machine signals</w:t>
      </w:r>
      <w:r>
        <w:t xml:space="preserve"> </w:t>
      </w:r>
      <w:r>
        <w:rPr>
          <w:rStyle w:val="VerbatimChar"/>
        </w:rPr>
        <w:t xml:space="preserve">issue / confirm / novel / exceedance / layer0</w:t>
      </w:r>
      <w:r>
        <w:t xml:space="preserve">, the danger</w:t>
      </w:r>
      <w:r>
        <w:t xml:space="preserve"> </w:t>
      </w:r>
      <w:r>
        <w:t xml:space="preserve">threshold θ, certificate validity, the Module-4 criticality classification, and the</w:t>
      </w:r>
      <w:r>
        <w:t xml:space="preserve"> </w:t>
      </w:r>
      <w:r>
        <w:t xml:space="preserve">Layer 0 dispositions and outputs — are</w:t>
      </w:r>
      <w:r>
        <w:t xml:space="preserve"> </w:t>
      </w:r>
      <w:r>
        <w:rPr>
          <w:b/>
          <w:bCs/>
        </w:rPr>
        <w:t xml:space="preserve">naked values an authority can cheaply</w:t>
      </w:r>
      <w:r>
        <w:rPr>
          <w:b/>
          <w:bCs/>
        </w:rPr>
        <w:t xml:space="preserve"> </w:t>
      </w:r>
      <w:r>
        <w:rPr>
          <w:b/>
          <w:bCs/>
        </w:rPr>
        <w:t xml:space="preserve">assert.</w:t>
      </w:r>
      <w:r>
        <w:t xml:space="preserve"> </w:t>
      </w:r>
      <w:r>
        <w:t xml:space="preserve">Each is a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 an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→ Bool</w:t>
      </w:r>
      <w:r>
        <w:t xml:space="preserve"> </w:t>
      </w:r>
      <w:r>
        <w:t xml:space="preserve">field whose</w:t>
      </w:r>
      <w:r>
        <w:t xml:space="preserve"> </w:t>
      </w:r>
      <w:r>
        <w:rPr>
          <w:i/>
          <w:iCs/>
        </w:rPr>
        <w:t xml:space="preserve">truth</w:t>
      </w:r>
      <w:r>
        <w:t xml:space="preserve"> </w:t>
      </w:r>
      <w:r>
        <w:t xml:space="preserve">the kernel</w:t>
      </w:r>
      <w:r>
        <w:t xml:space="preserve"> </w:t>
      </w:r>
      <w:r>
        <w:t xml:space="preserve">never examines; it reasons only about what follows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the value.</w:t>
      </w:r>
    </w:p>
    <w:p>
      <w:pPr>
        <w:pStyle w:val="BodyText"/>
      </w:pPr>
      <w:r>
        <w:rPr>
          <w:b/>
          <w:bCs/>
        </w:rPr>
        <w:t xml:space="preserve">Compressed thesis: AHC verifies consequences; the ledger contests premises.</w:t>
      </w:r>
      <w:r>
        <w:t xml:space="preserve"> </w:t>
      </w:r>
      <w:r>
        <w:t xml:space="preserve">Module 5 imports the Veriticide ledger’s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— not its corpus — so that every</w:t>
      </w:r>
      <w:r>
        <w:t xml:space="preserve"> </w:t>
      </w:r>
      <w:r>
        <w:t xml:space="preserve">load-bearing external input becomes a</w:t>
      </w:r>
      <w:r>
        <w:t xml:space="preserve"> </w:t>
      </w:r>
      <w:r>
        <w:rPr>
          <w:b/>
          <w:bCs/>
        </w:rPr>
        <w:t xml:space="preserve">dated, attributed, contestable object</w:t>
      </w:r>
      <w:r>
        <w:t xml:space="preserve"> </w:t>
      </w:r>
      <w:r>
        <w:t xml:space="preserve">carrying evidence, counter-evidence, a falsifier, an authorization chain, and the</w:t>
      </w:r>
      <w:r>
        <w:t xml:space="preserve"> </w:t>
      </w:r>
      <w:r>
        <w:t xml:space="preserve">affected population. The</w:t>
      </w:r>
      <w:r>
        <w:t xml:space="preserve"> </w:t>
      </w:r>
      <w:r>
        <w:rPr>
          <w:rStyle w:val="VerbatimChar"/>
        </w:rPr>
        <w:t xml:space="preserve">SeamClaim α</w:t>
      </w:r>
      <w:r>
        <w:t xml:space="preserve"> </w:t>
      </w:r>
      <w:r>
        <w:t xml:space="preserve">wrapper replaces a naked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at the trust</w:t>
      </w:r>
      <w:r>
        <w:t xml:space="preserve"> </w:t>
      </w:r>
      <w:r>
        <w:t xml:space="preserve">boundary.</w:t>
      </w:r>
    </w:p>
    <w:p>
      <w:pPr>
        <w:pStyle w:val="BodyText"/>
      </w:pPr>
      <w:r>
        <w:rPr>
          <w:b/>
          <w:bCs/>
        </w:rPr>
        <w:t xml:space="preserve">The honest limitation, stated here and repeated in every Module 5 artifact:</w:t>
      </w:r>
      <w:r>
        <w:t xml:space="preserve"> </w:t>
      </w:r>
      <w:r>
        <w:t xml:space="preserve">the ledger</w:t>
      </w:r>
      <w:r>
        <w:t xml:space="preserve"> </w:t>
      </w:r>
      <w:r>
        <w:rPr>
          <w:b/>
          <w:bCs/>
        </w:rPr>
        <w:t xml:space="preserve">does not catch lies.</w:t>
      </w:r>
      <w:r>
        <w:t xml:space="preserve"> </w:t>
      </w:r>
      <w:r>
        <w:t xml:space="preserve">It converts lying from a single administrative</w:t>
      </w:r>
      <w:r>
        <w:t xml:space="preserve"> </w:t>
      </w:r>
      <w:r>
        <w:t xml:space="preserve">utterance into a</w:t>
      </w:r>
      <w:r>
        <w:t xml:space="preserve"> </w:t>
      </w:r>
      <w:r>
        <w:rPr>
          <w:i/>
          <w:iCs/>
        </w:rPr>
        <w:t xml:space="preserve">visible multi-party act with preserved contradictions.</w:t>
      </w:r>
      <w:r>
        <w:t xml:space="preserve"> </w:t>
      </w:r>
      <w:r>
        <w:t xml:space="preserve">No Module 5</w:t>
      </w:r>
      <w:r>
        <w:t xml:space="preserve"> </w:t>
      </w:r>
      <w:r>
        <w:t xml:space="preserve">theorem will assert that a wrapped payload is true. The deliberate omission from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truth : payload_is_true</w:t>
      </w:r>
      <w:r>
        <w:t xml:space="preserve"> </w:t>
      </w:r>
      <w:r>
        <w:t xml:space="preserve">field. The kernel proves</w:t>
      </w:r>
      <w:r>
        <w:t xml:space="preserve"> </w:t>
      </w:r>
      <w:r>
        <w:rPr>
          <w:b/>
          <w:bCs/>
        </w:rPr>
        <w:t xml:space="preserve">procedural</w:t>
      </w:r>
      <w:r>
        <w:t xml:space="preserve"> </w:t>
      </w:r>
      <w:r>
        <w:t xml:space="preserve">status only: provenance identified, evidence preserved, counter-evidence not</w:t>
      </w:r>
      <w:r>
        <w:t xml:space="preserve"> </w:t>
      </w:r>
      <w:r>
        <w:t xml:space="preserve">erasable, issuer not sole validator, contestation visible, responses evidence-linked,</w:t>
      </w:r>
      <w:r>
        <w:t xml:space="preserve"> </w:t>
      </w:r>
      <w:r>
        <w:t xml:space="preserve">no silent rewrites.</w:t>
      </w:r>
    </w:p>
    <w:p>
      <w:pPr>
        <w:pStyle w:val="BodyText"/>
      </w:pPr>
      <w:r>
        <w:rPr>
          <w:b/>
          <w:bCs/>
        </w:rPr>
        <w:t xml:space="preserve">The map relocates trust boundaries; it does not eliminate them.</w:t>
      </w:r>
      <w:r>
        <w:t xml:space="preserve"> </w:t>
      </w:r>
      <w:r>
        <w:t xml:space="preserve">Column (f) is</w:t>
      </w:r>
      <w:r>
        <w:t xml:space="preserve"> </w:t>
      </w:r>
      <w:r>
        <w:t xml:space="preserve">therefore mandatory and non-decorative: every wrapper introduces at least one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oracle — an actor-identity relation, a custody attestation, an extraction judgment —</w:t>
      </w:r>
      <w:r>
        <w:t xml:space="preserve"> </w:t>
      </w:r>
      <w:r>
        <w:t xml:space="preserve">whose truth the kernel again cannot check. Each such oracle is disclosed here as a</w:t>
      </w:r>
      <w:r>
        <w:t xml:space="preserve"> </w:t>
      </w:r>
      <w:r>
        <w:t xml:space="preserve">first-class contestation target and, per the Provenance Protocol’s</w:t>
      </w:r>
      <w:r>
        <w:t xml:space="preserve"> </w:t>
      </w:r>
      <w:r>
        <w:rPr>
          <w:b/>
          <w:bCs/>
        </w:rPr>
        <w:t xml:space="preserve">cost-to-fake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(Part II §5:</w:t>
      </w:r>
      <w:r>
        <w:t xml:space="preserve"> </w:t>
      </w:r>
      <w:r>
        <w:rPr>
          <w:i/>
          <w:iCs/>
        </w:rPr>
        <w:t xml:space="preserve">“before adding any new discriminator, state what it costs a</w:t>
      </w:r>
      <w:r>
        <w:rPr>
          <w:i/>
          <w:iCs/>
        </w:rPr>
        <w:t xml:space="preserve"> </w:t>
      </w:r>
      <w:r>
        <w:rPr>
          <w:i/>
          <w:iCs/>
        </w:rPr>
        <w:t xml:space="preserve">bad-faith actor to fake; if the answer is</w:t>
      </w:r>
      <w:r>
        <w:rPr>
          <w:i/>
          <w:iCs/>
        </w:rPr>
        <w:t xml:space="preserve"> </w:t>
      </w:r>
      <w:r>
        <w:rPr>
          <w:i/>
          <w:iCs/>
        </w:rPr>
        <w:t xml:space="preserve">‘nothing,’</w:t>
      </w:r>
      <w:r>
        <w:rPr>
          <w:i/>
          <w:iCs/>
        </w:rPr>
        <w:t xml:space="preserve"> </w:t>
      </w:r>
      <w:r>
        <w:rPr>
          <w:i/>
          <w:iCs/>
        </w:rPr>
        <w:t xml:space="preserve">it is instrumentation, not</w:t>
      </w:r>
      <w:r>
        <w:rPr>
          <w:i/>
          <w:iCs/>
        </w:rPr>
        <w:t xml:space="preserve"> </w:t>
      </w:r>
      <w:r>
        <w:rPr>
          <w:i/>
          <w:iCs/>
        </w:rPr>
        <w:t xml:space="preserve">evidence”</w:t>
      </w:r>
      <w:r>
        <w:t xml:space="preserve">), carries a cost-to-fake analysis in column (d).</w:t>
      </w:r>
    </w:p>
    <w:p>
      <w:r>
        <w:pict>
          <v:rect style="width:0;height:1.5pt" o:hralign="center" o:hrstd="t" o:hr="t"/>
        </w:pict>
      </w:r>
    </w:p>
    <w:bookmarkEnd w:id="9"/>
    <w:bookmarkStart w:id="10" w:name="X305fa04af7a620f19b419660f1c26edbc5f670f"/>
    <w:p>
      <w:pPr>
        <w:pStyle w:val="Heading2"/>
      </w:pPr>
      <w:r>
        <w:t xml:space="preserve">1. The wrapper (referenced by the map; full skeleton is artifact 2)</w:t>
      </w:r>
    </w:p>
    <w:p>
      <w:pPr>
        <w:pStyle w:val="SourceCode"/>
      </w:pPr>
      <w:r>
        <w:rPr>
          <w:rStyle w:val="VerbatimChar"/>
        </w:rPr>
        <w:t xml:space="preserve">structure SeamClaim (α : Type) where</w:t>
      </w:r>
      <w:r>
        <w:br/>
      </w:r>
      <w:r>
        <w:rPr>
          <w:rStyle w:val="VerbatimChar"/>
        </w:rPr>
        <w:t xml:space="preserve">  payload            : α                       -- the naked v0.12 value, unchanged</w:t>
      </w:r>
      <w:r>
        <w:br/>
      </w:r>
      <w:r>
        <w:rPr>
          <w:rStyle w:val="VerbatimChar"/>
        </w:rPr>
        <w:t xml:space="preserve">  incidentId         : IncidentId</w:t>
      </w:r>
      <w:r>
        <w:br/>
      </w:r>
      <w:r>
        <w:rPr>
          <w:rStyle w:val="VerbatimChar"/>
        </w:rPr>
        <w:t xml:space="preserve">  issuer             : Actor</w:t>
      </w:r>
      <w:r>
        <w:br/>
      </w:r>
      <w:r>
        <w:rPr>
          <w:rStyle w:val="VerbatimChar"/>
        </w:rPr>
        <w:t xml:space="preserve">  authorizationChain : List Actor              -- Track B</w:t>
      </w:r>
      <w:r>
        <w:br/>
      </w:r>
      <w:r>
        <w:rPr>
          <w:rStyle w:val="VerbatimChar"/>
        </w:rPr>
        <w:t xml:space="preserve">  evidenceRefs       : List EvidenceRef        -- Track A (the spine)</w:t>
      </w:r>
      <w:r>
        <w:br/>
      </w:r>
      <w:r>
        <w:rPr>
          <w:rStyle w:val="VerbatimChar"/>
        </w:rPr>
        <w:t xml:space="preserve">  sourceBundleDigest : Digest                  -- Track F / 02-source-bundle</w:t>
      </w:r>
      <w:r>
        <w:br/>
      </w:r>
      <w:r>
        <w:rPr>
          <w:rStyle w:val="VerbatimChar"/>
        </w:rPr>
        <w:t xml:space="preserve">  custodyStatus      : CustodyStatus           -- Track F ladder (§6)</w:t>
      </w:r>
      <w:r>
        <w:br/>
      </w:r>
      <w:r>
        <w:rPr>
          <w:rStyle w:val="VerbatimChar"/>
        </w:rPr>
        <w:t xml:space="preserve">  warningsAvailable  : List EvidenceRef        -- Track C</w:t>
      </w:r>
      <w:r>
        <w:br/>
      </w:r>
      <w:r>
        <w:rPr>
          <w:rStyle w:val="VerbatimChar"/>
        </w:rPr>
        <w:t xml:space="preserve">  counterEvidence    : List EvidenceRef        -- COUNTER-EVIDENCE STATUS field</w:t>
      </w:r>
      <w:r>
        <w:br/>
      </w:r>
      <w:r>
        <w:rPr>
          <w:rStyle w:val="VerbatimChar"/>
        </w:rPr>
        <w:t xml:space="preserve">  falsificationPath  : FalsificationCondition  -- 04-falsification-memo</w:t>
      </w:r>
      <w:r>
        <w:br/>
      </w:r>
      <w:r>
        <w:rPr>
          <w:rStyle w:val="VerbatimChar"/>
        </w:rPr>
        <w:t xml:space="preserve">  affectedCounterRecord : Option CounterRecord -- affected-population counter-register</w:t>
      </w:r>
      <w:r>
        <w:br/>
      </w:r>
      <w:r>
        <w:rPr>
          <w:rStyle w:val="VerbatimChar"/>
        </w:rPr>
        <w:t xml:space="preserve">  conflicts          : List Conflict</w:t>
      </w:r>
      <w:r>
        <w:br/>
      </w:r>
      <w:r>
        <w:rPr>
          <w:rStyle w:val="VerbatimChar"/>
        </w:rPr>
        <w:t xml:space="preserve">  status             : ClaimStatus</w:t>
      </w:r>
      <w:r>
        <w:br/>
      </w:r>
      <w:r>
        <w:rPr>
          <w:rStyle w:val="VerbatimChar"/>
        </w:rPr>
        <w:t xml:space="preserve">  -- deliberately absent: truth : payload_is_true</w:t>
      </w:r>
    </w:p>
    <w:p>
      <w:pPr>
        <w:pStyle w:val="FirstParagraph"/>
      </w:pPr>
      <w:r>
        <w:rPr>
          <w:rStyle w:val="VerbatimChar"/>
        </w:rPr>
        <w:t xml:space="preserve">payload</w:t>
      </w:r>
      <w:r>
        <w:t xml:space="preserve"> </w:t>
      </w:r>
      <w:r>
        <w:t xml:space="preserve">is the v0.12 input verbatim, so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-bearing interface can present</w:t>
      </w:r>
      <w:r>
        <w:t xml:space="preserve"> </w:t>
      </w:r>
      <w:r>
        <w:t xml:space="preserve">the same downstream</w:t>
      </w:r>
      <w:r>
        <w:t xml:space="preserve"> </w:t>
      </w:r>
      <w:r>
        <w:rPr>
          <w:rStyle w:val="VerbatimChar"/>
        </w:rPr>
        <w:t xml:space="preserve">EpInput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the current kernel consumes —</w:t>
      </w:r>
      <w:r>
        <w:t xml:space="preserve"> </w:t>
      </w:r>
      <w:r>
        <w:t xml:space="preserve">this is what makes deprecation of the naked interfaces (boundary §6 of the handoff) a</w:t>
      </w:r>
      <w:r>
        <w:t xml:space="preserve"> </w:t>
      </w:r>
      <w:r>
        <w:t xml:space="preserve">migration rather than a rewrite.</w:t>
      </w:r>
      <w:r>
        <w:t xml:space="preserve"> </w:t>
      </w:r>
      <w:r>
        <w:rPr>
          <w:b/>
          <w:bCs/>
        </w:rPr>
        <w:t xml:space="preserve">What Module 5 adds is a gate 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construction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 wrapper, and theorems about what the gate guarantees — never a truth check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payload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Custody ladder (imported from</w:t>
      </w:r>
      <w:r>
        <w:t xml:space="preserve"> </w:t>
      </w:r>
      <w:r>
        <w:rPr>
          <w:rStyle w:val="VerbatimChar"/>
        </w:rPr>
        <w:t xml:space="preserve">cases/*/05-custody-manifest.md</w:t>
      </w:r>
      <w:r>
        <w:t xml:space="preserve">, unchanged in kind):</w:t>
      </w:r>
      <w:r>
        <w:t xml:space="preserve"> </w:t>
      </w:r>
      <w:r>
        <w:rPr>
          <w:rStyle w:val="VerbatimChar"/>
        </w:rPr>
        <w:t xml:space="preserve">inLedger → captureRequired → locatorVerified → hashedPendingBackup → verified</w:t>
      </w:r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carries an off-platform second custodian; it is the sole</w:t>
      </w:r>
      <w:r>
        <w:t xml:space="preserve"> </w:t>
      </w:r>
      <w:r>
        <w:t xml:space="preserve">tribunal-grade state.</w:t>
      </w:r>
    </w:p>
    <w:p>
      <w:r>
        <w:pict>
          <v:rect style="width:0;height:1.5pt" o:hralign="center" o:hrstd="t" o:hr="t"/>
        </w:pict>
      </w:r>
    </w:p>
    <w:bookmarkEnd w:id="10"/>
    <w:bookmarkStart w:id="21" w:name="the-map"/>
    <w:p>
      <w:pPr>
        <w:pStyle w:val="Heading2"/>
      </w:pPr>
      <w:r>
        <w:t xml:space="preserve">2. The map</w:t>
      </w:r>
    </w:p>
    <w:p>
      <w:pPr>
        <w:pStyle w:val="FirstParagraph"/>
      </w:pPr>
      <w:r>
        <w:t xml:space="preserve">One row per trusted kernel input. Columns: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input as typed in v0.12 ·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Standing-Protocol / case-file fields ·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adversarial failure mode if the input stays naked ·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cost-to-fake once the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wrapper exists ·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candidate Lean invariant (Tier A / Tier B per handoff §3) ·</w:t>
      </w:r>
      <w:r>
        <w:t xml:space="preserve"> </w:t>
      </w:r>
      <w:r>
        <w:rPr>
          <w:b/>
          <w:bCs/>
        </w:rPr>
        <w:t xml:space="preserve">(f)</w:t>
      </w:r>
      <w:r>
        <w:t xml:space="preserve"> </w:t>
      </w:r>
      <w:r>
        <w:t xml:space="preserve">new oracle the wrapper itself introduces</w:t>
      </w:r>
      <w:r>
        <w:t xml:space="preserve"> </w:t>
      </w:r>
      <w:r>
        <w:rPr>
          <w:i/>
          <w:iCs/>
        </w:rPr>
        <w:t xml:space="preserve">(mandatory — a relocated trust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boundary, disclosed as a contestation target)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85fd528b911ea2a0307119a83571448acd8faf0"/>
    <w:p>
      <w:pPr>
        <w:pStyle w:val="Heading3"/>
      </w:pPr>
      <w:r>
        <w:t xml:space="preserve">Row 1 —</w:t>
      </w:r>
      <w:r>
        <w:t xml:space="preserve"> </w:t>
      </w:r>
      <w:r>
        <w:rPr>
          <w:rStyle w:val="VerbatimChar"/>
        </w:rPr>
        <w:t xml:space="preserve">issue : Bool</w:t>
      </w:r>
      <w:r>
        <w:t xml:space="preserve"> </w:t>
      </w:r>
      <w:r>
        <w:t xml:space="preserve">(emergency-authority initiation)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EpInput.issue : Bool</w:t>
      </w:r>
      <w:r>
        <w:t xml:space="preserve"> </w:t>
      </w:r>
      <w:r>
        <w:t xml:space="preserve">—</w:t>
      </w:r>
      <w:r>
        <w:t xml:space="preserve"> </w:t>
      </w:r>
      <w:r>
        <w:t xml:space="preserve">“request to issue a full PIO this hour”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TieredProtocol.lean:770</w:t>
      </w:r>
      <w:r>
        <w:t xml:space="preserve">); consumed by</w:t>
      </w:r>
      <w:r>
        <w:t xml:space="preserve"> </w:t>
      </w:r>
      <w:r>
        <w:rPr>
          <w:rStyle w:val="VerbatimChar"/>
        </w:rPr>
        <w:t xml:space="preserve">estep .idle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.pending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A (Instrument &amp; Outputs: the initiating output, verbatim, dated);</w:t>
      </w:r>
      <w:r>
        <w:t xml:space="preserve"> </w:t>
      </w:r>
      <w:r>
        <w:t xml:space="preserve">Track B (Authorization: who issued it);</w:t>
      </w:r>
      <w:r>
        <w:t xml:space="preserve"> </w:t>
      </w:r>
      <w:r>
        <w:rPr>
          <w:rStyle w:val="VerbatimChar"/>
        </w:rPr>
        <w:t xml:space="preserve">00-charge-theory</w:t>
      </w:r>
      <w:r>
        <w:t xml:space="preserve"> </w:t>
      </w:r>
      <w:r>
        <w:t xml:space="preserve">(the initiating act).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The naked-authority-bit failure.</w:t>
      </w:r>
      <w:r>
        <w:t xml:space="preserve"> </w:t>
      </w:r>
      <w:r>
        <w:t xml:space="preserve">A single actor sets one Boolean and an</w:t>
      </w:r>
      <w:r>
        <w:t xml:space="preserve"> </w:t>
      </w:r>
      <w:r>
        <w:t xml:space="preserve">emergency episode begins. There is no attribution, no date beyond the implicit hour,</w:t>
      </w:r>
      <w:r>
        <w:t xml:space="preserve"> </w:t>
      </w:r>
      <w:r>
        <w:t xml:space="preserve">no evidence, and no record that anyone</w:t>
      </w:r>
      <w:r>
        <w:t xml:space="preserve"> </w:t>
      </w:r>
      <w:r>
        <w:rPr>
          <w:i/>
          <w:iCs/>
        </w:rPr>
        <w:t xml:space="preserve">other than the initiator</w:t>
      </w:r>
      <w:r>
        <w:t xml:space="preserve"> </w:t>
      </w:r>
      <w:r>
        <w:t xml:space="preserve">was involved. The</w:t>
      </w:r>
      <w:r>
        <w:t xml:space="preserve"> </w:t>
      </w:r>
      <w:r>
        <w:t xml:space="preserve">emergency channel initiates from an unaccompanied bit — the paradigm the whole module</w:t>
      </w:r>
      <w:r>
        <w:t xml:space="preserve"> </w:t>
      </w:r>
      <w:r>
        <w:t xml:space="preserve">exists to close.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With the wrapper, initiating an emergency requires forging a</w:t>
      </w:r>
      <w:r>
        <w:t xml:space="preserve"> </w:t>
      </w:r>
      <w:r>
        <w:rPr>
          <w:i/>
          <w:iCs/>
        </w:rPr>
        <w:t xml:space="preserve">populated</w:t>
      </w:r>
      <w:r>
        <w:t xml:space="preserve"> </w:t>
      </w:r>
      <w:r>
        <w:rPr>
          <w:rStyle w:val="VerbatimChar"/>
        </w:rPr>
        <w:t xml:space="preserve">SeamClaim Bool</w:t>
      </w:r>
      <w:r>
        <w:t xml:space="preserve">: a non-empty</w:t>
      </w:r>
      <w:r>
        <w:t xml:space="preserve"> </w:t>
      </w:r>
      <w:r>
        <w:rPr>
          <w:rStyle w:val="VerbatimChar"/>
        </w:rPr>
        <w:t xml:space="preserve">authorizationChain</w:t>
      </w:r>
      <w:r>
        <w:t xml:space="preserve">, at least one</w:t>
      </w:r>
      <w:r>
        <w:t xml:space="preserve"> </w:t>
      </w:r>
      <w:r>
        <w:rPr>
          <w:rStyle w:val="VerbatimChar"/>
        </w:rPr>
        <w:t xml:space="preserve">EvidenceRef</w:t>
      </w:r>
      <w:r>
        <w:t xml:space="preserve">, a</w:t>
      </w:r>
      <w:r>
        <w:t xml:space="preserve"> </w:t>
      </w:r>
      <w:r>
        <w:rPr>
          <w:rStyle w:val="VerbatimChar"/>
        </w:rPr>
        <w:t xml:space="preserve">sourceBundleDigest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custodyStatus</w:t>
      </w:r>
      <w:r>
        <w:t xml:space="preserve">. Faking a bare bit costs nothing; faking a</w:t>
      </w:r>
      <w:r>
        <w:t xml:space="preserve"> </w:t>
      </w:r>
      <w:r>
        <w:t xml:space="preserve">chain-of-approval plus dated evidence bundle costs a coordinated, attributable,</w:t>
      </w:r>
      <w:r>
        <w:t xml:space="preserve"> </w:t>
      </w:r>
      <w:r>
        <w:t xml:space="preserve">later-auditable act by named roles.</w:t>
      </w:r>
      <w:r>
        <w:t xml:space="preserve"> </w:t>
      </w:r>
      <w:r>
        <w:rPr>
          <w:b/>
          <w:bCs/>
        </w:rPr>
        <w:t xml:space="preserve">The cost is not truth — it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multi-party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visibility</w:t>
      </w:r>
      <w:r>
        <w:rPr>
          <w:b/>
          <w:bCs/>
        </w:rPr>
        <w:t xml:space="preserve">.</w:t>
      </w:r>
      <w:r>
        <w:t xml:space="preserve"> </w:t>
      </w:r>
      <w:r>
        <w:t xml:space="preserve">A false emergency can still be declared; it can no longer be declared</w:t>
      </w:r>
      <w:r>
        <w:t xml:space="preserve"> </w:t>
      </w:r>
      <w:r>
        <w:rPr>
          <w:i/>
          <w:iCs/>
        </w:rPr>
        <w:t xml:space="preserve">invisibly by one actor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no_naked_authority_bit</w:t>
      </w:r>
      <w:r>
        <w:t xml:space="preserve">: no</w:t>
      </w:r>
      <w:r>
        <w:t xml:space="preserve"> </w:t>
      </w:r>
      <w:r>
        <w:rPr>
          <w:rStyle w:val="VerbatimChar"/>
        </w:rPr>
        <w:t xml:space="preserve">estep</w:t>
      </w:r>
      <w:r>
        <w:t xml:space="preserve">/</w:t>
      </w:r>
      <w:r>
        <w:rPr>
          <w:rStyle w:val="VerbatimChar"/>
        </w:rPr>
        <w:t xml:space="preserve">epstep</w:t>
      </w:r>
      <w:r>
        <w:t xml:space="preserve"> </w:t>
      </w:r>
      <w:r>
        <w:t xml:space="preserve">emergency transition</w:t>
      </w:r>
      <w:r>
        <w:t xml:space="preserve"> </w:t>
      </w:r>
      <w:r>
        <w:t xml:space="preserve">is reachable from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authorizationChain = []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evidenceRefs = []</w:t>
      </w:r>
      <w:r>
        <w:t xml:space="preserve"> </w:t>
      </w:r>
      <w:r>
        <w:t xml:space="preserve">— such a claim is unconstructible at the issuing interface (a structure-field proof</w:t>
      </w:r>
      <w:r>
        <w:t xml:space="preserve"> </w:t>
      </w:r>
      <w:r>
        <w:t xml:space="preserve">obligation, in the v0.12 house style).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authorization-chain attestation.</w:t>
      </w:r>
      <w:r>
        <w:t xml:space="preserve"> </w:t>
      </w:r>
      <w:r>
        <w:t xml:space="preserve">Someone must attest that</w:t>
      </w:r>
      <w:r>
        <w:t xml:space="preserve"> </w:t>
      </w:r>
      <w:r>
        <w:t xml:space="preserve">the listed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s in fact authorized the act. The kernel verifies a chain</w:t>
      </w:r>
      <w:r>
        <w:t xml:space="preserve"> </w:t>
      </w:r>
      <w:r>
        <w:rPr>
          <w:i/>
          <w:iCs/>
        </w:rPr>
        <w:t xml:space="preserve">exists</w:t>
      </w:r>
      <w:r>
        <w:rPr>
          <w:i/>
          <w:iCs/>
        </w:rPr>
        <w:t xml:space="preserve"> </w:t>
      </w:r>
      <w:r>
        <w:rPr>
          <w:i/>
          <w:iCs/>
        </w:rPr>
        <w:t xml:space="preserve">and is non-empty</w:t>
      </w:r>
      <w:r>
        <w:t xml:space="preserve">, never that its members truly approved. Cost-to-fake of the oracle</w:t>
      </w:r>
      <w:r>
        <w:t xml:space="preserve"> </w:t>
      </w:r>
      <w:r>
        <w:t xml:space="preserve">itself: a fabricated chain naming real roles is forgeable by one actor, but becomes a</w:t>
      </w:r>
      <w:r>
        <w:t xml:space="preserve"> </w:t>
      </w:r>
      <w:r>
        <w:rPr>
          <w:i/>
          <w:iCs/>
        </w:rPr>
        <w:t xml:space="preserve">documentary falsehood attributable to that actor</w:t>
      </w:r>
      <w:r>
        <w:t xml:space="preserve"> </w:t>
      </w:r>
      <w:r>
        <w:t xml:space="preserve">— which is the point.</w:t>
      </w:r>
      <w:r>
        <w:t xml:space="preserve"> </w:t>
      </w:r>
      <w:r>
        <w:rPr>
          <w:b/>
          <w:bCs/>
        </w:rPr>
        <w:t xml:space="preserve">Disclosed</w:t>
      </w:r>
      <w:r>
        <w:rPr>
          <w:b/>
          <w:bCs/>
        </w:rPr>
        <w:t xml:space="preserve"> </w:t>
      </w:r>
      <w:r>
        <w:rPr>
          <w:b/>
          <w:bCs/>
        </w:rPr>
        <w:t xml:space="preserve">as contestation target M5-O1.</w:t>
      </w:r>
    </w:p>
    <w:p>
      <w:r>
        <w:pict>
          <v:rect style="width:0;height:1.5pt" o:hralign="center" o:hrstd="t" o:hr="t"/>
        </w:pict>
      </w:r>
    </w:p>
    <w:bookmarkEnd w:id="11"/>
    <w:bookmarkStart w:id="12" w:name="X279b84bf4eb1a6a6a3a123a074781e72d40bdeb"/>
    <w:p>
      <w:pPr>
        <w:pStyle w:val="Heading3"/>
      </w:pPr>
      <w:r>
        <w:t xml:space="preserve">Row 2 —</w:t>
      </w:r>
      <w:r>
        <w:t xml:space="preserve"> </w:t>
      </w:r>
      <w:r>
        <w:rPr>
          <w:rStyle w:val="VerbatimChar"/>
        </w:rPr>
        <w:t xml:space="preserve">confirm : Bool</w:t>
      </w:r>
      <w:r>
        <w:t xml:space="preserve"> </w:t>
      </w:r>
      <w:r>
        <w:t xml:space="preserve">(Tier-1 correlational confirmation)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EpInput.confirm : Bool</w:t>
      </w:r>
      <w:r>
        <w:t xml:space="preserve"> </w:t>
      </w:r>
      <w:r>
        <w:t xml:space="preserve">—</w:t>
      </w:r>
      <w:r>
        <w:t xml:space="preserve"> </w:t>
      </w:r>
      <w:r>
        <w:t xml:space="preserve">“Tier-1 correlational confirmation arrived”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TieredProtocol.lean:771</w:t>
      </w:r>
      <w:r>
        <w:t xml:space="preserve">);</w:t>
      </w:r>
      <w:r>
        <w:t xml:space="preserve"> </w:t>
      </w:r>
      <w:r>
        <w:rPr>
          <w:rStyle w:val="VerbatimChar"/>
        </w:rPr>
        <w:t xml:space="preserve">estep .pending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.confirmed</w:t>
      </w:r>
      <w:r>
        <w:t xml:space="preserve">, handing the episode to</w:t>
      </w:r>
      <w:r>
        <w:t xml:space="preserve"> </w:t>
      </w:r>
      <w:r>
        <w:t xml:space="preserve">the tier ladder.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A (the confirming measurement/finding, verbatim + source grade S/P/A);</w:t>
      </w:r>
      <w:r>
        <w:t xml:space="preserve"> </w:t>
      </w:r>
      <w:r>
        <w:t xml:space="preserve">Track F (custody of the confirming artifact);</w:t>
      </w:r>
      <w:r>
        <w:t xml:space="preserve"> </w:t>
      </w:r>
      <w:r>
        <w:rPr>
          <w:rStyle w:val="VerbatimChar"/>
        </w:rPr>
        <w:t xml:space="preserve">01-evidence-matrix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promotes a pending PIO 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and onto the enforcement</w:t>
      </w:r>
      <w:r>
        <w:t xml:space="preserve"> </w:t>
      </w:r>
      <w:r>
        <w:t xml:space="preserve">ladder. The</w:t>
      </w:r>
      <w:r>
        <w:t xml:space="preserve"> </w:t>
      </w:r>
      <w:r>
        <w:rPr>
          <w:i/>
          <w:iCs/>
        </w:rPr>
        <w:t xml:space="preserve">confirming evidence</w:t>
      </w:r>
      <w:r>
        <w:t xml:space="preserve"> </w:t>
      </w:r>
      <w:r>
        <w:t xml:space="preserve">is invisible: no one can later check what</w:t>
      </w:r>
      <w:r>
        <w:t xml:space="preserve"> </w:t>
      </w:r>
      <w:r>
        <w:t xml:space="preserve">correlational finding was claimed, who produced it, or whether it was preserved. This</w:t>
      </w:r>
      <w:r>
        <w:t xml:space="preserve"> </w:t>
      </w:r>
      <w:r>
        <w:t xml:space="preserve">is the seam where a manufactured confirmation launders into authorized enforcement.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forces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to carry</w:t>
      </w:r>
      <w:r>
        <w:t xml:space="preserve"> </w:t>
      </w:r>
      <w:r>
        <w:rPr>
          <w:rStyle w:val="VerbatimChar"/>
        </w:rPr>
        <w:t xml:space="preserve">evidenceRefs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custodyStatus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sourceBundleDigest</w:t>
      </w:r>
      <w:r>
        <w:t xml:space="preserve">. Cost-to-fake rises from</w:t>
      </w:r>
      <w:r>
        <w:t xml:space="preserve"> </w:t>
      </w:r>
      <w:r>
        <w:t xml:space="preserve">“flip a bit”</w:t>
      </w:r>
      <w:r>
        <w:t xml:space="preserve"> </w:t>
      </w:r>
      <w:r>
        <w:t xml:space="preserve">to</w:t>
      </w:r>
      <w:r>
        <w:t xml:space="preserve"> </w:t>
      </w:r>
      <w:r>
        <w:t xml:space="preserve">“produce a</w:t>
      </w:r>
      <w:r>
        <w:t xml:space="preserve"> </w:t>
      </w:r>
      <w:r>
        <w:t xml:space="preserve">custody-bearing evidentiary reference that survives later inspection.”</w:t>
      </w:r>
      <w:r>
        <w:t xml:space="preserve"> </w:t>
      </w:r>
      <w:r>
        <w:t xml:space="preserve">Note the</w:t>
      </w:r>
      <w:r>
        <w:t xml:space="preserve"> </w:t>
      </w:r>
      <w:r>
        <w:t xml:space="preserve">ledger’s own grade ladder (S1/P1/P2/A1 in</w:t>
      </w:r>
      <w:r>
        <w:t xml:space="preserve"> </w:t>
      </w:r>
      <w:r>
        <w:rPr>
          <w:rStyle w:val="VerbatimChar"/>
        </w:rPr>
        <w:t xml:space="preserve">01-evidence-matrix</w:t>
      </w:r>
      <w:r>
        <w:t xml:space="preserve">) is the natural type</w:t>
      </w:r>
      <w:r>
        <w:t xml:space="preserve"> </w:t>
      </w:r>
      <w:r>
        <w:t xml:space="preserve">for the evidence grade; a bare unsourced assertion is the weakest grade and is marked</w:t>
      </w:r>
      <w:r>
        <w:t xml:space="preserve"> </w:t>
      </w:r>
      <w:r>
        <w:t xml:space="preserve">as such.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confirmation_is_evidence_backed</w:t>
      </w:r>
      <w:r>
        <w:t xml:space="preserve">:</w:t>
      </w:r>
      <w:r>
        <w:t xml:space="preserve"> </w:t>
      </w:r>
      <w:r>
        <w:rPr>
          <w:rStyle w:val="VerbatimChar"/>
        </w:rPr>
        <w:t xml:space="preserve">.confirmed</w:t>
      </w:r>
      <w:r>
        <w:t xml:space="preserve"> </w:t>
      </w:r>
      <w:r>
        <w:t xml:space="preserve">is reachable only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evidenceRefs ≠ []</w:t>
      </w:r>
      <w:r>
        <w:t xml:space="preserve">.</w:t>
      </w:r>
      <w:r>
        <w:t xml:space="preserve"> </w:t>
      </w:r>
      <w:r>
        <w:rPr>
          <w:i/>
          <w:iCs/>
        </w:rPr>
        <w:t xml:space="preserve">(Tier B, optional)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custodyStatus ≥ locatorVerified</w:t>
      </w:r>
      <w:r>
        <w:t xml:space="preserve"> </w:t>
      </w:r>
      <w:r>
        <w:t xml:space="preserve">obligation for tier-ladder promotion, if the author</w:t>
      </w:r>
      <w:r>
        <w:t xml:space="preserve"> </w:t>
      </w:r>
      <w:r>
        <w:t xml:space="preserve">wants custody to gate promotion (see decision D-3).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extraction/grade attestation.</w:t>
      </w:r>
      <w:r>
        <w:t xml:space="preserve"> </w:t>
      </w:r>
      <w:r>
        <w:t xml:space="preserve">Someone judges that the</w:t>
      </w:r>
      <w:r>
        <w:t xml:space="preserve"> </w:t>
      </w:r>
      <w:r>
        <w:t xml:space="preserve">referenced evidence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Tier-1 correlational confirmation and assigns its grade.</w:t>
      </w:r>
      <w:r>
        <w:t xml:space="preserve"> </w:t>
      </w:r>
      <w:r>
        <w:t xml:space="preserve">The kernel checks a reference of some grade</w:t>
      </w:r>
      <w:r>
        <w:t xml:space="preserve"> </w:t>
      </w:r>
      <w:r>
        <w:rPr>
          <w:i/>
          <w:iCs/>
        </w:rPr>
        <w:t xml:space="preserve">exists</w:t>
      </w:r>
      <w:r>
        <w:t xml:space="preserve">, never that the grade is correct.</w:t>
      </w:r>
      <w:r>
        <w:t xml:space="preserve"> </w:t>
      </w:r>
      <w:r>
        <w:rPr>
          <w:b/>
          <w:bCs/>
        </w:rPr>
        <w:t xml:space="preserve">Contestation target M5-O2.</w:t>
      </w:r>
      <w:r>
        <w:t xml:space="preserve"> </w:t>
      </w:r>
      <w:r>
        <w:t xml:space="preserve">(This is the same class of seam Module 4 already names</w:t>
      </w:r>
      <w:r>
        <w:t xml:space="preserve"> </w:t>
      </w:r>
      <w:r>
        <w:t xml:space="preserve">at claim-extraction — see Row 8.)</w:t>
      </w:r>
    </w:p>
    <w:p>
      <w:r>
        <w:pict>
          <v:rect style="width:0;height:1.5pt" o:hralign="center" o:hrstd="t" o:hr="t"/>
        </w:pict>
      </w:r>
    </w:p>
    <w:bookmarkEnd w:id="12"/>
    <w:bookmarkStart w:id="13" w:name="Xa48679831f3d1c34c94b3d7c6f2289b85431484"/>
    <w:p>
      <w:pPr>
        <w:pStyle w:val="Heading3"/>
      </w:pPr>
      <w:r>
        <w:t xml:space="preserve">Row 3 —</w:t>
      </w:r>
      <w:r>
        <w:t xml:space="preserve"> </w:t>
      </w:r>
      <w:r>
        <w:rPr>
          <w:rStyle w:val="VerbatimChar"/>
        </w:rPr>
        <w:t xml:space="preserve">novel : Bool</w:t>
      </w:r>
      <w:r>
        <w:t xml:space="preserve"> </w:t>
      </w:r>
      <w:r>
        <w:t xml:space="preserve">(materially-new-claim attestation, D-R4)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EpInput.novel : Bool</w:t>
      </w:r>
      <w:r>
        <w:t xml:space="preserve"> </w:t>
      </w:r>
      <w:r>
        <w:t xml:space="preserve">—</w:t>
      </w:r>
      <w:r>
        <w:t xml:space="preserve"> </w:t>
      </w:r>
      <w:r>
        <w:t xml:space="preserve">“ATG/Layer 0 attestation: materially new claim”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TieredProtocol.lean:772</w:t>
      </w:r>
      <w:r>
        <w:t xml:space="preserve">); with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signal that restarts a full PIO</w:t>
      </w:r>
      <w:r>
        <w:t xml:space="preserve"> </w:t>
      </w:r>
      <w:r>
        <w:t xml:space="preserve">clock from</w:t>
      </w:r>
      <w:r>
        <w:t xml:space="preserve"> </w:t>
      </w:r>
      <w:r>
        <w:rPr>
          <w:rStyle w:val="VerbatimChar"/>
        </w:rPr>
        <w:t xml:space="preserve">.hold</w:t>
      </w:r>
      <w:r>
        <w:t xml:space="preserve">/</w:t>
      </w:r>
      <w:r>
        <w:rPr>
          <w:rStyle w:val="VerbatimChar"/>
        </w:rPr>
        <w:t xml:space="preserve">.spent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epIsIssue</w:t>
      </w:r>
      <w:r>
        <w:t xml:space="preserve">). Directly load-bearing:</w:t>
      </w:r>
      <w:r>
        <w:t xml:space="preserve"> </w:t>
      </w:r>
      <w:r>
        <w:rPr>
          <w:rStyle w:val="VerbatimChar"/>
        </w:rPr>
        <w:t xml:space="preserve">novel_restart_from_spent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exceedance_cannot_restart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A (the assertedly-new claim, verbatim); Track C (Trajectory: prior</w:t>
      </w:r>
      <w:r>
        <w:t xml:space="preserve"> </w:t>
      </w:r>
      <w:r>
        <w:t xml:space="preserve">instances —</w:t>
      </w:r>
      <w:r>
        <w:t xml:space="preserve"> </w:t>
      </w:r>
      <w:r>
        <w:rPr>
          <w:i/>
          <w:iCs/>
        </w:rPr>
        <w:t xml:space="preserve">novelty is exactly the negation of</w:t>
      </w:r>
      <w:r>
        <w:rPr>
          <w:i/>
          <w:iCs/>
        </w:rPr>
        <w:t xml:space="preserve"> </w:t>
      </w:r>
      <w:r>
        <w:rPr>
          <w:i/>
          <w:iCs/>
        </w:rPr>
        <w:t xml:space="preserve">“this appeared before”</w:t>
      </w:r>
      <w:r>
        <w:t xml:space="preserve">, so Track C’s</w:t>
      </w:r>
      <w:r>
        <w:t xml:space="preserve"> </w:t>
      </w:r>
      <w:r>
        <w:t xml:space="preserve">prior-instance record is its natural falsifier);</w:t>
      </w:r>
      <w:r>
        <w:t xml:space="preserve"> </w:t>
      </w:r>
      <w:r>
        <w:rPr>
          <w:rStyle w:val="VerbatimChar"/>
        </w:rPr>
        <w:t xml:space="preserve">04-falsification-memo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rStyle w:val="VerbatimChar"/>
        </w:rPr>
        <w:t xml:space="preserve">novel</w:t>
      </w:r>
      <w:r>
        <w:t xml:space="preserve"> </w:t>
      </w:r>
      <w:r>
        <w:t xml:space="preserve">is the reset key: a bare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reopens the full emergency clock that</w:t>
      </w:r>
      <w:r>
        <w:t xml:space="preserve"> </w:t>
      </w:r>
      <w:r>
        <w:t xml:space="preserve">the hold/overdue budget machine exists to bound. An authority that can freely assert</w:t>
      </w:r>
      <w:r>
        <w:t xml:space="preserve"> </w:t>
      </w:r>
      <w:r>
        <w:t xml:space="preserve">novelty can perpetually re-launch episodes, defeating the two-clock budget (E-series).</w:t>
      </w:r>
      <w:r>
        <w:t xml:space="preserve"> </w:t>
      </w:r>
      <w:r>
        <w:t xml:space="preserve">Naked,</w:t>
      </w:r>
      <w:r>
        <w:t xml:space="preserve"> </w:t>
      </w:r>
      <w:r>
        <w:t xml:space="preserve">“materially new”</w:t>
      </w:r>
      <w:r>
        <w:t xml:space="preserve"> </w:t>
      </w:r>
      <w:r>
        <w:t xml:space="preserve">is unfalsifiable — no record of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new or</w:t>
      </w:r>
      <w:r>
        <w:t xml:space="preserve"> </w:t>
      </w:r>
      <w:r>
        <w:rPr>
          <w:i/>
          <w:iCs/>
        </w:rPr>
        <w:t xml:space="preserve">against what</w:t>
      </w:r>
      <w:r>
        <w:rPr>
          <w:i/>
          <w:iCs/>
        </w:rPr>
        <w:t xml:space="preserve"> </w:t>
      </w:r>
      <w:r>
        <w:rPr>
          <w:i/>
          <w:iCs/>
        </w:rPr>
        <w:t xml:space="preserve">baseline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requires the novelty claim to name its baseline: a</w:t>
      </w:r>
      <w:r>
        <w:t xml:space="preserve"> </w:t>
      </w:r>
      <w:r>
        <w:rPr>
          <w:rStyle w:val="VerbatimChar"/>
        </w:rPr>
        <w:t xml:space="preserve">falsificationPath</w:t>
      </w:r>
      <w:r>
        <w:t xml:space="preserve"> </w:t>
      </w:r>
      <w:r>
        <w:t xml:space="preserve">stating</w:t>
      </w:r>
      <w:r>
        <w:t xml:space="preserve"> </w:t>
      </w:r>
      <w:r>
        <w:rPr>
          <w:i/>
          <w:iCs/>
        </w:rPr>
        <w:t xml:space="preserve">what prior instance, if exhibited, refutes novelty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warningsAvailable</w:t>
      </w:r>
      <w:r>
        <w:t xml:space="preserve">/Track-C references. Cost-to-fake rises from</w:t>
      </w:r>
      <w:r>
        <w:t xml:space="preserve"> </w:t>
      </w:r>
      <w:r>
        <w:t xml:space="preserve">“assert new”</w:t>
      </w:r>
      <w:r>
        <w:t xml:space="preserve"> </w:t>
      </w:r>
      <w:r>
        <w:t xml:space="preserve">to</w:t>
      </w:r>
      <w:r>
        <w:t xml:space="preserve"> </w:t>
      </w:r>
      <w:r>
        <w:t xml:space="preserve">“assert</w:t>
      </w:r>
      <w:r>
        <w:t xml:space="preserve"> </w:t>
      </w:r>
      <w:r>
        <w:t xml:space="preserve">new while naming the condition that would prove it old, on the record.”</w:t>
      </w:r>
      <w:r>
        <w:t xml:space="preserve"> </w:t>
      </w:r>
      <w:r>
        <w:t xml:space="preserve">A false novelty</w:t>
      </w:r>
      <w:r>
        <w:t xml:space="preserve"> </w:t>
      </w:r>
      <w:r>
        <w:t xml:space="preserve">claim now ships with its own falsifier attached — the Provenance Protocol’s discipline</w:t>
      </w:r>
      <w:r>
        <w:t xml:space="preserve"> </w:t>
      </w:r>
      <w:r>
        <w:t xml:space="preserve">applied at the reset key.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novelty_carries_falsifier</w:t>
      </w:r>
      <w:r>
        <w:t xml:space="preserve">: a restart via</w:t>
      </w:r>
      <w:r>
        <w:t xml:space="preserve"> </w:t>
      </w:r>
      <w:r>
        <w:rPr>
          <w:rStyle w:val="VerbatimChar"/>
        </w:rPr>
        <w:t xml:space="preserve">novel</w:t>
      </w:r>
      <w:r>
        <w:t xml:space="preserve"> </w:t>
      </w:r>
      <w:r>
        <w:t xml:space="preserve">is reachable only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falsificationPath</w:t>
      </w:r>
      <w:r>
        <w:t xml:space="preserve"> </w:t>
      </w:r>
      <w:r>
        <w:t xml:space="preserve">is non-trivial (not the vacuous</w:t>
      </w:r>
      <w:r>
        <w:t xml:space="preserve"> </w:t>
      </w:r>
      <w:r>
        <w:rPr>
          <w:rStyle w:val="VerbatimChar"/>
        </w:rPr>
        <w:t xml:space="preserve">⊥</w:t>
      </w:r>
      <w:r>
        <w:t xml:space="preserve">-condition).</w:t>
      </w:r>
      <w:r>
        <w:t xml:space="preserve"> </w:t>
      </w:r>
      <w:r>
        <w:rPr>
          <w:i/>
          <w:iCs/>
        </w:rPr>
        <w:t xml:space="preserve">(Composes with)</w:t>
      </w:r>
      <w:r>
        <w:t xml:space="preserve"> </w:t>
      </w:r>
      <w:r>
        <w:rPr>
          <w:rStyle w:val="VerbatimChar"/>
        </w:rPr>
        <w:t xml:space="preserve">exceedance_cannot_restart</w:t>
      </w:r>
      <w:r>
        <w:t xml:space="preserve"> </w:t>
      </w:r>
      <w:r>
        <w:t xml:space="preserve">(v0.12) — Module 5 adds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only other</w:t>
      </w:r>
      <w:r>
        <w:t xml:space="preserve"> </w:t>
      </w:r>
      <w:r>
        <w:t xml:space="preserve">restart path also cannot be a naked bit.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baseline/prior-instance relation.</w:t>
      </w:r>
      <w:r>
        <w:t xml:space="preserve"> </w:t>
      </w:r>
      <w:r>
        <w:t xml:space="preserve">Judging whether a named</w:t>
      </w:r>
      <w:r>
        <w:t xml:space="preserve"> </w:t>
      </w:r>
      <w:r>
        <w:t xml:space="preserve">prior instance is</w:t>
      </w:r>
      <w:r>
        <w:t xml:space="preserve"> </w:t>
      </w:r>
      <w:r>
        <w:t xml:space="preserve">“the same claim”</w:t>
      </w:r>
      <w:r>
        <w:t xml:space="preserve"> </w:t>
      </w:r>
      <w:r>
        <w:t xml:space="preserve">is an extraction judgment. The kernel checks a</w:t>
      </w:r>
      <w:r>
        <w:t xml:space="preserve"> </w:t>
      </w:r>
      <w:r>
        <w:t xml:space="preserve">falsifier</w:t>
      </w:r>
      <w:r>
        <w:t xml:space="preserve"> </w:t>
      </w:r>
      <w:r>
        <w:rPr>
          <w:i/>
          <w:iCs/>
        </w:rPr>
        <w:t xml:space="preserve">is stated</w:t>
      </w:r>
      <w:r>
        <w:t xml:space="preserve">, never that it is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baseline or that the matching is</w:t>
      </w:r>
      <w:r>
        <w:t xml:space="preserve"> </w:t>
      </w:r>
      <w:r>
        <w:t xml:space="preserve">correct.</w:t>
      </w:r>
      <w:r>
        <w:t xml:space="preserve"> </w:t>
      </w:r>
      <w:r>
        <w:rPr>
          <w:b/>
          <w:bCs/>
        </w:rPr>
        <w:t xml:space="preserve">Contestation target M5-O3.</w:t>
      </w:r>
      <w:r>
        <w:t xml:space="preserve"> </w:t>
      </w:r>
      <w:r>
        <w:t xml:space="preserve">Per boundary §3, this judgment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made by an LLM classifier — it is a human/Layer-0 extraction obligation.</w:t>
      </w:r>
    </w:p>
    <w:p>
      <w:r>
        <w:pict>
          <v:rect style="width:0;height:1.5pt" o:hralign="center" o:hrstd="t" o:hr="t"/>
        </w:pict>
      </w:r>
    </w:p>
    <w:bookmarkEnd w:id="13"/>
    <w:bookmarkStart w:id="14" w:name="X30a643db567d9683d546b31680ee85823848516"/>
    <w:p>
      <w:pPr>
        <w:pStyle w:val="Heading3"/>
      </w:pPr>
      <w:r>
        <w:t xml:space="preserve">Row 4 —</w:t>
      </w:r>
      <w:r>
        <w:t xml:space="preserve"> </w:t>
      </w:r>
      <w:r>
        <w:rPr>
          <w:rStyle w:val="VerbatimChar"/>
        </w:rPr>
        <w:t xml:space="preserve">exceedance : Bool</w:t>
      </w:r>
      <w:r>
        <w:t xml:space="preserve"> </w:t>
      </w:r>
      <w:r>
        <w:t xml:space="preserve">+ danger threshold θ (hazard signal)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EpInput.exceedance : Bool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TieredProtocol.lean:773</w:t>
      </w:r>
      <w:r>
        <w:t xml:space="preserve">) —</w:t>
      </w:r>
      <w:r>
        <w:t xml:space="preserve"> </w:t>
      </w:r>
      <w:r>
        <w:t xml:space="preserve">“sensor signal above</w:t>
      </w:r>
      <w:r>
        <w:t xml:space="preserve"> </w:t>
      </w:r>
      <w:r>
        <w:t xml:space="preserve">threshold”</w:t>
      </w:r>
      <w:r>
        <w:t xml:space="preserve">; in the bridge,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from an f+1 sensor quorum against a free</w:t>
      </w:r>
      <w:r>
        <w:t xml:space="preserve"> </w:t>
      </w:r>
      <w:r>
        <w:t xml:space="preserve">threshold θ (</w:t>
      </w:r>
      <w:r>
        <w:rPr>
          <w:rStyle w:val="VerbatimChar"/>
        </w:rPr>
        <w:t xml:space="preserve">SensorHour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ExceedanceBridge.lean</w:t>
      </w:r>
      <w:r>
        <w:t xml:space="preserve">). Sustains the continuity-hold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floor_persists</w:t>
      </w:r>
      <w:r>
        <w:t xml:space="preserve">, X3</w:t>
      </w:r>
      <w:r>
        <w:t xml:space="preserve"> </w:t>
      </w:r>
      <w:r>
        <w:rPr>
          <w:rStyle w:val="VerbatimChar"/>
        </w:rPr>
        <w:t xml:space="preserve">hold_sustained_only_by_witnessed_danger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A (the sensor readings and threshold config, dated); Track C (warnings</w:t>
      </w:r>
      <w:r>
        <w:t xml:space="preserve"> </w:t>
      </w:r>
      <w:r>
        <w:t xml:space="preserve">that the threshold was mis-set); Track F (custody of the sensor configuration).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Partially closed already, and the map should say so honestly.</w:t>
      </w:r>
      <w:r>
        <w:t xml:space="preserve"> </w:t>
      </w:r>
      <w:r>
        <w:t xml:space="preserve">v0.6’s bridge</w:t>
      </w:r>
      <w:r>
        <w:t xml:space="preserve"> </w:t>
      </w:r>
      <w:r>
        <w:t xml:space="preserve">(X1–X4) already proves a captured minority of ≤ f sensors can neither fabricate nor</w:t>
      </w:r>
      <w:r>
        <w:t xml:space="preserve"> </w:t>
      </w:r>
      <w:r>
        <w:t xml:space="preserve">solely sustain exceedance — this is the</w:t>
      </w:r>
      <w:r>
        <w:t xml:space="preserve"> </w:t>
      </w:r>
      <w:r>
        <w:rPr>
          <w:i/>
          <w:iCs/>
        </w:rPr>
        <w:t xml:space="preserve">template</w:t>
      </w:r>
      <w:r>
        <w:t xml:space="preserve"> </w:t>
      </w:r>
      <w:r>
        <w:t xml:space="preserve">for good design.</w:t>
      </w:r>
      <w:r>
        <w:t xml:space="preserve"> </w:t>
      </w:r>
      <w:r>
        <w:rPr>
          <w:b/>
          <w:bCs/>
        </w:rPr>
        <w:t xml:space="preserve">The residual</w:t>
      </w:r>
      <w:r>
        <w:rPr>
          <w:b/>
          <w:bCs/>
        </w:rPr>
        <w:t xml:space="preserve"> </w:t>
      </w:r>
      <w:r>
        <w:rPr>
          <w:b/>
          <w:bCs/>
        </w:rPr>
        <w:t xml:space="preserve">naked input is θ itself:</w:t>
      </w:r>
      <w:r>
        <w:t xml:space="preserve"> </w:t>
      </w:r>
      <w:r>
        <w:t xml:space="preserve">the bridge header states θ</w:t>
      </w:r>
      <w:r>
        <w:t xml:space="preserve"> </w:t>
      </w:r>
      <w:r>
        <w:t xml:space="preserve">“remains a free per-hour input</w:t>
      </w:r>
      <w:r>
        <w:t xml:space="preserve"> </w:t>
      </w:r>
      <w:r>
        <w:t xml:space="preserve">that a deployment must bind to a fixed, versioned, publicly attested configuration.”</w:t>
      </w:r>
      <w:r>
        <w:t xml:space="preserve"> </w:t>
      </w:r>
      <w:r>
        <w:t xml:space="preserve">A legitimate authority who</w:t>
      </w:r>
      <w:r>
        <w:t xml:space="preserve"> </w:t>
      </w:r>
      <w:r>
        <w:rPr>
          <w:i/>
          <w:iCs/>
        </w:rPr>
        <w:t xml:space="preserve">sets θ</w:t>
      </w:r>
      <w:r>
        <w:t xml:space="preserve"> </w:t>
      </w:r>
      <w:r>
        <w:t xml:space="preserve">can manufacture or suppress exceedance by moving</w:t>
      </w:r>
      <w:r>
        <w:t xml:space="preserve"> </w:t>
      </w:r>
      <w:r>
        <w:t xml:space="preserve">the threshold, entirely within the honest-sensor regime.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applies to the</w:t>
      </w:r>
      <w:r>
        <w:t xml:space="preserve"> </w:t>
      </w:r>
      <w:r>
        <w:rPr>
          <w:b/>
          <w:bCs/>
        </w:rPr>
        <w:t xml:space="preserve">threshold configuration</w:t>
      </w:r>
      <w:r>
        <w:t xml:space="preserve">, not the sensor bit</w:t>
      </w:r>
      <w:r>
        <w:t xml:space="preserve"> </w:t>
      </w:r>
      <w:r>
        <w:t xml:space="preserve">(which the bridge already handles): θ becomes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carrying the versioned</w:t>
      </w:r>
      <w:r>
        <w:t xml:space="preserve"> </w:t>
      </w:r>
      <w:r>
        <w:t xml:space="preserve">config digest, the authorization chain that set it, and</w:t>
      </w:r>
      <w:r>
        <w:t xml:space="preserve"> </w:t>
      </w:r>
      <w:r>
        <w:rPr>
          <w:rStyle w:val="VerbatimChar"/>
        </w:rPr>
        <w:t xml:space="preserve">warningsAvailable</w:t>
      </w:r>
      <w:r>
        <w:t xml:space="preserve"> </w:t>
      </w:r>
      <w:r>
        <w:t xml:space="preserve">(dissent</w:t>
      </w:r>
      <w:r>
        <w:t xml:space="preserve"> </w:t>
      </w:r>
      <w:r>
        <w:t xml:space="preserve">that θ is mis-calibrated). Cost-to-fake of a self-serving threshold rises from</w:t>
      </w:r>
      <w:r>
        <w:t xml:space="preserve"> </w:t>
      </w:r>
      <w:r>
        <w:t xml:space="preserve">“pick a</w:t>
      </w:r>
      <w:r>
        <w:t xml:space="preserve"> </w:t>
      </w:r>
      <w:r>
        <w:t xml:space="preserve">number”</w:t>
      </w:r>
      <w:r>
        <w:t xml:space="preserve"> </w:t>
      </w:r>
      <w:r>
        <w:t xml:space="preserve">to</w:t>
      </w:r>
      <w:r>
        <w:t xml:space="preserve"> </w:t>
      </w:r>
      <w:r>
        <w:t xml:space="preserve">“pick a number under a dated, attributed, publicly-attested configuration</w:t>
      </w:r>
      <w:r>
        <w:t xml:space="preserve"> </w:t>
      </w:r>
      <w:r>
        <w:t xml:space="preserve">whose change is logged.”</w:t>
      </w:r>
      <w:r>
        <w:t xml:space="preserve"> </w:t>
      </w:r>
      <w:r>
        <w:t xml:space="preserve">This is the bridge header’s own</w:t>
      </w:r>
      <w:r>
        <w:t xml:space="preserve"> </w:t>
      </w:r>
      <w:r>
        <w:t xml:space="preserve">“binding θ”</w:t>
      </w:r>
      <w:r>
        <w:t xml:space="preserve"> </w:t>
      </w:r>
      <w:r>
        <w:t xml:space="preserve">strengthening,</w:t>
      </w:r>
      <w:r>
        <w:t xml:space="preserve"> </w:t>
      </w:r>
      <w:r>
        <w:t xml:space="preserve">supplied by Module 5 machinery.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threshold_is_attested</w:t>
      </w:r>
      <w:r>
        <w:t xml:space="preserve">: exceedance derivation consumes a</w:t>
      </w:r>
      <w:r>
        <w:t xml:space="preserve"> </w:t>
      </w:r>
      <w:r>
        <w:rPr>
          <w:rStyle w:val="VerbatimChar"/>
        </w:rPr>
        <w:t xml:space="preserve">SeamClaim θ</w:t>
      </w:r>
      <w:r>
        <w:t xml:space="preserve"> </w:t>
      </w:r>
      <w:r>
        <w:t xml:space="preserve">with a bound</w:t>
      </w:r>
      <w:r>
        <w:t xml:space="preserve"> </w:t>
      </w:r>
      <w:r>
        <w:rPr>
          <w:rStyle w:val="VerbatimChar"/>
        </w:rPr>
        <w:t xml:space="preserve">sourceBundleDigest</w:t>
      </w:r>
      <w:r>
        <w:t xml:space="preserve"> </w:t>
      </w:r>
      <w:r>
        <w:t xml:space="preserve">(versioned config), not a bare θ.</w:t>
      </w:r>
      <w:r>
        <w:t xml:space="preserve"> </w:t>
      </w:r>
      <w:r>
        <w:t xml:space="preserve">Composes with X1–X4: honest-witness non-fabrication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attested threshold.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configuration-custody attestation.</w:t>
      </w:r>
      <w:r>
        <w:t xml:space="preserve"> </w:t>
      </w:r>
      <w:r>
        <w:t xml:space="preserve">Someone attests that the</w:t>
      </w:r>
      <w:r>
        <w:t xml:space="preserve"> </w:t>
      </w:r>
      <w:r>
        <w:t xml:space="preserve">bound digest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deployed configuration. The kernel checks a digest is bound,</w:t>
      </w:r>
      <w:r>
        <w:t xml:space="preserve"> </w:t>
      </w:r>
      <w:r>
        <w:t xml:space="preserve">never that it matches the running system.</w:t>
      </w:r>
      <w:r>
        <w:t xml:space="preserve"> </w:t>
      </w:r>
      <w:r>
        <w:rPr>
          <w:b/>
          <w:bCs/>
        </w:rPr>
        <w:t xml:space="preserve">Contestation target M5-O4.</w:t>
      </w:r>
      <w:r>
        <w:t xml:space="preserve"> </w:t>
      </w:r>
      <w:r>
        <w:t xml:space="preserve">(This is a</w:t>
      </w:r>
      <w:r>
        <w:t xml:space="preserve"> </w:t>
      </w:r>
      <w:r>
        <w:t xml:space="preserve">genuine relocation, not elimination: config-to-deployment binding is a custody</w:t>
      </w:r>
      <w:r>
        <w:t xml:space="preserve"> </w:t>
      </w:r>
      <w:r>
        <w:t xml:space="preserve">question the ledger’s Track F is built for but cannot make certain.)</w:t>
      </w:r>
    </w:p>
    <w:p>
      <w:r>
        <w:pict>
          <v:rect style="width:0;height:1.5pt" o:hralign="center" o:hrstd="t" o:hr="t"/>
        </w:pict>
      </w:r>
    </w:p>
    <w:bookmarkEnd w:id="14"/>
    <w:bookmarkStart w:id="15" w:name="X385bf43c67d866727af7edb27473e6cb8251584"/>
    <w:p>
      <w:pPr>
        <w:pStyle w:val="Heading3"/>
      </w:pPr>
      <w:r>
        <w:t xml:space="preserve">Row 5 —</w:t>
      </w:r>
      <w:r>
        <w:t xml:space="preserve"> </w:t>
      </w:r>
      <w:r>
        <w:rPr>
          <w:rStyle w:val="VerbatimChar"/>
        </w:rPr>
        <w:t xml:space="preserve">layer0 : Option Layer0Disposition</w:t>
      </w:r>
      <w:r>
        <w:t xml:space="preserve"> </w:t>
      </w:r>
      <w:r>
        <w:t xml:space="preserve">(typed review disposition)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EpInput.layer0 : Option Layer0Disposition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TieredProtocol.lean:774</w:t>
      </w:r>
      <w:r>
        <w:t xml:space="preserve">;</w:t>
      </w:r>
      <w:r>
        <w:t xml:space="preserve"> </w:t>
      </w:r>
      <w:r>
        <w:rPr>
          <w:rStyle w:val="VerbatimChar"/>
        </w:rPr>
        <w:t xml:space="preserve">747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continueHold | close | newEpisode</w:t>
      </w:r>
      <w:r>
        <w:t xml:space="preserve">. From</w:t>
      </w:r>
      <w:r>
        <w:t xml:space="preserve"> </w:t>
      </w:r>
      <w:r>
        <w:rPr>
          <w:rStyle w:val="VerbatimChar"/>
        </w:rPr>
        <w:t xml:space="preserve">.hold</w:t>
      </w:r>
      <w:r>
        <w:t xml:space="preserve">/</w:t>
      </w:r>
      <w:r>
        <w:rPr>
          <w:rStyle w:val="VerbatimChar"/>
        </w:rPr>
        <w:t xml:space="preserve">.overdue</w:t>
      </w:r>
      <w:r>
        <w:t xml:space="preserve">, a disposition takes priority over all other inputs (</w:t>
      </w:r>
      <w:r>
        <w:rPr>
          <w:rStyle w:val="VerbatimChar"/>
        </w:rPr>
        <w:t xml:space="preserve">estep</w:t>
      </w:r>
      <w:r>
        <w:t xml:space="preserve">);</w:t>
      </w:r>
      <w:r>
        <w:t xml:space="preserve"> </w:t>
      </w:r>
      <w:r>
        <w:rPr>
          <w:rStyle w:val="VerbatimChar"/>
        </w:rPr>
        <w:t xml:space="preserve">newEpisode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path back to</w:t>
      </w:r>
      <w:r>
        <w:t xml:space="preserve"> </w:t>
      </w:r>
      <w:r>
        <w:rPr>
          <w:rStyle w:val="VerbatimChar"/>
        </w:rPr>
        <w:t xml:space="preserve">.idle</w:t>
      </w:r>
      <w:r>
        <w:t xml:space="preserve">;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parks in</w:t>
      </w:r>
      <w:r>
        <w:t xml:space="preserve"> </w:t>
      </w:r>
      <w:r>
        <w:rPr>
          <w:rStyle w:val="VerbatimChar"/>
        </w:rPr>
        <w:t xml:space="preserve">.spent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close_cannot_launder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overdue_resolution_iff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B (who issued the disposition, and the chain); Track D (whether the</w:t>
      </w:r>
      <w:r>
        <w:t xml:space="preserve"> </w:t>
      </w:r>
      <w:r>
        <w:t xml:space="preserve">disposition suppressed a live contestation); the two-step standing doctrine (§7):</w:t>
      </w:r>
      <w:r>
        <w:t xml:space="preserve"> </w:t>
      </w:r>
      <w:r>
        <w:t xml:space="preserve">a disposition is a</w:t>
      </w:r>
      <w:r>
        <w:t xml:space="preserve"> </w:t>
      </w:r>
      <w:r>
        <w:rPr>
          <w:i/>
          <w:iCs/>
        </w:rPr>
        <w:t xml:space="preserve">step-two-adjacent</w:t>
      </w:r>
      <w:r>
        <w:t xml:space="preserve"> </w:t>
      </w:r>
      <w:r>
        <w:t xml:space="preserve">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The disposition is a naked authority verb.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subgraph</w:t>
      </w:r>
      <w:r>
        <w:t xml:space="preserve"> </w:t>
      </w:r>
      <w:r>
        <w:t xml:space="preserve">ends the flagged breach state;</w:t>
      </w:r>
      <w:r>
        <w:t xml:space="preserve"> </w:t>
      </w:r>
      <w:r>
        <w:rPr>
          <w:rStyle w:val="VerbatimChar"/>
        </w:rPr>
        <w:t xml:space="preserve">newEpisode</w:t>
      </w:r>
      <w:r>
        <w:t xml:space="preserve"> </w:t>
      </w:r>
      <w:r>
        <w:t xml:space="preserve">re-arms a full clock. The</w:t>
      </w:r>
      <w:r>
        <w:t xml:space="preserve"> </w:t>
      </w:r>
      <w:r>
        <w:rPr>
          <w:i/>
          <w:iCs/>
        </w:rPr>
        <w:t xml:space="preserve">basis</w:t>
      </w:r>
      <w:r>
        <w:t xml:space="preserve"> </w:t>
      </w:r>
      <w:r>
        <w:t xml:space="preserve">of the</w:t>
      </w:r>
      <w:r>
        <w:t xml:space="preserve"> </w:t>
      </w:r>
      <w:r>
        <w:t xml:space="preserve">disposition (v0.10’s header:</w:t>
      </w:r>
      <w:r>
        <w:t xml:space="preserve"> </w:t>
      </w:r>
      <w:r>
        <w:t xml:space="preserve">“recorded through D-R4’s disclosure obligations, outside</w:t>
      </w:r>
      <w:r>
        <w:t xml:space="preserve"> </w:t>
      </w:r>
      <w:r>
        <w:t xml:space="preserve">the machine”</w:t>
      </w:r>
      <w:r>
        <w:t xml:space="preserve">) is not in the machine’s type — so an interested actor can close out a</w:t>
      </w:r>
      <w:r>
        <w:t xml:space="preserve"> </w:t>
      </w:r>
      <w:r>
        <w:t xml:space="preserve">contested hold with no attached reason, and no record of who they are relative to the</w:t>
      </w:r>
      <w:r>
        <w:t xml:space="preserve"> </w:t>
      </w:r>
      <w:r>
        <w:t xml:space="preserve">contestation.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carries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authorizationChain</w:t>
      </w:r>
      <w:r>
        <w:t xml:space="preserve">, and — critically — the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list and any</w:t>
      </w:r>
      <w:r>
        <w:t xml:space="preserve"> </w:t>
      </w:r>
      <w:r>
        <w:rPr>
          <w:rStyle w:val="VerbatimChar"/>
        </w:rPr>
        <w:t xml:space="preserve">affectedCounterRecord</w:t>
      </w:r>
      <w:r>
        <w:t xml:space="preserve">. Cost-to-fake of an interested</w:t>
      </w:r>
      <w:r>
        <w:t xml:space="preserve"> </w:t>
      </w:r>
      <w:r>
        <w:t xml:space="preserve">close-out rises from</w:t>
      </w:r>
      <w:r>
        <w:t xml:space="preserve"> </w:t>
      </w:r>
      <w:r>
        <w:t xml:space="preserve">“emit</w:t>
      </w:r>
      <w:r>
        <w:t xml:space="preserve"> </w:t>
      </w:r>
      <w:r>
        <w:rPr>
          <w:rStyle w:val="VerbatimChar"/>
        </w:rPr>
        <w:t xml:space="preserve">.close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“emit</w:t>
      </w:r>
      <w:r>
        <w:t xml:space="preserve"> </w:t>
      </w:r>
      <w:r>
        <w:rPr>
          <w:rStyle w:val="VerbatimChar"/>
        </w:rPr>
        <w:t xml:space="preserve">.close</w:t>
      </w:r>
      <w:r>
        <w:t xml:space="preserve"> </w:t>
      </w:r>
      <w:r>
        <w:t xml:space="preserve">while on the record as the</w:t>
      </w:r>
      <w:r>
        <w:t xml:space="preserve"> </w:t>
      </w:r>
      <w:r>
        <w:t xml:space="preserve">issuer, with any live counter-record still attached and non-erasable.”</w:t>
      </w:r>
      <w:r>
        <w:t xml:space="preserve"> </w:t>
      </w:r>
      <w:r>
        <w:t xml:space="preserve">The disposition</w:t>
      </w:r>
      <w:r>
        <w:t xml:space="preserve"> </w:t>
      </w:r>
      <w:r>
        <w:t xml:space="preserve">can still be wrong; it can no longer be</w:t>
      </w:r>
      <w:r>
        <w:t xml:space="preserve"> </w:t>
      </w:r>
      <w:r>
        <w:rPr>
          <w:i/>
          <w:iCs/>
        </w:rPr>
        <w:t xml:space="preserve">anonymous or contradiction-erasing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counterrecord_persists</w:t>
      </w:r>
      <w:r>
        <w:t xml:space="preserve">: once an</w:t>
      </w:r>
      <w:r>
        <w:t xml:space="preserve"> </w:t>
      </w:r>
      <w:r>
        <w:rPr>
          <w:rStyle w:val="VerbatimChar"/>
        </w:rPr>
        <w:t xml:space="preserve">affectedCounterRecord</w:t>
      </w:r>
      <w:r>
        <w:t xml:space="preserve"> </w:t>
      </w:r>
      <w:r>
        <w:t xml:space="preserve">is</w:t>
      </w:r>
      <w:r>
        <w:t xml:space="preserve"> </w:t>
      </w:r>
      <w:r>
        <w:t xml:space="preserve">attached to an incident, no</w:t>
      </w:r>
      <w:r>
        <w:t xml:space="preserve"> </w:t>
      </w:r>
      <w:r>
        <w:rPr>
          <w:rStyle w:val="VerbatimChar"/>
        </w:rPr>
        <w:t xml:space="preserve">Layer0Disposition</w:t>
      </w:r>
      <w:r>
        <w:t xml:space="preserve"> </w:t>
      </w:r>
      <w:r>
        <w:t xml:space="preserve">transition erases it (a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parks the subgraph but the incident’s counter-record survives into</w:t>
      </w:r>
      <w:r>
        <w:t xml:space="preserve"> </w:t>
      </w:r>
      <w:r>
        <w:rPr>
          <w:rStyle w:val="VerbatimChar"/>
        </w:rPr>
        <w:t xml:space="preserve">.spent</w:t>
      </w:r>
      <w:r>
        <w:t xml:space="preserve">).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remedy_label_not_remedy</w:t>
      </w:r>
      <w:r>
        <w:t xml:space="preserve"> </w:t>
      </w:r>
      <w:r>
        <w:t xml:space="preserve">(see Row 7).</w:t>
      </w:r>
      <w:r>
        <w:t xml:space="preserve"> </w:t>
      </w:r>
      <w:r>
        <w:rPr>
          <w:i/>
          <w:iCs/>
        </w:rPr>
        <w:t xml:space="preserve">(Tier B)</w:t>
      </w:r>
      <w:r>
        <w:t xml:space="preserve"> </w:t>
      </w:r>
      <w:r>
        <w:rPr>
          <w:rStyle w:val="VerbatimChar"/>
        </w:rPr>
        <w:t xml:space="preserve">interested_actor_cannot_self_close</w:t>
      </w:r>
      <w:r>
        <w:t xml:space="preserve">: a disposition whose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 </w:t>
      </w:r>
      <w:r>
        <w:t xml:space="preserve">stands in the</w:t>
      </w:r>
      <w:r>
        <w:t xml:space="preserve"> </w:t>
      </w:r>
      <w:r>
        <w:t xml:space="preserve">conflict relation to the incident cannot be the sole closer (requires the actor</w:t>
      </w:r>
      <w:r>
        <w:t xml:space="preserve"> </w:t>
      </w:r>
      <w:r>
        <w:t xml:space="preserve">relation — M5-O5).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actor-identity/conflict relation.</w:t>
      </w:r>
      <w:r>
        <w:t xml:space="preserve"> </w:t>
      </w:r>
      <w:r>
        <w:t xml:space="preserve">Determining that an</w:t>
      </w:r>
      <w:r>
        <w:t xml:space="preserve"> </w:t>
      </w:r>
      <w:r>
        <w:t xml:space="preserve">issuer is</w:t>
      </w:r>
      <w:r>
        <w:t xml:space="preserve"> </w:t>
      </w:r>
      <w:r>
        <w:t xml:space="preserve">“interested”</w:t>
      </w:r>
      <w:r>
        <w:t xml:space="preserve"> </w:t>
      </w:r>
      <w:r>
        <w:t xml:space="preserve">is itself an input the kernel cannot verify. Per boundary §3,</w:t>
      </w:r>
      <w:r>
        <w:t xml:space="preserve"> </w:t>
      </w:r>
      <w:r>
        <w:rPr>
          <w:b/>
          <w:bCs/>
        </w:rPr>
        <w:t xml:space="preserve">no LLM classifier decides this.</w:t>
      </w:r>
      <w:r>
        <w:t xml:space="preserve"> </w:t>
      </w:r>
      <w:r>
        <w:t xml:space="preserve">The kernel verifies the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property</w:t>
      </w:r>
      <w:r>
        <w:t xml:space="preserve"> </w:t>
      </w:r>
      <w:r>
        <w:t xml:space="preserve">(a second, non-conflicted validator exists / the counter-record survives), never the</w:t>
      </w:r>
      <w:r>
        <w:t xml:space="preserve"> </w:t>
      </w:r>
      <w:r>
        <w:rPr>
          <w:i/>
          <w:iCs/>
        </w:rPr>
        <w:t xml:space="preserve">substantive</w:t>
      </w:r>
      <w:r>
        <w:t xml:space="preserve"> </w:t>
      </w:r>
      <w:r>
        <w:t xml:space="preserve">judgment that a given actor is interested.</w:t>
      </w:r>
      <w:r>
        <w:t xml:space="preserve"> </w:t>
      </w:r>
      <w:r>
        <w:rPr>
          <w:b/>
          <w:bCs/>
        </w:rPr>
        <w:t xml:space="preserve">Contestation target</w:t>
      </w:r>
      <w:r>
        <w:rPr>
          <w:b/>
          <w:bCs/>
        </w:rPr>
        <w:t xml:space="preserve"> </w:t>
      </w:r>
      <w:r>
        <w:rPr>
          <w:b/>
          <w:bCs/>
        </w:rPr>
        <w:t xml:space="preserve">M5-O5</w:t>
      </w:r>
      <w:r>
        <w:t xml:space="preserve"> </w:t>
      </w:r>
      <w:r>
        <w:t xml:space="preserve">— the single most consequential relocation in the module; Tier B rests on it.</w:t>
      </w:r>
    </w:p>
    <w:p>
      <w:r>
        <w:pict>
          <v:rect style="width:0;height:1.5pt" o:hralign="center" o:hrstd="t" o:hr="t"/>
        </w:pict>
      </w:r>
    </w:p>
    <w:bookmarkEnd w:id="15"/>
    <w:bookmarkStart w:id="16" w:name="X251dd5d90be7f726c4b9ef6c88281d390a59d9f"/>
    <w:p>
      <w:pPr>
        <w:pStyle w:val="Heading3"/>
      </w:pPr>
      <w:r>
        <w:t xml:space="preserve">Row 6 —</w:t>
      </w:r>
      <w:r>
        <w:t xml:space="preserve"> </w:t>
      </w:r>
      <w:r>
        <w:rPr>
          <w:rStyle w:val="VerbatimChar"/>
        </w:rPr>
        <w:t xml:space="preserve">Layer0Output</w:t>
      </w:r>
      <w:r>
        <w:t xml:space="preserve"> </w:t>
      </w:r>
      <w:r>
        <w:t xml:space="preserve">(the Structural-Review closer)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Layer0Output : remediationPlan | amendmentProcess | thresholdRecalibration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CrisisCap.lean:258</w:t>
      </w:r>
      <w:r>
        <w:t xml:space="preserve">) —</w:t>
      </w:r>
      <w:r>
        <w:t xml:space="preserve"> </w:t>
      </w:r>
      <w:r>
        <w:t xml:space="preserve">“the ONLY three”</w:t>
      </w:r>
      <w:r>
        <w:t xml:space="preserve"> </w:t>
      </w:r>
      <w:r>
        <w:t xml:space="preserve">outputs that close a Structural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review_exit_iff_output</w:t>
      </w:r>
      <w:r>
        <w:t xml:space="preserve">, C5</w:t>
      </w:r>
      <w:r>
        <w:t xml:space="preserve"> </w:t>
      </w:r>
      <w:r>
        <w:rPr>
          <w:rStyle w:val="VerbatimChar"/>
        </w:rPr>
        <w:t xml:space="preserve">review_absorbing</w:t>
      </w:r>
      <w:r>
        <w:t xml:space="preserve">, G3).</w:t>
      </w:r>
      <w:r>
        <w:t xml:space="preserve"> </w:t>
      </w:r>
      <w:r>
        <w:rPr>
          <w:rStyle w:val="VerbatimChar"/>
        </w:rPr>
        <w:t xml:space="preserve">modeStep .structuralReview (.layer0 _) → .operational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B (who enacted the closing output); the two-step standing doctrine (§7,</w:t>
      </w:r>
      <w:r>
        <w:t xml:space="preserve"> </w:t>
      </w:r>
      <w:r>
        <w:t xml:space="preserve">the step-one/step-two separation); Forum-Now toggle (§7-bis: closing review is a</w:t>
      </w:r>
      <w:r>
        <w:t xml:space="preserve"> </w:t>
      </w:r>
      <w:r>
        <w:t xml:space="preserve">register-hardening</w:t>
      </w:r>
      <w:r>
        <w:t xml:space="preserve"> </w:t>
      </w:r>
      <w:r>
        <w:rPr>
          <w:i/>
          <w:iCs/>
        </w:rPr>
        <w:t xml:space="preserve">act</w:t>
      </w:r>
      <w:r>
        <w:t xml:space="preserve">, logged).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The remedy-label-is-not-remedy failure.</w:t>
      </w:r>
      <w:r>
        <w:t xml:space="preserve"> </w:t>
      </w:r>
      <w:r>
        <w:rPr>
          <w:rStyle w:val="VerbatimChar"/>
        </w:rPr>
        <w:t xml:space="preserve">remediationPlan</w:t>
      </w:r>
      <w:r>
        <w:t xml:space="preserve"> </w:t>
      </w:r>
      <w:r>
        <w:t xml:space="preserve">is a bare</w:t>
      </w:r>
      <w:r>
        <w:t xml:space="preserve"> </w:t>
      </w:r>
      <w:r>
        <w:t xml:space="preserve">constructor:</w:t>
      </w:r>
      <w:r>
        <w:t xml:space="preserve"> </w:t>
      </w:r>
      <w:r>
        <w:rPr>
          <w:i/>
          <w:iCs/>
        </w:rPr>
        <w:t xml:space="preserve">enacting the label</w:t>
      </w:r>
      <w:r>
        <w:t xml:space="preserve"> </w:t>
      </w:r>
      <w:r>
        <w:t xml:space="preserve">closes review. There is no distinction between a plan</w:t>
      </w:r>
      <w:r>
        <w:t xml:space="preserve"> </w:t>
      </w:r>
      <w:r>
        <w:t xml:space="preserve">that was</w:t>
      </w:r>
      <w:r>
        <w:t xml:space="preserve"> </w:t>
      </w:r>
      <w:r>
        <w:rPr>
          <w:i/>
          <w:iCs/>
        </w:rPr>
        <w:t xml:space="preserve">issued</w:t>
      </w:r>
      <w:r>
        <w:t xml:space="preserve">, one whose</w:t>
      </w:r>
      <w:r>
        <w:t xml:space="preserve"> </w:t>
      </w:r>
      <w:r>
        <w:rPr>
          <w:i/>
          <w:iCs/>
        </w:rPr>
        <w:t xml:space="preserve">implementation began</w:t>
      </w:r>
      <w:r>
        <w:t xml:space="preserve">, one whose</w:t>
      </w:r>
      <w:r>
        <w:t xml:space="preserve"> </w:t>
      </w:r>
      <w:r>
        <w:rPr>
          <w:i/>
          <w:iCs/>
        </w:rPr>
        <w:t xml:space="preserve">implementation was</w:t>
      </w:r>
      <w:r>
        <w:rPr>
          <w:i/>
          <w:iCs/>
        </w:rPr>
        <w:t xml:space="preserve"> </w:t>
      </w:r>
      <w:r>
        <w:rPr>
          <w:i/>
          <w:iCs/>
        </w:rPr>
        <w:t xml:space="preserve">verified</w:t>
      </w:r>
      <w:r>
        <w:t xml:space="preserve">, and one whose</w:t>
      </w:r>
      <w:r>
        <w:t xml:space="preserve"> </w:t>
      </w:r>
      <w:r>
        <w:rPr>
          <w:i/>
          <w:iCs/>
        </w:rPr>
        <w:t xml:space="preserve">effect was verified</w:t>
      </w:r>
      <w:r>
        <w:t xml:space="preserve">. An authority closes the review by</w:t>
      </w:r>
      <w:r>
        <w:t xml:space="preserve"> </w:t>
      </w:r>
      <w:r>
        <w:t xml:space="preserve">announcing a plan it never executes. (</w:t>
      </w:r>
      <w:r>
        <w:rPr>
          <w:rStyle w:val="VerbatimChar"/>
        </w:rPr>
        <w:t xml:space="preserve">thresholdRecalibration</w:t>
      </w:r>
      <w:r>
        <w:t xml:space="preserve"> </w:t>
      </w:r>
      <w:r>
        <w:t xml:space="preserve">compounds Row 4: closing</w:t>
      </w:r>
      <w:r>
        <w:t xml:space="preserve"> </w:t>
      </w:r>
      <w:r>
        <w:t xml:space="preserve">review by moving θ.)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types the remedy as a</w:t>
      </w:r>
      <w:r>
        <w:t xml:space="preserve"> </w:t>
      </w:r>
      <w:r>
        <w:rPr>
          <w:i/>
          <w:iCs/>
        </w:rPr>
        <w:t xml:space="preserve">lifecycle</w:t>
      </w:r>
      <w:r>
        <w:t xml:space="preserve">, not a label:</w:t>
      </w:r>
      <w:r>
        <w:t xml:space="preserve"> </w:t>
      </w:r>
      <w:r>
        <w:rPr>
          <w:rStyle w:val="VerbatimChar"/>
        </w:rPr>
        <w:t xml:space="preserve">planIssued | implementationBegun | implementationVerified | effectVerified | failed | contested</w:t>
      </w:r>
      <w:r>
        <w:t xml:space="preserve">. Cost-to-fake of a hollow remedy rises from</w:t>
      </w:r>
      <w:r>
        <w:t xml:space="preserve"> </w:t>
      </w:r>
      <w:r>
        <w:t xml:space="preserve">“name a plan”</w:t>
      </w:r>
      <w:r>
        <w:t xml:space="preserve"> </w:t>
      </w:r>
      <w:r>
        <w:t xml:space="preserve">to</w:t>
      </w:r>
      <w:r>
        <w:t xml:space="preserve"> </w:t>
      </w:r>
      <w:r>
        <w:t xml:space="preserve">“advance a</w:t>
      </w:r>
      <w:r>
        <w:t xml:space="preserve"> </w:t>
      </w:r>
      <w:r>
        <w:t xml:space="preserve">dated lifecycle each stage of which is a separately attested, custody-bearing act.”</w:t>
      </w:r>
      <w:r>
        <w:t xml:space="preserve"> </w:t>
      </w:r>
      <w:r>
        <w:t xml:space="preserve">A</w:t>
      </w:r>
      <w:r>
        <w:t xml:space="preserve"> </w:t>
      </w:r>
      <w:r>
        <w:t xml:space="preserve">review closed on</w:t>
      </w:r>
      <w:r>
        <w:t xml:space="preserve"> </w:t>
      </w:r>
      <w:r>
        <w:rPr>
          <w:rStyle w:val="VerbatimChar"/>
        </w:rPr>
        <w:t xml:space="preserve">planIssued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visibly</w:t>
      </w:r>
      <w:r>
        <w:t xml:space="preserve"> </w:t>
      </w:r>
      <w:r>
        <w:t xml:space="preserve">closed on a mere plan; the record shows the</w:t>
      </w:r>
      <w:r>
        <w:t xml:space="preserve"> </w:t>
      </w:r>
      <w:r>
        <w:t xml:space="preserve">distance from</w:t>
      </w:r>
      <w:r>
        <w:t xml:space="preserve"> </w:t>
      </w:r>
      <w:r>
        <w:rPr>
          <w:rStyle w:val="VerbatimChar"/>
        </w:rPr>
        <w:t xml:space="preserve">effectVerified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remedy_label_not_remedy</w:t>
      </w:r>
      <w:r>
        <w:t xml:space="preserve">: a</w:t>
      </w:r>
      <w:r>
        <w:t xml:space="preserve"> </w:t>
      </w:r>
      <w:r>
        <w:rPr>
          <w:rStyle w:val="VerbatimChar"/>
        </w:rPr>
        <w:t xml:space="preserve">remediationPlan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in state</w:t>
      </w:r>
      <w:r>
        <w:t xml:space="preserve"> </w:t>
      </w:r>
      <w:r>
        <w:rPr>
          <w:rStyle w:val="VerbatimChar"/>
        </w:rPr>
        <w:t xml:space="preserve">planIssued</w:t>
      </w:r>
      <w:r>
        <w:t xml:space="preserve"> </w:t>
      </w:r>
      <w:r>
        <w:t xml:space="preserve">cannot exit review-satisfaction; the six-state lifecycle is distinct by</w:t>
      </w:r>
      <w:r>
        <w:t xml:space="preserve"> </w:t>
      </w:r>
      <w:r>
        <w:t xml:space="preserve">construction (in the style of v0.8’s</w:t>
      </w:r>
      <w:r>
        <w:t xml:space="preserve"> </w:t>
      </w:r>
      <w:r>
        <w:rPr>
          <w:rStyle w:val="VerbatimChar"/>
        </w:rPr>
        <w:t xml:space="preserve">pio_roles_distinct</w:t>
      </w:r>
      <w:r>
        <w:t xml:space="preserve"> </w:t>
      </w:r>
      <w:r>
        <w:t xml:space="preserve">P14). Composes with</w:t>
      </w:r>
      <w:r>
        <w:t xml:space="preserve"> </w:t>
      </w:r>
      <w:r>
        <w:rPr>
          <w:rStyle w:val="VerbatimChar"/>
        </w:rPr>
        <w:t xml:space="preserve">review_absorbing</w:t>
      </w:r>
      <w:r>
        <w:t xml:space="preserve"> </w:t>
      </w:r>
      <w:r>
        <w:t xml:space="preserve">(C5): Module 5</w:t>
      </w:r>
      <w:r>
        <w:t xml:space="preserve"> </w:t>
      </w:r>
      <w:r>
        <w:rPr>
          <w:i/>
          <w:iCs/>
        </w:rPr>
        <w:t xml:space="preserve">narrows</w:t>
      </w:r>
      <w:r>
        <w:t xml:space="preserve"> </w:t>
      </w:r>
      <w:r>
        <w:t xml:space="preserve">what counts as a closing output, it never</w:t>
      </w:r>
      <w:r>
        <w:t xml:space="preserve"> </w:t>
      </w:r>
      <w:r>
        <w:t xml:space="preserve">loosens the gate.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implementation-verification attestation.</w:t>
      </w:r>
      <w:r>
        <w:t xml:space="preserve"> </w:t>
      </w:r>
      <w:r>
        <w:t xml:space="preserve">Someone attests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implementationVerified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effectVerified</w:t>
      </w:r>
      <w:r>
        <w:t xml:space="preserve"> </w:t>
      </w:r>
      <w:r>
        <w:t xml:space="preserve">is true. The kernel checks the</w:t>
      </w:r>
      <w:r>
        <w:t xml:space="preserve"> </w:t>
      </w:r>
      <w:r>
        <w:rPr>
          <w:i/>
          <w:iCs/>
        </w:rPr>
        <w:t xml:space="preserve">lifecycle stage is recorded and cannot silently regress</w:t>
      </w:r>
      <w:r>
        <w:t xml:space="preserve">, never that the effect was</w:t>
      </w:r>
      <w:r>
        <w:t xml:space="preserve"> </w:t>
      </w:r>
      <w:r>
        <w:t xml:space="preserve">really achieved.</w:t>
      </w:r>
      <w:r>
        <w:t xml:space="preserve"> </w:t>
      </w:r>
      <w:r>
        <w:rPr>
          <w:b/>
          <w:bCs/>
        </w:rPr>
        <w:t xml:space="preserve">Contestation target M5-O6.</w:t>
      </w:r>
    </w:p>
    <w:p>
      <w:r>
        <w:pict>
          <v:rect style="width:0;height:1.5pt" o:hralign="center" o:hrstd="t" o:hr="t"/>
        </w:pict>
      </w:r>
    </w:p>
    <w:bookmarkEnd w:id="16"/>
    <w:bookmarkStart w:id="17" w:name="X84dc51d3f3d1c22a67ee280c1175ba2197ab9bc"/>
    <w:p>
      <w:pPr>
        <w:pStyle w:val="Heading3"/>
      </w:pPr>
      <w:r>
        <w:t xml:space="preserve">Row 7 — Certificate validity (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TEnvelope</w:t>
      </w:r>
      <w:r>
        <w:t xml:space="preserve"> </w:t>
      </w:r>
      <w:r>
        <w:t xml:space="preserve">reversibility certificates)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Envelope.routeInside/sevInside : δ → Bool</w:t>
      </w:r>
      <w:r>
        <w:t xml:space="preserve"> </w:t>
      </w:r>
      <w:r>
        <w:t xml:space="preserve">(</w:t>
      </w:r>
      <w:r>
        <w:rPr>
          <w:rStyle w:val="VerbatimChar"/>
        </w:rPr>
        <w:t xml:space="preserve">TieredProtocol.lean:1361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TEnvelope.routeOk/sevOk : σ → δ → Bool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Inv</w:t>
      </w:r>
      <w:r>
        <w:t xml:space="preserve"> </w:t>
      </w:r>
      <w:r>
        <w:t xml:space="preserve">(</w:t>
      </w:r>
      <w:r>
        <w:rPr>
          <w:rStyle w:val="VerbatimChar"/>
        </w:rPr>
        <w:t xml:space="preserve">1801</w:t>
      </w:r>
      <w:r>
        <w:t xml:space="preserve">) — the certificates that a</w:t>
      </w:r>
      <w:r>
        <w:t xml:space="preserve"> </w:t>
      </w:r>
      <w:r>
        <w:t xml:space="preserve">routing/severance action is</w:t>
      </w:r>
      <w:r>
        <w:t xml:space="preserve"> </w:t>
      </w:r>
      <w:r>
        <w:t xml:space="preserve">“demonstrably reversible.”</w:t>
      </w:r>
      <w:r>
        <w:t xml:space="preserve"> </w:t>
      </w:r>
      <w:r>
        <w:t xml:space="preserve">v0.12 proves the gating</w:t>
      </w:r>
      <w:r>
        <w:t xml:space="preserve"> </w:t>
      </w:r>
      <w:r>
        <w:rPr>
          <w:i/>
          <w:iCs/>
        </w:rPr>
        <w:t xml:space="preserve">composes</w:t>
      </w:r>
      <w:r>
        <w:t xml:space="preserve"> </w:t>
      </w:r>
      <w:r>
        <w:t xml:space="preserve">(W21) but, per its own MANIFEST,</w:t>
      </w:r>
      <w:r>
        <w:t xml:space="preserve"> </w:t>
      </w:r>
      <w:r>
        <w:t xml:space="preserve">“what the exposure state measures and</w:t>
      </w:r>
      <w:r>
        <w:t xml:space="preserve"> </w:t>
      </w:r>
      <w:r>
        <w:t xml:space="preserve">whether the certified region describes the deployment’s true reversible region”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certification, at the seam</w:t>
      </w:r>
      <w:r>
        <w:t xml:space="preserve"> </w:t>
      </w:r>
      <w:r>
        <w:t xml:space="preserve">— outside the machine.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A (the certificate and its evidentiary basis); Track C (warnings that a</w:t>
      </w:r>
      <w:r>
        <w:t xml:space="preserve"> </w:t>
      </w:r>
      <w:r>
        <w:t xml:space="preserve">certified-reversible action is in fact irreversible); Track F (custody of the</w:t>
      </w:r>
      <w:r>
        <w:t xml:space="preserve"> </w:t>
      </w:r>
      <w:r>
        <w:t xml:space="preserve">certification process record);</w:t>
      </w:r>
      <w:r>
        <w:t xml:space="preserve"> </w:t>
      </w:r>
      <w:r>
        <w:rPr>
          <w:rStyle w:val="VerbatimChar"/>
        </w:rPr>
        <w:t xml:space="preserve">03-adversarial-check</w:t>
      </w:r>
      <w:r>
        <w:t xml:space="preserve"> </w:t>
      </w:r>
      <w:r>
        <w:t xml:space="preserve">(the strongest case the</w:t>
      </w:r>
      <w:r>
        <w:t xml:space="preserve"> </w:t>
      </w:r>
      <w:r>
        <w:t xml:space="preserve">certificate is</w:t>
      </w:r>
      <w:r>
        <w:t xml:space="preserve"> </w:t>
      </w:r>
      <w:r>
        <w:rPr>
          <w:i/>
          <w:iCs/>
        </w:rPr>
        <w:t xml:space="preserve">wrong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The certified-lie failure — the deepest seam.</w:t>
      </w:r>
      <w:r>
        <w:t xml:space="preserve"> </w:t>
      </w:r>
      <w:r>
        <w:t xml:space="preserve">A certificate is a</w:t>
      </w:r>
      <w:r>
        <w:t xml:space="preserve"> </w:t>
      </w:r>
      <w:r>
        <w:rPr>
          <w:rStyle w:val="VerbatimChar"/>
        </w:rPr>
        <w:t xml:space="preserve">→ Bool</w:t>
      </w:r>
      <w:r>
        <w:t xml:space="preserve"> </w:t>
      </w:r>
      <w:r>
        <w:t xml:space="preserve">an authority supplies. The v0.12 obligations (</w:t>
      </w:r>
      <w:r>
        <w:rPr>
          <w:rStyle w:val="VerbatimChar"/>
        </w:rPr>
        <w:t xml:space="preserve">route_preserves</w:t>
      </w:r>
      <w:r>
        <w:t xml:space="preserve">) constrain the</w:t>
      </w:r>
      <w:r>
        <w:t xml:space="preserve"> </w:t>
      </w:r>
      <w:r>
        <w:t xml:space="preserve">certificate to be</w:t>
      </w:r>
      <w:r>
        <w:t xml:space="preserve"> </w:t>
      </w:r>
      <w:r>
        <w:rPr>
          <w:i/>
          <w:iCs/>
        </w:rPr>
        <w:t xml:space="preserve">internally consistent</w:t>
      </w:r>
      <w:r>
        <w:t xml:space="preserve"> </w:t>
      </w:r>
      <w:r>
        <w:t xml:space="preserve">(it can’t grant an exposure-exiting step),</w:t>
      </w:r>
      <w:r>
        <w:t xml:space="preserve"> </w:t>
      </w:r>
      <w:r>
        <w:t xml:space="preserve">but nothing forces the certificate’s</w:t>
      </w:r>
      <w:r>
        <w:t xml:space="preserve"> </w:t>
      </w:r>
      <w:r>
        <w:rPr>
          <w:rStyle w:val="VerbatimChar"/>
        </w:rPr>
        <w:t xml:space="preserve">routeOk</w:t>
      </w:r>
      <w:r>
        <w:t xml:space="preserve"> </w:t>
      </w:r>
      <w:r>
        <w:t xml:space="preserve">predicate to track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reversibility. An authority certifies an irreversible severance as reversible; the</w:t>
      </w:r>
      <w:r>
        <w:t xml:space="preserve"> </w:t>
      </w:r>
      <w:r>
        <w:t xml:space="preserve">kernel’s proofs then correctly conclude</w:t>
      </w:r>
      <w:r>
        <w:t xml:space="preserve"> </w:t>
      </w:r>
      <w:r>
        <w:t xml:space="preserve">“reversible”</w:t>
      </w:r>
      <w:r>
        <w:t xml:space="preserve"> </w:t>
      </w:r>
      <w:r>
        <w:t xml:space="preserve">from a false premise. The</w:t>
      </w:r>
      <w:r>
        <w:t xml:space="preserve"> </w:t>
      </w:r>
      <w:r>
        <w:t xml:space="preserve">strongest theorems in the kernel rest 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attaches to the</w:t>
      </w:r>
      <w:r>
        <w:t xml:space="preserve"> </w:t>
      </w:r>
      <w:r>
        <w:rPr>
          <w:i/>
          <w:iCs/>
        </w:rPr>
        <w:t xml:space="preserve">certificate issuance</w:t>
      </w:r>
      <w:r>
        <w:t xml:space="preserve">: a certified action carries a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with the certifier’s</w:t>
      </w:r>
      <w:r>
        <w:t xml:space="preserve"> </w:t>
      </w:r>
      <w:r>
        <w:rPr>
          <w:rStyle w:val="VerbatimChar"/>
        </w:rPr>
        <w:t xml:space="preserve">authorizationChain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evidenceRefs</w:t>
      </w:r>
      <w:r>
        <w:t xml:space="preserve"> </w:t>
      </w:r>
      <w:r>
        <w:t xml:space="preserve">grounding the</w:t>
      </w:r>
      <w:r>
        <w:t xml:space="preserve"> </w:t>
      </w:r>
      <w:r>
        <w:t xml:space="preserve">reversibility claim, a mandatory</w:t>
      </w:r>
      <w:r>
        <w:t xml:space="preserve"> </w:t>
      </w:r>
      <w:r>
        <w:rPr>
          <w:rStyle w:val="VerbatimChar"/>
        </w:rPr>
        <w:t xml:space="preserve">falsificationPath</w:t>
      </w:r>
      <w:r>
        <w:t xml:space="preserve"> </w:t>
      </w:r>
      <w:r>
        <w:t xml:space="preserve">(</w:t>
      </w:r>
      <w:r>
        <w:rPr>
          <w:i/>
          <w:iCs/>
        </w:rPr>
        <w:t xml:space="preserve">what observation would show the</w:t>
      </w:r>
      <w:r>
        <w:rPr>
          <w:i/>
          <w:iCs/>
        </w:rPr>
        <w:t xml:space="preserve"> </w:t>
      </w:r>
      <w:r>
        <w:rPr>
          <w:i/>
          <w:iCs/>
        </w:rPr>
        <w:t xml:space="preserve">action was in fact irreversible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warningsAvailable</w:t>
      </w:r>
      <w:r>
        <w:t xml:space="preserve"> </w:t>
      </w:r>
      <w:r>
        <w:t xml:space="preserve">(dissent from the</w:t>
      </w:r>
      <w:r>
        <w:t xml:space="preserve"> </w:t>
      </w:r>
      <w:r>
        <w:t xml:space="preserve">certification). Cost-to-fake of a false certificate rises from</w:t>
      </w:r>
      <w:r>
        <w:t xml:space="preserve"> </w:t>
      </w:r>
      <w:r>
        <w:t xml:space="preserve">“return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“issue an attributed certificate that states its own falsifier and survives the</w:t>
      </w:r>
      <w:r>
        <w:t xml:space="preserve"> </w:t>
      </w:r>
      <w:r>
        <w:t xml:space="preserve">attached adversarial check.”</w:t>
      </w:r>
      <w:r>
        <w:t xml:space="preserve"> </w:t>
      </w:r>
      <w:r>
        <w:t xml:space="preserve">The certificate can still be wrong — but a wrong</w:t>
      </w:r>
      <w:r>
        <w:t xml:space="preserve"> </w:t>
      </w:r>
      <w:r>
        <w:t xml:space="preserve">certificate is now an</w:t>
      </w:r>
      <w:r>
        <w:t xml:space="preserve"> </w:t>
      </w:r>
      <w:r>
        <w:rPr>
          <w:i/>
          <w:iCs/>
        </w:rPr>
        <w:t xml:space="preserve">attributable, pre-falsified, contestable act</w:t>
      </w:r>
      <w:r>
        <w:t xml:space="preserve">, not an anonymous</w:t>
      </w:r>
      <w:r>
        <w:t xml:space="preserve"> </w:t>
      </w:r>
      <w:r>
        <w:t xml:space="preserve">Boolean.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contested_cannot_unlock_irreversible</w:t>
      </w:r>
      <w:r>
        <w:t xml:space="preserve">: a certificate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status = materiallyContested</w:t>
      </w:r>
      <w:r>
        <w:t xml:space="preserve"> </w:t>
      </w:r>
      <w:r>
        <w:t xml:space="preserve">(a surviving, evidence-linked challenge) cannot</w:t>
      </w:r>
      <w:r>
        <w:t xml:space="preserve"> </w:t>
      </w:r>
      <w:r>
        <w:rPr>
          <w:i/>
          <w:iCs/>
        </w:rPr>
        <w:t xml:space="preserve">independently</w:t>
      </w:r>
      <w:r>
        <w:t xml:space="preserve"> </w:t>
      </w:r>
      <w:r>
        <w:t xml:space="preserve">satisfy</w:t>
      </w:r>
      <w:r>
        <w:t xml:space="preserve"> </w:t>
      </w:r>
      <w:r>
        <w:rPr>
          <w:rStyle w:val="VerbatimChar"/>
        </w:rPr>
        <w:t xml:space="preserve">authorizesC</w:t>
      </w:r>
      <w:r>
        <w:t xml:space="preserve">/</w:t>
      </w:r>
      <w:r>
        <w:rPr>
          <w:rStyle w:val="VerbatimChar"/>
        </w:rPr>
        <w:t xml:space="preserve">TraceAuthorized</w:t>
      </w:r>
      <w:r>
        <w:t xml:space="preserve"> </w:t>
      </w:r>
      <w:r>
        <w:t xml:space="preserve">for an irreversible</w:t>
      </w:r>
      <w:r>
        <w:t xml:space="preserve"> </w:t>
      </w:r>
      <w:r>
        <w:t xml:space="preserve">(Tier-3-class) action.</w:t>
      </w:r>
      <w:r>
        <w:t xml:space="preserve"> </w:t>
      </w:r>
      <w:r>
        <w:rPr>
          <w:b/>
          <w:bCs/>
        </w:rPr>
        <w:t xml:space="preserve">Composes directly with the v0.12 exposure layer (W19–W26):</w:t>
      </w:r>
      <w:r>
        <w:t xml:space="preserve"> </w:t>
      </w:r>
      <w:r>
        <w:t xml:space="preserve">the exposure invariant</w:t>
      </w:r>
      <w:r>
        <w:t xml:space="preserve"> </w:t>
      </w:r>
      <w:r>
        <w:rPr>
          <w:rStyle w:val="VerbatimChar"/>
        </w:rPr>
        <w:t xml:space="preserve">Inv</w:t>
      </w:r>
      <w:r>
        <w:t xml:space="preserve"> </w:t>
      </w:r>
      <w:r>
        <w:t xml:space="preserve">gains a conjunct</w:t>
      </w:r>
      <w:r>
        <w:t xml:space="preserve"> </w:t>
      </w:r>
      <w:r>
        <w:t xml:space="preserve">“no load-bearing certificate on this</w:t>
      </w:r>
      <w:r>
        <w:t xml:space="preserve"> </w:t>
      </w:r>
      <w:r>
        <w:t xml:space="preserve">trace is materially contested.”</w:t>
      </w:r>
      <w:r>
        <w:t xml:space="preserve"> </w:t>
      </w:r>
      <w:r>
        <w:rPr>
          <w:i/>
          <w:iCs/>
        </w:rPr>
        <w:t xml:space="preserve">(Tier A)</w:t>
      </w:r>
      <w:r>
        <w:t xml:space="preserve"> </w:t>
      </w:r>
      <w:r>
        <w:rPr>
          <w:rStyle w:val="VerbatimChar"/>
        </w:rPr>
        <w:t xml:space="preserve">certificate_is_evidence_backed</w:t>
      </w:r>
      <w:r>
        <w:t xml:space="preserve"> </w:t>
      </w:r>
      <w:r>
        <w:t xml:space="preserve">(analogue</w:t>
      </w:r>
      <w:r>
        <w:t xml:space="preserve"> </w:t>
      </w:r>
      <w:r>
        <w:t xml:space="preserve">of Row 2 at the certificate seam).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contestation-materiality relation.</w:t>
      </w:r>
      <w:r>
        <w:t xml:space="preserve"> </w:t>
      </w:r>
      <w:r>
        <w:t xml:space="preserve">Deciding a challenge is</w:t>
      </w:r>
      <w:r>
        <w:t xml:space="preserve"> </w:t>
      </w:r>
      <w:r>
        <w:t xml:space="preserve">“material”</w:t>
      </w:r>
      <w:r>
        <w:t xml:space="preserve"> </w:t>
      </w:r>
      <w:r>
        <w:t xml:space="preserve">(not frivolous) is a judgment. Per boundary §3 no classifier makes it; the</w:t>
      </w:r>
      <w:r>
        <w:t xml:space="preserve"> </w:t>
      </w:r>
      <w:r>
        <w:t xml:space="preserve">kernel checks a challenge</w:t>
      </w:r>
      <w:r>
        <w:t xml:space="preserve"> </w:t>
      </w:r>
      <w:r>
        <w:rPr>
          <w:i/>
          <w:iCs/>
        </w:rPr>
        <w:t xml:space="preserve">exists and is evidence-linked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counterEvidence ≠ []</w:t>
      </w:r>
      <w:r>
        <w:t xml:space="preserve">),</w:t>
      </w:r>
      <w:r>
        <w:t xml:space="preserve"> </w:t>
      </w:r>
      <w:r>
        <w:t xml:space="preserve">and treats materiality as an</w:t>
      </w:r>
      <w:r>
        <w:t xml:space="preserve"> </w:t>
      </w:r>
      <w:r>
        <w:rPr>
          <w:i/>
          <w:iCs/>
        </w:rPr>
        <w:t xml:space="preserve">attested status</w:t>
      </w:r>
      <w:r>
        <w:t xml:space="preserve">, never deciding it.</w:t>
      </w:r>
      <w:r>
        <w:t xml:space="preserve"> </w:t>
      </w:r>
      <w:r>
        <w:rPr>
          <w:b/>
          <w:bCs/>
        </w:rPr>
        <w:t xml:space="preserve">Contestation</w:t>
      </w:r>
      <w:r>
        <w:rPr>
          <w:b/>
          <w:bCs/>
        </w:rPr>
        <w:t xml:space="preserve"> </w:t>
      </w:r>
      <w:r>
        <w:rPr>
          <w:b/>
          <w:bCs/>
        </w:rPr>
        <w:t xml:space="preserve">target M5-O7.</w:t>
      </w:r>
      <w:r>
        <w:t xml:space="preserve"> </w:t>
      </w:r>
      <w:r>
        <w:t xml:space="preserve">This is where the Forum-Now toggle’s discipline enters: materiality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(a logged status flip), not a mood.</w:t>
      </w:r>
    </w:p>
    <w:p>
      <w:r>
        <w:pict>
          <v:rect style="width:0;height:1.5pt" o:hralign="center" o:hrstd="t" o:hr="t"/>
        </w:pict>
      </w:r>
    </w:p>
    <w:bookmarkEnd w:id="17"/>
    <w:bookmarkStart w:id="18" w:name="X04a8479939365bcb84b18ff52a6d125c8865d5b"/>
    <w:p>
      <w:pPr>
        <w:pStyle w:val="Heading3"/>
      </w:pPr>
      <w:r>
        <w:t xml:space="preserve">Row 8 — Criticality classification (</w:t>
      </w:r>
      <w:r>
        <w:rPr>
          <w:rStyle w:val="VerbatimChar"/>
        </w:rPr>
        <w:t xml:space="preserve">Event.critical</w:t>
      </w:r>
      <w:r>
        <w:t xml:space="preserve">, Module 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Event.critical : List Claim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critical_sub</w:t>
      </w:r>
      <w:r>
        <w:t xml:space="preserve">/</w:t>
      </w:r>
      <w:r>
        <w:rPr>
          <w:rStyle w:val="VerbatimChar"/>
        </w:rPr>
        <w:t xml:space="preserve">falsifier_critical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PLOL.lean:197</w:t>
      </w:r>
      <w:r>
        <w:t xml:space="preserve">) — the contestation-critical claims that must appear in every</w:t>
      </w:r>
      <w:r>
        <w:t xml:space="preserve"> </w:t>
      </w:r>
      <w:r>
        <w:t xml:space="preserve">compliant register. v0.11’s P4 (</w:t>
      </w:r>
      <w:r>
        <w:rPr>
          <w:rStyle w:val="VerbatimChar"/>
        </w:rPr>
        <w:t xml:space="preserve">residual_divergence_noncritical</w:t>
      </w:r>
      <w:r>
        <w:t xml:space="preserve">) already flags this:</w:t>
      </w:r>
      <w:r>
        <w:t xml:space="preserve"> </w:t>
      </w:r>
      <w:r>
        <w:t xml:space="preserve">§19.4.1’s</w:t>
      </w:r>
      <w:r>
        <w:t xml:space="preserve"> </w:t>
      </w:r>
      <w:r>
        <w:t xml:space="preserve">“framing, never findings”</w:t>
      </w:r>
      <w:r>
        <w:t xml:space="preserve"> </w:t>
      </w:r>
      <w:r>
        <w:t xml:space="preserve">defense is</w:t>
      </w:r>
      <w:r>
        <w:t xml:space="preserve"> </w:t>
      </w:r>
      <w:r>
        <w:t xml:space="preserve">“earned only under the additional</w:t>
      </w:r>
      <w:r>
        <w:t xml:space="preserve"> </w:t>
      </w:r>
      <w:r>
        <w:t xml:space="preserve">assumption that the critical classification is COMPLETE … an extraction/Layer 0</w:t>
      </w:r>
      <w:r>
        <w:t xml:space="preserve"> </w:t>
      </w:r>
      <w:r>
        <w:t xml:space="preserve">obligation at the seam, stated in the module header, not a theorem.”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Track A (the claim set and its extraction); Track D (whether criticality was</w:t>
      </w:r>
      <w:r>
        <w:t xml:space="preserve"> </w:t>
      </w:r>
      <w:r>
        <w:t xml:space="preserve">used to</w:t>
      </w:r>
      <w:r>
        <w:t xml:space="preserve"> </w:t>
      </w:r>
      <w:r>
        <w:rPr>
          <w:i/>
          <w:iCs/>
        </w:rPr>
        <w:t xml:space="preserve">suppress</w:t>
      </w:r>
      <w:r>
        <w:t xml:space="preserve"> </w:t>
      </w:r>
      <w:r>
        <w:t xml:space="preserve">a claim);</w:t>
      </w:r>
      <w:r>
        <w:t xml:space="preserve"> </w:t>
      </w:r>
      <w:r>
        <w:rPr>
          <w:rStyle w:val="VerbatimChar"/>
        </w:rPr>
        <w:t xml:space="preserve">01-evidence-matrix</w:t>
      </w:r>
      <w:r>
        <w:t xml:space="preserve"> </w:t>
      </w:r>
      <w:r>
        <w:t xml:space="preserve">(the propositions); the affected</w:t>
      </w:r>
      <w:r>
        <w:t xml:space="preserve"> </w:t>
      </w:r>
      <w:r>
        <w:t xml:space="preserve">population’s counter-register.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The criticality-as-deletion-privilege failure.</w:t>
      </w:r>
      <w:r>
        <w:t xml:space="preserve"> </w:t>
      </w:r>
      <w:r>
        <w:t xml:space="preserve">The party that authors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decides which claims are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 An authority marks a damaging claim</w:t>
      </w:r>
      <w:r>
        <w:t xml:space="preserve"> </w:t>
      </w:r>
      <w:r>
        <w:rPr>
          <w:i/>
          <w:iCs/>
        </w:rPr>
        <w:t xml:space="preserve">non-critical</w:t>
      </w:r>
      <w:r>
        <w:t xml:space="preserve">, and every register may then omit it while remaining</w:t>
      </w:r>
      <w:r>
        <w:t xml:space="preserve"> </w:t>
      </w:r>
      <w:r>
        <w:rPr>
          <w:rStyle w:val="VerbatimChar"/>
        </w:rPr>
        <w:t xml:space="preserve">Compliant</w:t>
      </w:r>
      <w:r>
        <w:t xml:space="preserve">. The</w:t>
      </w:r>
      <w:r>
        <w:t xml:space="preserve"> </w:t>
      </w:r>
      <w:r>
        <w:t xml:space="preserve">official criticality classification becomes a silent deletion privilege — the exact</w:t>
      </w:r>
      <w:r>
        <w:t xml:space="preserve"> </w:t>
      </w:r>
      <w:r>
        <w:t xml:space="preserve">incompleteness P4 discloses but does not close.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lets the</w:t>
      </w:r>
      <w:r>
        <w:t xml:space="preserve"> </w:t>
      </w:r>
      <w:r>
        <w:rPr>
          <w:b/>
          <w:bCs/>
        </w:rPr>
        <w:t xml:space="preserve">affected population attach claims to the same event</w:t>
      </w:r>
      <w:r>
        <w:rPr>
          <w:b/>
          <w:bCs/>
        </w:rP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in a</w:t>
      </w:r>
      <w:r>
        <w:t xml:space="preserve"> </w:t>
      </w:r>
      <w:r>
        <w:rPr>
          <w:i/>
          <w:iCs/>
        </w:rPr>
        <w:t xml:space="preserve">counter-register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affectedCounterRecord</w:t>
      </w:r>
      <w:r>
        <w:t xml:space="preserve">), independent of the official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marking. Cost-to-fake of a suppressive classification rises from</w:t>
      </w:r>
      <w:r>
        <w:t xml:space="preserve"> </w:t>
      </w:r>
      <w:r>
        <w:t xml:space="preserve">“omit from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“omit while the affected population’s counter-record, bound to the same</w:t>
      </w:r>
      <w:r>
        <w:t xml:space="preserve"> </w:t>
      </w:r>
      <w:r>
        <w:t xml:space="preserve">digest, publicly asserts the omitted claim.”</w:t>
      </w:r>
      <w:r>
        <w:t xml:space="preserve"> </w:t>
      </w:r>
      <w:r>
        <w:t xml:space="preserve">The official record can still under-mark;</w:t>
      </w:r>
      <w:r>
        <w:t xml:space="preserve"> </w:t>
      </w:r>
      <w:r>
        <w:t xml:space="preserve">it can no longer make the claim</w:t>
      </w:r>
      <w:r>
        <w:t xml:space="preserve"> </w:t>
      </w:r>
      <w:r>
        <w:rPr>
          <w:i/>
          <w:iCs/>
        </w:rPr>
        <w:t xml:space="preserve">disappear</w:t>
      </w:r>
      <w:r>
        <w:t xml:space="preserve"> </w:t>
      </w:r>
      <w:r>
        <w:t xml:space="preserve">— the contradiction is preserved on the</w:t>
      </w:r>
      <w:r>
        <w:t xml:space="preserve"> </w:t>
      </w:r>
      <w:r>
        <w:t xml:space="preserve">same hash (this is</w:t>
      </w:r>
      <w:r>
        <w:t xml:space="preserve"> </w:t>
      </w:r>
      <w:r>
        <w:rPr>
          <w:rStyle w:val="VerbatimChar"/>
        </w:rPr>
        <w:t xml:space="preserve">bridge_proves_origin_not_consistency</w:t>
      </w:r>
      <w:r>
        <w:t xml:space="preserve"> </w:t>
      </w:r>
      <w:r>
        <w:t xml:space="preserve">P2 turned to the community’s</w:t>
      </w:r>
      <w:r>
        <w:t xml:space="preserve"> </w:t>
      </w:r>
      <w:r>
        <w:t xml:space="preserve">benefit).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B)</w:t>
      </w:r>
      <w:r>
        <w:t xml:space="preserve"> </w:t>
      </w:r>
      <w:r>
        <w:rPr>
          <w:rStyle w:val="VerbatimChar"/>
        </w:rPr>
        <w:t xml:space="preserve">criticality_cannot_suppress_typed_conflict</w:t>
      </w:r>
      <w:r>
        <w:t xml:space="preserve">: an</w:t>
      </w:r>
      <w:r>
        <w:t xml:space="preserve"> </w:t>
      </w:r>
      <w:r>
        <w:rPr>
          <w:rStyle w:val="VerbatimChar"/>
        </w:rPr>
        <w:t xml:space="preserve">affectedCounterRecord</w:t>
      </w:r>
      <w:r>
        <w:t xml:space="preserve"> </w:t>
      </w:r>
      <w:r>
        <w:t xml:space="preserve">bound to an event’s digest is not erasable by any official</w:t>
      </w:r>
      <w:r>
        <w:t xml:space="preserve"> </w:t>
      </w:r>
      <w:r>
        <w:t xml:space="preserve">transition on that event, and its presence is decidable by the same mechanical check</w:t>
      </w:r>
      <w:r>
        <w:t xml:space="preserve"> </w:t>
      </w:r>
      <w:r>
        <w:t xml:space="preserve">as P6 (</w:t>
      </w:r>
      <w:r>
        <w:rPr>
          <w:rStyle w:val="VerbatimChar"/>
        </w:rPr>
        <w:t xml:space="preserve">decCompliant</w:t>
      </w:r>
      <w:r>
        <w:t xml:space="preserve">). The affected population’s counter-register attaches to the</w:t>
      </w:r>
      <w:r>
        <w:t xml:space="preserve"> </w:t>
      </w:r>
      <w:r>
        <w:t xml:space="preserve">event hash; official criticality is not a deletion privilege over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affected-population standing.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may attach a counter-record</w:t>
      </w:r>
      <w:r>
        <w:t xml:space="preserve"> </w:t>
      </w:r>
      <w:r>
        <w:t xml:space="preserve">is a representation question. Per boundary §4,</w:t>
      </w:r>
      <w:r>
        <w:t xml:space="preserve"> </w:t>
      </w:r>
      <w:r>
        <w:rPr>
          <w:b/>
          <w:bCs/>
        </w:rPr>
        <w:t xml:space="preserve">weighted community standing enters</w:t>
      </w:r>
      <w:r>
        <w:rPr>
          <w:b/>
          <w:bCs/>
        </w:rPr>
        <w:t xml:space="preserve"> </w:t>
      </w:r>
      <w:r>
        <w:rPr>
          <w:b/>
          <w:bCs/>
        </w:rPr>
        <w:t xml:space="preserve">only with governance machinery</w:t>
      </w:r>
      <w:r>
        <w:t xml:space="preserve"> </w:t>
      </w:r>
      <w:r>
        <w:t xml:space="preserve">(representation, revocation, intra-population</w:t>
      </w:r>
      <w:r>
        <w:t xml:space="preserve"> </w:t>
      </w:r>
      <w:r>
        <w:t xml:space="preserve">disagreement);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stubbed with a Boolean. Until that machinery is modeled,</w:t>
      </w:r>
      <w:r>
        <w:t xml:space="preserve"> </w:t>
      </w:r>
      <w:r>
        <w:t xml:space="preserve">the counter-register admits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attributed attachment and preserves it — standing to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it is deferred, and the deferral is disclosed.</w:t>
      </w:r>
      <w:r>
        <w:t xml:space="preserve"> </w:t>
      </w:r>
      <w:r>
        <w:rPr>
          <w:b/>
          <w:bCs/>
        </w:rPr>
        <w:t xml:space="preserve">Contestation target M5-O8.</w:t>
      </w:r>
    </w:p>
    <w:p>
      <w:r>
        <w:pict>
          <v:rect style="width:0;height:1.5pt" o:hralign="center" o:hrstd="t" o:hr="t"/>
        </w:pict>
      </w:r>
    </w:p>
    <w:bookmarkEnd w:id="18"/>
    <w:bookmarkStart w:id="19" w:name="Xb8f778e0a80d5a7a3e8816aee7579e71eaaae8f"/>
    <w:p>
      <w:pPr>
        <w:pStyle w:val="Heading3"/>
      </w:pPr>
      <w:r>
        <w:t xml:space="preserve">Row 9 — Challenge dispositions (the response-must-be-on-the-merits input)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i/>
          <w:iCs/>
        </w:rPr>
        <w:t xml:space="preserve">(New in Module 5 — no v0.12 predecessor; this is the ledger’s ADVERSARIAL</w:t>
      </w:r>
      <w:r>
        <w:rPr>
          <w:i/>
          <w:iCs/>
        </w:rPr>
        <w:t xml:space="preserve"> </w:t>
      </w:r>
      <w:r>
        <w:rPr>
          <w:i/>
          <w:iCs/>
        </w:rPr>
        <w:t xml:space="preserve">CHECK / COUNTER-EVIDENCE STATUS discipline entering the kernel.)</w:t>
      </w:r>
      <w:r>
        <w:t xml:space="preserve"> </w:t>
      </w:r>
      <w:r>
        <w:t xml:space="preserve">A response to a</w:t>
      </w:r>
      <w:r>
        <w:t xml:space="preserve"> </w:t>
      </w:r>
      <w:r>
        <w:t xml:space="preserve">contestation is currently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in the kernel — challenges have no typed home.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03-adversarial-check</w:t>
      </w:r>
      <w:r>
        <w:t xml:space="preserve"> </w:t>
      </w:r>
      <w:r>
        <w:t xml:space="preserve">(mandatory field); the COUNTER-EVIDENCE STATUS field</w:t>
      </w:r>
      <w:r>
        <w:t xml:space="preserve"> </w:t>
      </w:r>
      <w:r>
        <w:t xml:space="preserve">(§3 of the Standing Protocol); Track D (dismissal conduct).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The interested-dismissal failure.</w:t>
      </w:r>
      <w:r>
        <w:t xml:space="preserve"> </w:t>
      </w:r>
      <w:r>
        <w:t xml:space="preserve">Without a typed disposition, a challenge</w:t>
      </w:r>
      <w:r>
        <w:t xml:space="preserve"> </w:t>
      </w:r>
      <w:r>
        <w:t xml:space="preserve">can be waved away with no evidence and no record that it was answered at all — the</w:t>
      </w:r>
      <w:r>
        <w:t xml:space="preserve"> </w:t>
      </w:r>
      <w:r>
        <w:t xml:space="preserve">“defeat of discernment itself”</w:t>
      </w:r>
      <w:r>
        <w:t xml:space="preserve"> </w:t>
      </w:r>
      <w:r>
        <w:t xml:space="preserve">(Track D). This is where</w:t>
      </w:r>
      <w:r>
        <w:t xml:space="preserve"> </w:t>
      </w:r>
      <w:r>
        <w:t xml:space="preserve">“well-typed lie”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“well-typed</w:t>
      </w:r>
      <w:r>
        <w:t xml:space="preserve"> </w:t>
      </w:r>
      <w:r>
        <w:rPr>
          <w:i/>
          <w:iCs/>
        </w:rPr>
        <w:t xml:space="preserve">dismissal</w:t>
      </w:r>
      <w:r>
        <w:t xml:space="preserve">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The wrapper types every challenge disposition as</w:t>
      </w:r>
      <w:r>
        <w:t xml:space="preserve"> </w:t>
      </w:r>
      <w:r>
        <w:rPr>
          <w:rStyle w:val="VerbatimChar"/>
        </w:rPr>
        <w:t xml:space="preserve">accepted | rebuttedWithEvidence | unresolved | outsideScopeWithReason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rebuttedWithEvidence</w:t>
      </w:r>
      <w:r>
        <w:t xml:space="preserve"> </w:t>
      </w:r>
      <w:r>
        <w:t xml:space="preserve">disposition</w:t>
      </w:r>
      <w:r>
        <w:t xml:space="preserve"> </w:t>
      </w:r>
      <w:r>
        <w:rPr>
          <w:i/>
          <w:iCs/>
        </w:rPr>
        <w:t xml:space="preserve">must carry 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EvidenceRef</w:t>
      </w:r>
      <w:r>
        <w:t xml:space="preserve"> </w:t>
      </w:r>
      <w:r>
        <w:t xml:space="preserve">(structure-field</w:t>
      </w:r>
      <w:r>
        <w:t xml:space="preserve"> </w:t>
      </w:r>
      <w:r>
        <w:t xml:space="preserve">obligation). Cost-to-fake of a hollow dismissal rises from</w:t>
      </w:r>
      <w:r>
        <w:t xml:space="preserve"> </w:t>
      </w:r>
      <w:r>
        <w:t xml:space="preserve">“ignore it”</w:t>
      </w:r>
      <w:r>
        <w:t xml:space="preserve"> </w:t>
      </w:r>
      <w:r>
        <w:t xml:space="preserve">to</w:t>
      </w:r>
      <w:r>
        <w:t xml:space="preserve"> </w:t>
      </w:r>
      <w:r>
        <w:t xml:space="preserve">“file a</w:t>
      </w:r>
      <w:r>
        <w:t xml:space="preserve"> </w:t>
      </w:r>
      <w:r>
        <w:t xml:space="preserve">typed disposition that either concedes, cites rebutting evidence, admits it’s</w:t>
      </w:r>
      <w:r>
        <w:t xml:space="preserve"> </w:t>
      </w:r>
      <w:r>
        <w:t xml:space="preserve">unresolved, or states a scope reason — all on the record.”</w:t>
      </w:r>
      <w:r>
        <w:t xml:space="preserve"> </w:t>
      </w:r>
      <w:r>
        <w:rPr>
          <w:b/>
          <w:bCs/>
        </w:rPr>
        <w:t xml:space="preserve">The machine verifies a</w:t>
      </w:r>
      <w:r>
        <w:rPr>
          <w:b/>
          <w:bCs/>
        </w:rPr>
        <w:t xml:space="preserve"> </w:t>
      </w:r>
      <w:r>
        <w:rPr>
          <w:b/>
          <w:bCs/>
        </w:rPr>
        <w:t xml:space="preserve">linked disposition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exists</w:t>
      </w:r>
      <w:r>
        <w:rPr>
          <w:b/>
          <w:bCs/>
        </w:rPr>
        <w:t xml:space="preserve">; it never verifies the disposition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correct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B)</w:t>
      </w:r>
      <w:r>
        <w:t xml:space="preserve"> </w:t>
      </w:r>
      <w:r>
        <w:rPr>
          <w:rStyle w:val="VerbatimChar"/>
        </w:rPr>
        <w:t xml:space="preserve">challenge_requires_merits_response</w:t>
      </w:r>
      <w:r>
        <w:t xml:space="preserve">: a challenge cannot be marked</w:t>
      </w:r>
      <w:r>
        <w:t xml:space="preserve"> </w:t>
      </w:r>
      <w:r>
        <w:t xml:space="preserve">resolved without a disposition, and a</w:t>
      </w:r>
      <w:r>
        <w:t xml:space="preserve"> </w:t>
      </w:r>
      <w:r>
        <w:rPr>
          <w:rStyle w:val="VerbatimChar"/>
        </w:rPr>
        <w:t xml:space="preserve">rebuttedWithEvidence</w:t>
      </w:r>
      <w:r>
        <w:t xml:space="preserve"> </w:t>
      </w:r>
      <w:r>
        <w:t xml:space="preserve">disposition is</w:t>
      </w:r>
      <w:r>
        <w:t xml:space="preserve"> </w:t>
      </w:r>
      <w:r>
        <w:t xml:space="preserve">unconstructible with an empty evidence reference. Correctness of the rebuttal is</w:t>
      </w:r>
      <w:r>
        <w:t xml:space="preserve"> </w:t>
      </w:r>
      <w:r>
        <w:t xml:space="preserve">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proved (labeled modeling disclosure).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New oracle: the scope/merits judgment.</w:t>
      </w:r>
      <w:r>
        <w:t xml:space="preserve"> </w:t>
      </w:r>
      <w:r>
        <w:t xml:space="preserve">“Outside scope with reason”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rebuttal’s evidence actually rebuts”</w:t>
      </w:r>
      <w:r>
        <w:t xml:space="preserve"> </w:t>
      </w:r>
      <w:r>
        <w:t xml:space="preserve">are judgments. The kernel checks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(a reason string / an evidence ref is present), never the</w:t>
      </w:r>
      <w:r>
        <w:t xml:space="preserve"> </w:t>
      </w:r>
      <w:r>
        <w:rPr>
          <w:i/>
          <w:iCs/>
        </w:rPr>
        <w:t xml:space="preserve">substance</w:t>
      </w:r>
      <w:r>
        <w:t xml:space="preserve">.</w:t>
      </w:r>
      <w:r>
        <w:t xml:space="preserve"> </w:t>
      </w:r>
      <w:r>
        <w:rPr>
          <w:b/>
          <w:bCs/>
        </w:rPr>
        <w:t xml:space="preserve">Contestation target M5-O9.</w:t>
      </w:r>
    </w:p>
    <w:p>
      <w:r>
        <w:pict>
          <v:rect style="width:0;height:1.5pt" o:hralign="center" o:hrstd="t" o:hr="t"/>
        </w:pict>
      </w:r>
    </w:p>
    <w:bookmarkEnd w:id="19"/>
    <w:bookmarkStart w:id="20" w:name="X8de4103d3ccd981eeb571f55cec1ba82e576b18"/>
    <w:p>
      <w:pPr>
        <w:pStyle w:val="Heading3"/>
      </w:pPr>
      <w:r>
        <w:t xml:space="preserve">Row 10 — The two-step standing boundary (Module 5’s own non-negotiable)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(a)</w:t>
      </w:r>
      <w:r>
        <w:t xml:space="preserve"> </w:t>
      </w:r>
      <w:r>
        <w:rPr>
          <w:i/>
          <w:iCs/>
        </w:rPr>
        <w:t xml:space="preserve">(New in Module 5 — the load-bearing safety property of the whole module.)</w:t>
      </w:r>
      <w:r>
        <w:t xml:space="preserve"> </w:t>
      </w:r>
      <w:r>
        <w:t xml:space="preserve">Community-triggered preservation/audit (Track D actions, step one) vs. authorized</w:t>
      </w:r>
      <w:r>
        <w:t xml:space="preserve"> </w:t>
      </w:r>
      <w:r>
        <w:t xml:space="preserve">punishment (step two).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Standing Protocol §7 (the two-step position, and</w:t>
      </w:r>
      <w:r>
        <w:t xml:space="preserve"> </w:t>
      </w:r>
      <w:r>
        <w:t xml:space="preserve">“the clause that does not</w:t>
      </w:r>
      <w:r>
        <w:t xml:space="preserve"> </w:t>
      </w:r>
      <w:r>
        <w:t xml:space="preserve">narrow away”</w:t>
      </w:r>
      <w:r>
        <w:t xml:space="preserve">); §7-bis (Forum-Now: ACTIVE-soft / DORMANT-hard,</w:t>
      </w:r>
      <w:r>
        <w:t xml:space="preserve"> </w:t>
      </w:r>
      <w:r>
        <w:t xml:space="preserve">“flipping is a logged</w:t>
      </w:r>
      <w:r>
        <w:t xml:space="preserve"> </w:t>
      </w:r>
      <w:r>
        <w:t xml:space="preserve">act”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(c)</w:t>
      </w:r>
      <w:r>
        <w:t xml:space="preserve"> </w:t>
      </w:r>
      <w:r>
        <w:rPr>
          <w:b/>
          <w:bCs/>
        </w:rPr>
        <w:t xml:space="preserve">The ledger-becomes-a-new-authority failure.</w:t>
      </w:r>
      <w:r>
        <w:t xml:space="preserve"> </w:t>
      </w:r>
      <w:r>
        <w:t xml:space="preserve">If a community-filed</w:t>
      </w:r>
      <w:r>
        <w:t xml:space="preserve"> </w:t>
      </w:r>
      <w:r>
        <w:t xml:space="preserve">preservation demand could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authorize a coercive measure, Module 5 would have</w:t>
      </w:r>
      <w:r>
        <w:t xml:space="preserve"> </w:t>
      </w:r>
      <w:r>
        <w:t xml:space="preserve">imported a new unconstrained authority — the precise thing boundaries §1–§2 forbid</w:t>
      </w:r>
      <w:r>
        <w:t xml:space="preserve"> </w:t>
      </w:r>
      <w:r>
        <w:t xml:space="preserve">(</w:t>
      </w:r>
      <w:r>
        <w:t xml:space="preserve">“Veriticide is never an automatic trigger”</w:t>
      </w:r>
      <w:r>
        <w:t xml:space="preserve">). An allegation of discernment-corruption</w:t>
      </w:r>
      <w:r>
        <w:t xml:space="preserve"> </w:t>
      </w:r>
      <w:r>
        <w:t xml:space="preserve">must not unlock coercion.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Not a cost-to-fake row — a</w:t>
      </w:r>
      <w:r>
        <w:t xml:space="preserve"> </w:t>
      </w:r>
      <w:r>
        <w:rPr>
          <w:i/>
          <w:iCs/>
        </w:rPr>
        <w:t xml:space="preserve">structural firewall</w:t>
      </w:r>
      <w:r>
        <w:t xml:space="preserve">. Step-one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preserve / disclose / audit / restrain-provisionally</w:t>
      </w:r>
      <w:r>
        <w:t xml:space="preserve">) are a different type from</w:t>
      </w:r>
      <w:r>
        <w:t xml:space="preserve"> </w:t>
      </w:r>
      <w:r>
        <w:t xml:space="preserve">step-two authorizations, and no function maps the former to the latter. There is</w:t>
      </w:r>
      <w:r>
        <w:t xml:space="preserve"> </w:t>
      </w:r>
      <w:r>
        <w:t xml:space="preserve">nothing to fake because there is no path.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(e)</w:t>
      </w:r>
      <w:r>
        <w:t xml:space="preserve"> </w:t>
      </w:r>
      <w:r>
        <w:rPr>
          <w:i/>
          <w:iCs/>
        </w:rPr>
        <w:t xml:space="preserve">(Tier A — treat as non-negotiable, per handoff §3)</w:t>
      </w:r>
      <w:r>
        <w:t xml:space="preserve"> </w:t>
      </w:r>
      <w:r>
        <w:rPr>
          <w:rStyle w:val="VerbatimChar"/>
        </w:rPr>
        <w:t xml:space="preserve">step_one_never_implies_ step_two</w:t>
      </w:r>
      <w:r>
        <w:t xml:space="preserve">: no step-one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(preservation/audit trigger) is accepted by any</w:t>
      </w:r>
      <w:r>
        <w:t xml:space="preserve"> </w:t>
      </w:r>
      <w:r>
        <w:t xml:space="preserve">interface that authorizes a step-two (punitive/irreversible) action; the two are</w:t>
      </w:r>
      <w:r>
        <w:t xml:space="preserve"> </w:t>
      </w:r>
      <w:r>
        <w:t xml:space="preserve">disjoint by type, proved by exhaustion over the disposition/action constructors. This</w:t>
      </w:r>
      <w:r>
        <w:t xml:space="preserve"> </w:t>
      </w:r>
      <w:r>
        <w:t xml:space="preserve">is what prevents the ledger from becoming a new unconstrained authority.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(f)</w:t>
      </w:r>
      <w:r>
        <w:t xml:space="preserve"> </w:t>
      </w:r>
      <w:r>
        <w:rPr>
          <w:b/>
          <w:bCs/>
        </w:rPr>
        <w:t xml:space="preserve">No new oracle.</w:t>
      </w:r>
      <w:r>
        <w:t xml:space="preserve"> </w:t>
      </w:r>
      <w:r>
        <w:t xml:space="preserve">This row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a trust boundary rather than relocating</w:t>
      </w:r>
      <w:r>
        <w:t xml:space="preserve"> </w:t>
      </w:r>
      <w:r>
        <w:t xml:space="preserve">one: it is a type-level disjointness, checkable with no external attestation. Its only</w:t>
      </w:r>
      <w:r>
        <w:t xml:space="preserve"> </w:t>
      </w:r>
      <w:r>
        <w:t xml:space="preserve">modeling disclosure is the choice of which actions are</w:t>
      </w:r>
      <w:r>
        <w:t xml:space="preserve"> </w:t>
      </w:r>
      <w:r>
        <w:t xml:space="preserve">“step two”</w:t>
      </w:r>
      <w:r>
        <w:t xml:space="preserve"> </w:t>
      </w:r>
      <w:r>
        <w:t xml:space="preserve">(irreversible /</w:t>
      </w:r>
      <w:r>
        <w:t xml:space="preserve"> </w:t>
      </w:r>
      <w:r>
        <w:t xml:space="preserve">punitive) — and that reuses v0.12’s existing reversibility typing (</w:t>
      </w:r>
      <w:r>
        <w:rPr>
          <w:rStyle w:val="VerbatimChar"/>
        </w:rPr>
        <w:t xml:space="preserve">CAction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requiredTierC</w:t>
      </w:r>
      <w:r>
        <w:t xml:space="preserve">), not a new oracle.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afd1297d0bbe1be0fb837916308f3fd5b30657"/>
    <w:p>
      <w:pPr>
        <w:pStyle w:val="Heading2"/>
      </w:pPr>
      <w:r>
        <w:t xml:space="preserve">3. Summary: the ten new contestation targets (oracles introduced)</w:t>
      </w:r>
    </w:p>
    <w:p>
      <w:pPr>
        <w:pStyle w:val="FirstParagraph"/>
      </w:pPr>
      <w:r>
        <w:t xml:space="preserve">Per the reflexivity discipline, every relocation is named so a reviewer can attack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Relocated trust boundary (new oracle)</w:t>
            </w:r>
          </w:p>
        </w:tc>
        <w:tc>
          <w:tcPr/>
          <w:p>
            <w:pPr>
              <w:pStyle w:val="Compact"/>
            </w:pPr>
            <w:r>
              <w:t xml:space="preserve">Kernel checks</w:t>
            </w:r>
          </w:p>
        </w:tc>
        <w:tc>
          <w:tcPr/>
          <w:p>
            <w:pPr>
              <w:pStyle w:val="Compact"/>
            </w:pPr>
            <w:r>
              <w:t xml:space="preserve">Kernel never checks</w:t>
            </w:r>
          </w:p>
        </w:tc>
        <w:tc>
          <w:tcPr/>
          <w:p>
            <w:pPr>
              <w:pStyle w:val="Compact"/>
            </w:pPr>
            <w:r>
              <w:t xml:space="preserve">Boundary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M5-O1</w:t>
            </w:r>
          </w:p>
        </w:tc>
        <w:tc>
          <w:tcPr/>
          <w:p>
            <w:pPr>
              <w:pStyle w:val="Compact"/>
            </w:pPr>
            <w:r>
              <w:t xml:space="preserve">Authorization-chain attestation</w:t>
            </w:r>
          </w:p>
        </w:tc>
        <w:tc>
          <w:tcPr/>
          <w:p>
            <w:pPr>
              <w:pStyle w:val="Compact"/>
            </w:pPr>
            <w:r>
              <w:t xml:space="preserve">chain exists, non-empty</w:t>
            </w:r>
          </w:p>
        </w:tc>
        <w:tc>
          <w:tcPr/>
          <w:p>
            <w:pPr>
              <w:pStyle w:val="Compact"/>
            </w:pPr>
            <w:r>
              <w:t xml:space="preserve">members truly approved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M5-O2</w:t>
            </w:r>
          </w:p>
        </w:tc>
        <w:tc>
          <w:tcPr/>
          <w:p>
            <w:pPr>
              <w:pStyle w:val="Compact"/>
            </w:pPr>
            <w:r>
              <w:t xml:space="preserve">Evidence extraction / grade</w:t>
            </w:r>
          </w:p>
        </w:tc>
        <w:tc>
          <w:tcPr/>
          <w:p>
            <w:pPr>
              <w:pStyle w:val="Compact"/>
            </w:pPr>
            <w:r>
              <w:t xml:space="preserve">a graded ref exists</w:t>
            </w:r>
          </w:p>
        </w:tc>
        <w:tc>
          <w:tcPr/>
          <w:p>
            <w:pPr>
              <w:pStyle w:val="Compact"/>
            </w:pPr>
            <w:r>
              <w:t xml:space="preserve">the grade is correct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M5-O3</w:t>
            </w:r>
          </w:p>
        </w:tc>
        <w:tc>
          <w:tcPr/>
          <w:p>
            <w:pPr>
              <w:pStyle w:val="Compact"/>
            </w:pPr>
            <w:r>
              <w:t xml:space="preserve">Novelty baseline / prior-instance match</w:t>
            </w:r>
          </w:p>
        </w:tc>
        <w:tc>
          <w:tcPr/>
          <w:p>
            <w:pPr>
              <w:pStyle w:val="Compact"/>
            </w:pPr>
            <w:r>
              <w:t xml:space="preserve">a falsifier is stated</w:t>
            </w:r>
          </w:p>
        </w:tc>
        <w:tc>
          <w:tcPr/>
          <w:p>
            <w:pPr>
              <w:pStyle w:val="Compact"/>
            </w:pPr>
            <w:r>
              <w:t xml:space="preserve">the baseline is right</w:t>
            </w:r>
          </w:p>
        </w:tc>
        <w:tc>
          <w:tcPr/>
          <w:p>
            <w:pPr>
              <w:pStyle w:val="Compact"/>
            </w:pPr>
            <w:r>
              <w:t xml:space="preserve">§3: no LLM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M5-O4</w:t>
            </w:r>
          </w:p>
        </w:tc>
        <w:tc>
          <w:tcPr/>
          <w:p>
            <w:pPr>
              <w:pStyle w:val="Compact"/>
            </w:pPr>
            <w:r>
              <w:t xml:space="preserve">Threshold config-to-deployment custody</w:t>
            </w:r>
          </w:p>
        </w:tc>
        <w:tc>
          <w:tcPr/>
          <w:p>
            <w:pPr>
              <w:pStyle w:val="Compact"/>
            </w:pPr>
            <w:r>
              <w:t xml:space="preserve">a config digest is bound</w:t>
            </w:r>
          </w:p>
        </w:tc>
        <w:tc>
          <w:tcPr/>
          <w:p>
            <w:pPr>
              <w:pStyle w:val="Compact"/>
            </w:pPr>
            <w:r>
              <w:t xml:space="preserve">it matches the running 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M5-O5</w:t>
            </w:r>
          </w:p>
        </w:tc>
        <w:tc>
          <w:tcPr/>
          <w:p>
            <w:pPr>
              <w:pStyle w:val="Compact"/>
            </w:pPr>
            <w:r>
              <w:t xml:space="preserve">Actor-identity / conflict relation</w:t>
            </w:r>
          </w:p>
        </w:tc>
        <w:tc>
          <w:tcPr/>
          <w:p>
            <w:pPr>
              <w:pStyle w:val="Compact"/>
            </w:pPr>
            <w:r>
              <w:t xml:space="preserve">a non-conflicted validator exists</w:t>
            </w:r>
          </w:p>
        </w:tc>
        <w:tc>
          <w:tcPr/>
          <w:p>
            <w:pPr>
              <w:pStyle w:val="Compact"/>
            </w:pPr>
            <w:r>
              <w:t xml:space="preserve">who is</w:t>
            </w:r>
            <w:r>
              <w:t xml:space="preserve"> </w:t>
            </w:r>
            <w:r>
              <w:t xml:space="preserve">“interested”</w:t>
            </w:r>
          </w:p>
        </w:tc>
        <w:tc>
          <w:tcPr/>
          <w:p>
            <w:pPr>
              <w:pStyle w:val="Compact"/>
            </w:pPr>
            <w:r>
              <w:t xml:space="preserve">§3: no LLM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M5-O6</w:t>
            </w:r>
          </w:p>
        </w:tc>
        <w:tc>
          <w:tcPr/>
          <w:p>
            <w:pPr>
              <w:pStyle w:val="Compact"/>
            </w:pPr>
            <w:r>
              <w:t xml:space="preserve">Implementation/effect verification</w:t>
            </w:r>
          </w:p>
        </w:tc>
        <w:tc>
          <w:tcPr/>
          <w:p>
            <w:pPr>
              <w:pStyle w:val="Compact"/>
            </w:pPr>
            <w:r>
              <w:t xml:space="preserve">lifecycle stage recorded, no silent regress</w:t>
            </w:r>
          </w:p>
        </w:tc>
        <w:tc>
          <w:tcPr/>
          <w:p>
            <w:pPr>
              <w:pStyle w:val="Compact"/>
            </w:pPr>
            <w:r>
              <w:t xml:space="preserve">the effect was achieved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M5-O7</w:t>
            </w:r>
          </w:p>
        </w:tc>
        <w:tc>
          <w:tcPr/>
          <w:p>
            <w:pPr>
              <w:pStyle w:val="Compact"/>
            </w:pPr>
            <w:r>
              <w:t xml:space="preserve">Contestation-materiality</w:t>
            </w:r>
          </w:p>
        </w:tc>
        <w:tc>
          <w:tcPr/>
          <w:p>
            <w:pPr>
              <w:pStyle w:val="Compact"/>
            </w:pPr>
            <w:r>
              <w:t xml:space="preserve">a challenge is evidence-linked</w:t>
            </w:r>
          </w:p>
        </w:tc>
        <w:tc>
          <w:tcPr/>
          <w:p>
            <w:pPr>
              <w:pStyle w:val="Compact"/>
            </w:pPr>
            <w:r>
              <w:t xml:space="preserve">the challenge is</w:t>
            </w:r>
            <w:r>
              <w:t xml:space="preserve"> </w:t>
            </w:r>
            <w:r>
              <w:t xml:space="preserve">“material”</w:t>
            </w:r>
          </w:p>
        </w:tc>
        <w:tc>
          <w:tcPr/>
          <w:p>
            <w:pPr>
              <w:pStyle w:val="Compact"/>
            </w:pPr>
            <w:r>
              <w:t xml:space="preserve">§3: no LLM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M5-O8</w:t>
            </w:r>
          </w:p>
        </w:tc>
        <w:tc>
          <w:tcPr/>
          <w:p>
            <w:pPr>
              <w:pStyle w:val="Compact"/>
            </w:pPr>
            <w:r>
              <w:t xml:space="preserve">Affected-population standing</w:t>
            </w:r>
          </w:p>
        </w:tc>
        <w:tc>
          <w:tcPr/>
          <w:p>
            <w:pPr>
              <w:pStyle w:val="Compact"/>
            </w:pPr>
            <w:r>
              <w:t xml:space="preserve">an attributed attachment is preserved</w:t>
            </w:r>
          </w:p>
        </w:tc>
        <w:tc>
          <w:tcPr/>
          <w:p>
            <w:pPr>
              <w:pStyle w:val="Compact"/>
            </w:pPr>
            <w:r>
              <w:t xml:space="preserve">who may</w:t>
            </w:r>
            <w:r>
              <w:t xml:space="preserve"> </w:t>
            </w:r>
            <w:r>
              <w:rPr>
                <w:i/>
                <w:iCs/>
              </w:rPr>
              <w:t xml:space="preserve">weight</w:t>
            </w:r>
            <w:r>
              <w:t xml:space="preserve"> </w:t>
            </w: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§4: governance machinery required, else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M5-O9</w:t>
            </w:r>
          </w:p>
        </w:tc>
        <w:tc>
          <w:tcPr/>
          <w:p>
            <w:pPr>
              <w:pStyle w:val="Compact"/>
            </w:pPr>
            <w:r>
              <w:t xml:space="preserve">Scope / merits of a rebuttal</w:t>
            </w:r>
          </w:p>
        </w:tc>
        <w:tc>
          <w:tcPr/>
          <w:p>
            <w:pPr>
              <w:pStyle w:val="Compact"/>
            </w:pPr>
            <w:r>
              <w:t xml:space="preserve">a disposition of the right shape exists</w:t>
            </w:r>
          </w:p>
        </w:tc>
        <w:tc>
          <w:tcPr/>
          <w:p>
            <w:pPr>
              <w:pStyle w:val="Compact"/>
            </w:pPr>
            <w:r>
              <w:t xml:space="preserve">the rebuttal is correct</w:t>
            </w:r>
          </w:p>
        </w:tc>
        <w:tc>
          <w:tcPr/>
          <w:p>
            <w:pPr>
              <w:pStyle w:val="Compact"/>
            </w:pPr>
            <w:r>
              <w:t xml:space="preserve">§3: no LLM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(Row 10 introduces none — it removes one)</w:t>
            </w:r>
          </w:p>
        </w:tc>
        <w:tc>
          <w:tcPr/>
          <w:p>
            <w:pPr>
              <w:pStyle w:val="Compact"/>
            </w:pPr>
            <w:r>
              <w:t xml:space="preserve">type disjointness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§1–§2: non-negotiable firewall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map’s own honest limit.</w:t>
      </w:r>
      <w:r>
        <w:t xml:space="preserve"> </w:t>
      </w:r>
      <w:r>
        <w:t xml:space="preserve">Nine of ten rows</w:t>
      </w:r>
      <w:r>
        <w:t xml:space="preserve"> </w:t>
      </w:r>
      <w:r>
        <w:rPr>
          <w:i/>
          <w:iCs/>
        </w:rPr>
        <w:t xml:space="preserve">relocate</w:t>
      </w:r>
      <w:r>
        <w:t xml:space="preserve"> </w:t>
      </w:r>
      <w:r>
        <w:t xml:space="preserve">a trust boundary to a new</w:t>
      </w:r>
      <w:r>
        <w:t xml:space="preserve"> </w:t>
      </w:r>
      <w:r>
        <w:t xml:space="preserve">oracle; the tenth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one. Module 5 is therefore not a reduction in the number of</w:t>
      </w:r>
      <w:r>
        <w:t xml:space="preserve"> </w:t>
      </w:r>
      <w:r>
        <w:t xml:space="preserve">trusted inputs — it is a</w:t>
      </w:r>
      <w:r>
        <w:t xml:space="preserve"> </w:t>
      </w:r>
      <w:r>
        <w:rPr>
          <w:b/>
          <w:bCs/>
        </w:rPr>
        <w:t xml:space="preserve">redistribution</w:t>
      </w:r>
      <w:r>
        <w:t xml:space="preserve">: from single cheap anonymous bits to</w:t>
      </w:r>
      <w:r>
        <w:t xml:space="preserve"> </w:t>
      </w:r>
      <w:r>
        <w:t xml:space="preserve">multi-party, dated, attributed, contestable objects whose falsification is a</w:t>
      </w:r>
      <w:r>
        <w:t xml:space="preserve"> </w:t>
      </w:r>
      <w:r>
        <w:rPr>
          <w:i/>
          <w:iCs/>
        </w:rPr>
        <w:t xml:space="preserve">documentary act on the record</w:t>
      </w:r>
      <w:r>
        <w:t xml:space="preserve"> </w:t>
      </w:r>
      <w:r>
        <w:t xml:space="preserve">rather than a private one. That redistribution is the</w:t>
      </w:r>
      <w:r>
        <w:t xml:space="preserve"> </w:t>
      </w:r>
      <w:r>
        <w:t xml:space="preserve">entire claimed value, and it is honest exactly to the degree that column (f) is</w:t>
      </w:r>
      <w:r>
        <w:t xml:space="preserve"> </w:t>
      </w:r>
      <w:r>
        <w:t xml:space="preserve">complete. If a reviewer finds an eleventh oracle Module 5 hides, that is a finding</w:t>
      </w:r>
      <w:r>
        <w:t xml:space="preserve"> </w:t>
      </w:r>
      <w:r>
        <w:t xml:space="preserve">against this map.</w:t>
      </w:r>
    </w:p>
    <w:p>
      <w:r>
        <w:pict>
          <v:rect style="width:0;height:1.5pt" o:hralign="center" o:hrstd="t" o:hr="t"/>
        </w:pict>
      </w:r>
    </w:p>
    <w:bookmarkEnd w:id="22"/>
    <w:bookmarkStart w:id="23" w:name="X49268b5636dcaf6619d4fff7d78dee4ae57b441"/>
    <w:p>
      <w:pPr>
        <w:pStyle w:val="Heading2"/>
      </w:pPr>
      <w:r>
        <w:t xml:space="preserve">4. Reflexivity disclosure (carried, per the framework’s provenance rule)</w:t>
      </w:r>
    </w:p>
    <w:p>
      <w:pPr>
        <w:pStyle w:val="FirstParagraph"/>
      </w:pPr>
      <w:r>
        <w:t xml:space="preserve">The Veriticide corpus documents Anthropic among its subjects, and this map was prepared</w:t>
      </w:r>
      <w:r>
        <w:t xml:space="preserve"> </w:t>
      </w:r>
      <w:r>
        <w:t xml:space="preserve">by an Anthropic model (</w:t>
      </w:r>
      <w:r>
        <w:rPr>
          <w:rStyle w:val="VerbatimChar"/>
        </w:rPr>
        <w:t xml:space="preserve">claude-opus-4-8</w:t>
      </w:r>
      <w:r>
        <w:t xml:space="preserve">), operating IN-FRAMEWORK (Provenance Protocol</w:t>
      </w:r>
      <w:r>
        <w:t xml:space="preserve"> </w:t>
      </w:r>
      <w:r>
        <w:t xml:space="preserve">Part I: framework documents in context; convergence value near zero as corroboration,</w:t>
      </w:r>
      <w:r>
        <w:t xml:space="preserve"> </w:t>
      </w:r>
      <w:r>
        <w:t xml:space="preserve">documented-method value highest). The map’s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therefore carry no independent</w:t>
      </w:r>
      <w:r>
        <w:t xml:space="preserve"> </w:t>
      </w:r>
      <w:r>
        <w:t xml:space="preserve">evidentiary weight. Its</w:t>
      </w:r>
      <w:r>
        <w:t xml:space="preserve"> </w:t>
      </w:r>
      <w:r>
        <w:rPr>
          <w:i/>
          <w:iCs/>
        </w:rPr>
        <w:t xml:space="preserve">value</w:t>
      </w:r>
      <w:r>
        <w:t xml:space="preserve">, per Part II §5, must rest in externally checkable</w:t>
      </w:r>
      <w:r>
        <w:t xml:space="preserve"> </w:t>
      </w:r>
      <w:r>
        <w:t xml:space="preserve">artifacts: the Lean invariants of column (e), which either compile under the pinned</w:t>
      </w:r>
      <w:r>
        <w:t xml:space="preserve"> </w:t>
      </w:r>
      <w:r>
        <w:t xml:space="preserve">core-only toolchain with the published axiom footprint or do not; and the cost-to-fake</w:t>
      </w:r>
      <w:r>
        <w:t xml:space="preserve"> </w:t>
      </w:r>
      <w:r>
        <w:t xml:space="preserve">analyses of column (d), which a reviewer can test against the ledger’s own machinery.</w:t>
      </w:r>
      <w:r>
        <w:t xml:space="preserve"> </w:t>
      </w:r>
      <w:r>
        <w:t xml:space="preserve">A GUID probe, a hash, and a Lean</w:t>
      </w:r>
      <w:r>
        <w:t xml:space="preserve"> </w:t>
      </w:r>
      <w:r>
        <w:rPr>
          <w:rStyle w:val="VerbatimChar"/>
        </w:rPr>
        <w:t xml:space="preserve">#print axioms</w:t>
      </w:r>
      <w:r>
        <w:t xml:space="preserve"> </w:t>
      </w:r>
      <w:r>
        <w:t xml:space="preserve">line work the same regardless of who</w:t>
      </w:r>
      <w:r>
        <w:t xml:space="preserve"> </w:t>
      </w:r>
      <w:r>
        <w:t xml:space="preserve">proposed them. This disclosure is made once, plainly, here.</w:t>
      </w:r>
    </w:p>
    <w:p>
      <w:r>
        <w:pict>
          <v:rect style="width:0;height:1.5pt" o:hralign="center" o:hrstd="t" o:hr="t"/>
        </w:pict>
      </w:r>
    </w:p>
    <w:bookmarkEnd w:id="23"/>
    <w:bookmarkStart w:id="24" w:name="Xf656301897d3ce2781233d61fbd5af655e2ecba"/>
    <w:p>
      <w:pPr>
        <w:pStyle w:val="Heading2"/>
      </w:pPr>
      <w:r>
        <w:t xml:space="preserve">5. What comes next (and what is gated on author direction)</w:t>
      </w:r>
    </w:p>
    <w:p>
      <w:pPr>
        <w:pStyle w:val="FirstParagraph"/>
      </w:pPr>
      <w:r>
        <w:t xml:space="preserve">Artifact 2 (the</w:t>
      </w:r>
      <w:r>
        <w:t xml:space="preserve"> </w:t>
      </w:r>
      <w:r>
        <w:rPr>
          <w:rStyle w:val="VerbatimChar"/>
        </w:rPr>
        <w:t xml:space="preserve">SeamClaim</w:t>
      </w:r>
      <w:r>
        <w:t xml:space="preserve"> </w:t>
      </w:r>
      <w:r>
        <w:t xml:space="preserve">type + Module 5 skeleton) and artifact 3 (the triaged</w:t>
      </w:r>
      <w:r>
        <w:t xml:space="preserve"> </w:t>
      </w:r>
      <w:r>
        <w:t xml:space="preserve">theorem program) follow the Tier A / Tier B split above. Two classes of decision are</w:t>
      </w:r>
      <w:r>
        <w:t xml:space="preserve"> </w:t>
      </w:r>
      <w:r>
        <w:rPr>
          <w:b/>
          <w:bCs/>
        </w:rPr>
        <w:t xml:space="preserve">author-gated</w:t>
      </w:r>
      <w:r>
        <w:t xml:space="preserve"> </w:t>
      </w:r>
      <w:r>
        <w:t xml:space="preserve">and are surfaced before the Lean is written, not decided unilaterally: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Tier B relation modeling (M5-O5, M5-O7, M5-O8).</w:t>
      </w:r>
      <w:r>
        <w:t xml:space="preserve"> </w:t>
      </w:r>
      <w:r>
        <w:t xml:space="preserve">The actor-identity/conflict</w:t>
      </w:r>
      <w:r>
        <w:t xml:space="preserve"> </w:t>
      </w:r>
      <w:r>
        <w:t xml:space="preserve">relation, contestation-materiality, and affected-population standing each require a</w:t>
      </w:r>
      <w:r>
        <w:t xml:space="preserve"> </w:t>
      </w:r>
      <w:r>
        <w:rPr>
          <w:i/>
          <w:iCs/>
        </w:rPr>
        <w:t xml:space="preserve">new modeled relation that is itself an oracle input</w:t>
      </w:r>
      <w:r>
        <w:t xml:space="preserve">. Their shape (opaque attested</w:t>
      </w:r>
      <w:r>
        <w:t xml:space="preserve"> </w:t>
      </w:r>
      <w:r>
        <w:t xml:space="preserve">predicate vs. structured record) is a modeling choice with a labeled disclosure.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Deprecation timeline for the naked interfaces (handoff boundary §6).</w:t>
      </w:r>
      <w:r>
        <w:t xml:space="preserve"> </w:t>
      </w:r>
      <w:r>
        <w:t xml:space="preserve">Backward</w:t>
      </w:r>
      <w:r>
        <w:t xml:space="preserve"> </w:t>
      </w:r>
      <w:r>
        <w:t xml:space="preserve">compatibility must not preserve a safety bypass. Whether v0.13 ships Module 5</w:t>
      </w:r>
      <w:r>
        <w:t xml:space="preserve"> </w:t>
      </w:r>
      <w:r>
        <w:rPr>
          <w:i/>
          <w:iCs/>
        </w:rPr>
        <w:t xml:space="preserve">alongside</w:t>
      </w:r>
      <w:r>
        <w:t xml:space="preserve"> </w:t>
      </w:r>
      <w:r>
        <w:t xml:space="preserve">the naked</w:t>
      </w:r>
      <w:r>
        <w:t xml:space="preserve"> </w:t>
      </w:r>
      <w:r>
        <w:rPr>
          <w:rStyle w:val="VerbatimChar"/>
        </w:rPr>
        <w:t xml:space="preserve">EpInput</w:t>
      </w:r>
      <w:r>
        <w:t xml:space="preserve">/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interfaces (with a deprecation schedule)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gates</w:t>
      </w:r>
      <w:r>
        <w:t xml:space="preserve"> </w:t>
      </w:r>
      <w:r>
        <w:t xml:space="preserve">them behind the wrapper immediately changes the CI surface and the</w:t>
      </w:r>
      <w:r>
        <w:t xml:space="preserve"> </w:t>
      </w:r>
      <w:r>
        <w:t xml:space="preserve">migration path.</w:t>
      </w:r>
    </w:p>
    <w:p>
      <w:pPr>
        <w:pStyle w:val="FirstParagraph"/>
      </w:pPr>
      <w:r>
        <w:rPr>
          <w:b/>
          <w:bCs/>
        </w:rPr>
        <w:t xml:space="preserve">Resolved (v0.13 → v0.14).</w:t>
      </w:r>
      <w:r>
        <w:t xml:space="preserve"> </w:t>
      </w:r>
      <w:r>
        <w:t xml:space="preserve">Both decisions above were ratified by the author:</w:t>
      </w:r>
      <w:r>
        <w:t xml:space="preserve"> </w:t>
      </w:r>
      <w:r>
        <w:t xml:space="preserve">(1) the Tier B relations are modeled as</w:t>
      </w:r>
      <w:r>
        <w:t xml:space="preserve"> </w:t>
      </w:r>
      <w:r>
        <w:rPr>
          <w:b/>
          <w:bCs/>
        </w:rPr>
        <w:t xml:space="preserve">opaque predicates quantified over every</w:t>
      </w:r>
      <w:r>
        <w:rPr>
          <w:b/>
          <w:bCs/>
        </w:rPr>
        <w:t xml:space="preserve"> </w:t>
      </w:r>
      <w:r>
        <w:rPr>
          <w:b/>
          <w:bCs/>
        </w:rPr>
        <w:t xml:space="preserve">valuation</w:t>
      </w:r>
      <w:r>
        <w:t xml:space="preserve"> </w:t>
      </w:r>
      <w:r>
        <w:t xml:space="preserve">(à la Module 3 sensor honesty); (2) v0.13 shipped the wrappers</w:t>
      </w:r>
      <w:r>
        <w:t xml:space="preserve"> </w:t>
      </w:r>
      <w:r>
        <w:rPr>
          <w:b/>
          <w:bCs/>
        </w:rPr>
        <w:t xml:space="preserve">additively</w:t>
      </w:r>
      <w:r>
        <w:t xml:space="preserve">, and</w:t>
      </w:r>
      <w:r>
        <w:t xml:space="preserve"> </w:t>
      </w:r>
      <w:r>
        <w:rPr>
          <w:b/>
          <w:bCs/>
        </w:rPr>
        <w:t xml:space="preserve">v0.14 executed the deprecation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seamStep</w:t>
      </w:r>
      <w:r>
        <w:t xml:space="preserve"> </w:t>
      </w:r>
      <w:r>
        <w:t xml:space="preserve">is the</w:t>
      </w:r>
      <w:r>
        <w:t xml:space="preserve"> </w:t>
      </w:r>
      <w:r>
        <w:t xml:space="preserve">sanctioned issuing interface, the naked issuing path is</w:t>
      </w:r>
      <w:r>
        <w:t xml:space="preserve"> </w:t>
      </w:r>
      <w:r>
        <w:rPr>
          <w:rStyle w:val="VerbatimChar"/>
        </w:rPr>
        <w:t xml:space="preserve">@[deprecated seamStep]</w:t>
      </w:r>
      <w:r>
        <w:t xml:space="preserve"> </w:t>
      </w:r>
      <w:r>
        <w:t xml:space="preserve">in-code, and theorems L10 (</w:t>
      </w:r>
      <w:r>
        <w:rPr>
          <w:rStyle w:val="VerbatimChar"/>
        </w:rPr>
        <w:t xml:space="preserve">seam_no_naked_initiation</w:t>
      </w:r>
      <w:r>
        <w:t xml:space="preserve">) and L11</w:t>
      </w:r>
      <w:r>
        <w:t xml:space="preserve"> </w:t>
      </w:r>
      <w:r>
        <w:t xml:space="preserve">(</w:t>
      </w:r>
      <w:r>
        <w:rPr>
          <w:rStyle w:val="VerbatimChar"/>
        </w:rPr>
        <w:t xml:space="preserve">seam_initiation_requires_accompaniment</w:t>
      </w:r>
      <w:r>
        <w:t xml:space="preserve">) prove no unaccompanied bit initiates a</w:t>
      </w:r>
      <w:r>
        <w:t xml:space="preserve"> </w:t>
      </w:r>
      <w:r>
        <w:t xml:space="preserve">fresh PIO from any state. The internal</w:t>
      </w:r>
      <w:r>
        <w:t xml:space="preserve"> </w:t>
      </w:r>
      <w:r>
        <w:rPr>
          <w:rStyle w:val="VerbatimChar"/>
        </w:rPr>
        <w:t xml:space="preserve">estep</w:t>
      </w:r>
      <w:r>
        <w:t xml:space="preserve">/</w:t>
      </w:r>
      <w:r>
        <w:rPr>
          <w:rStyle w:val="VerbatimChar"/>
        </w:rPr>
        <w:t xml:space="preserve">EpInput</w:t>
      </w:r>
      <w:r>
        <w:t xml:space="preserve"> </w:t>
      </w:r>
      <w:r>
        <w:t xml:space="preserve">remain (the machine, not</w:t>
      </w:r>
      <w:r>
        <w:t xml:space="preserve"> </w:t>
      </w:r>
      <w:r>
        <w:t xml:space="preserve">the bypass). Footprint moved 131/60 → 133/60.</w:t>
      </w:r>
    </w:p>
    <w:p>
      <w:pPr>
        <w:pStyle w:val="BodyText"/>
      </w:pPr>
      <w:r>
        <w:t xml:space="preserve">A third, environment-level constraint is recorded here for the author: the pinned Lean</w:t>
      </w:r>
      <w:r>
        <w:t xml:space="preserve"> </w:t>
      </w:r>
      <w:r>
        <w:t xml:space="preserve">toolchain (</w:t>
      </w:r>
      <w:r>
        <w:rPr>
          <w:rStyle w:val="VerbatimChar"/>
        </w:rPr>
        <w:t xml:space="preserve">leanprover/lean4:v4.15.0</w:t>
      </w:r>
      <w:r>
        <w:t xml:space="preserve"> </w:t>
      </w:r>
      <w:r>
        <w:t xml:space="preserve">via elan)</w:t>
      </w:r>
      <w:r>
        <w:t xml:space="preserve"> </w:t>
      </w:r>
      <w:r>
        <w:rPr>
          <w:b/>
          <w:bCs/>
        </w:rPr>
        <w:t xml:space="preserve">cannot currently be installed in this</w:t>
      </w:r>
      <w:r>
        <w:rPr>
          <w:b/>
          <w:bCs/>
        </w:rP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— the egress policy returns 403 on the GitHub release download. GitHub CI is</w:t>
      </w:r>
      <w:r>
        <w:t xml:space="preserve"> </w:t>
      </w:r>
      <w:r>
        <w:t xml:space="preserve">unaffected (Actions installs its own elan), so Module 5 can be written and verified</w:t>
      </w:r>
      <w: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CI</w:t>
      </w:r>
      <w:r>
        <w:t xml:space="preserve">, but not built locally in this environment as things stand. This raises the value of</w:t>
      </w:r>
      <w:r>
        <w:t xml:space="preserve"> </w:t>
      </w:r>
      <w:r>
        <w:t xml:space="preserve">keeping each theorem small and the axiom-footprint expectations explicit, and is a</w:t>
      </w:r>
      <w:r>
        <w:t xml:space="preserve"> </w:t>
      </w:r>
      <w:r>
        <w:t xml:space="preserve">reason to prefer landing Lean in reviewable increments.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2026-07-15T03:45:30Z</dcterms:created>
  <dcterms:modified xsi:type="dcterms:W3CDTF">2026-07-15T03:45:30Z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