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205188"/>
        <w:docPartObj>
          <w:docPartGallery w:val="Cover Pages"/>
          <w:docPartUnique/>
        </w:docPartObj>
      </w:sdtPr>
      <w:sdtContent>
        <w:p w14:paraId="7B49913A" w14:textId="4F6845E7" w:rsidR="00584375" w:rsidRDefault="000D07E8" w:rsidP="00584375">
          <w:r w:rsidRPr="00B27F6F">
            <w:rPr>
              <w:noProof/>
              <w:lang w:eastAsia="en-GB"/>
            </w:rPr>
            <w:drawing>
              <wp:anchor distT="0" distB="0" distL="114300" distR="114300" simplePos="0" relativeHeight="251665408" behindDoc="1" locked="0" layoutInCell="1" allowOverlap="1" wp14:anchorId="6E4E8B74" wp14:editId="10C10651">
                <wp:simplePos x="0" y="0"/>
                <wp:positionH relativeFrom="page">
                  <wp:align>center</wp:align>
                </wp:positionH>
                <wp:positionV relativeFrom="paragraph">
                  <wp:posOffset>-384810</wp:posOffset>
                </wp:positionV>
                <wp:extent cx="1994258" cy="377825"/>
                <wp:effectExtent l="0" t="0" r="6350" b="3175"/>
                <wp:wrapNone/>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velopment_Initiatives_Primary Logo_White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4258" cy="377825"/>
                        </a:xfrm>
                        <a:prstGeom prst="rect">
                          <a:avLst/>
                        </a:prstGeom>
                      </pic:spPr>
                    </pic:pic>
                  </a:graphicData>
                </a:graphic>
                <wp14:sizeRelH relativeFrom="margin">
                  <wp14:pctWidth>0</wp14:pctWidth>
                </wp14:sizeRelH>
              </wp:anchor>
            </w:drawing>
          </w:r>
          <w:r>
            <w:rPr>
              <w:noProof/>
              <w:lang w:eastAsia="en-GB"/>
            </w:rPr>
            <w:drawing>
              <wp:anchor distT="0" distB="0" distL="114300" distR="114300" simplePos="0" relativeHeight="251663360" behindDoc="1" locked="0" layoutInCell="1" allowOverlap="1" wp14:anchorId="4BDD64E2" wp14:editId="581C0F9D">
                <wp:simplePos x="0" y="0"/>
                <wp:positionH relativeFrom="page">
                  <wp:align>right</wp:align>
                </wp:positionH>
                <wp:positionV relativeFrom="paragraph">
                  <wp:posOffset>-1076325</wp:posOffset>
                </wp:positionV>
                <wp:extent cx="7639050" cy="10800715"/>
                <wp:effectExtent l="0" t="0" r="0" b="635"/>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_Cover_R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39050" cy="10800715"/>
                        </a:xfrm>
                        <a:prstGeom prst="rect">
                          <a:avLst/>
                        </a:prstGeom>
                      </pic:spPr>
                    </pic:pic>
                  </a:graphicData>
                </a:graphic>
                <wp14:sizeRelV relativeFrom="margin">
                  <wp14:pctHeight>0</wp14:pctHeight>
                </wp14:sizeRelV>
              </wp:anchor>
            </w:drawing>
          </w:r>
        </w:p>
        <w:p w14:paraId="50555176" w14:textId="69912E2F" w:rsidR="00584375" w:rsidRDefault="005B205D" w:rsidP="00584375">
          <w:r>
            <w:rPr>
              <w:noProof/>
              <w:lang w:eastAsia="en-GB"/>
            </w:rPr>
            <mc:AlternateContent>
              <mc:Choice Requires="wps">
                <w:drawing>
                  <wp:anchor distT="0" distB="0" distL="114300" distR="114300" simplePos="0" relativeHeight="251661312" behindDoc="0" locked="0" layoutInCell="1" allowOverlap="1" wp14:anchorId="7709545D" wp14:editId="7821179B">
                    <wp:simplePos x="0" y="0"/>
                    <wp:positionH relativeFrom="column">
                      <wp:posOffset>1436370</wp:posOffset>
                    </wp:positionH>
                    <wp:positionV relativeFrom="paragraph">
                      <wp:posOffset>5659754</wp:posOffset>
                    </wp:positionV>
                    <wp:extent cx="4114800" cy="2581275"/>
                    <wp:effectExtent l="0" t="0" r="0" b="9525"/>
                    <wp:wrapSquare wrapText="bothSides"/>
                    <wp:docPr id="6" name="Text Box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0" cy="2581275"/>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E2076D8" w14:textId="4E1123BC" w:rsidR="0069789D" w:rsidRPr="0069789D" w:rsidRDefault="0069789D" w:rsidP="00584375">
                                <w:pPr>
                                  <w:pStyle w:val="Dateofpublication"/>
                                  <w:rPr>
                                    <w:rFonts w:ascii="Arial" w:hAnsi="Arial" w:cs="Arial"/>
                                    <w:color w:val="453F43" w:themeColor="background2"/>
                                  </w:rPr>
                                </w:pPr>
                                <w:r w:rsidRPr="0069789D">
                                  <w:rPr>
                                    <w:rFonts w:ascii="Arial" w:hAnsi="Arial" w:cs="Arial"/>
                                    <w:color w:val="453F43" w:themeColor="background2"/>
                                  </w:rPr>
                                  <w:t>February 2022</w:t>
                                </w:r>
                              </w:p>
                              <w:p w14:paraId="1177530A" w14:textId="77777777" w:rsidR="0069789D" w:rsidRPr="0069789D" w:rsidRDefault="0069789D" w:rsidP="0069789D">
                                <w:pPr>
                                  <w:pStyle w:val="ReportTitle"/>
                                  <w:rPr>
                                    <w:color w:val="453F43" w:themeColor="background2"/>
                                  </w:rPr>
                                </w:pPr>
                                <w:bookmarkStart w:id="0" w:name="_Hlk95749660"/>
                                <w:r w:rsidRPr="0069789D">
                                  <w:rPr>
                                    <w:color w:val="453F43" w:themeColor="background2"/>
                                  </w:rPr>
                                  <w:t>Inequality, measuring it and why it matters for poverty reduction</w:t>
                                </w:r>
                              </w:p>
                              <w:bookmarkEnd w:id="0"/>
                              <w:p w14:paraId="5CC85139" w14:textId="550A915C" w:rsidR="0069789D" w:rsidRPr="0069789D" w:rsidRDefault="0069789D" w:rsidP="00FC05E2">
                                <w:pPr>
                                  <w:pStyle w:val="Format"/>
                                  <w:rPr>
                                    <w:color w:val="453F43" w:themeColor="background2"/>
                                  </w:rPr>
                                </w:pPr>
                                <w:r w:rsidRPr="0069789D">
                                  <w:rPr>
                                    <w:color w:val="453F43" w:themeColor="background2"/>
                                  </w:rPr>
                                  <w:t>briefing</w:t>
                                </w:r>
                              </w:p>
                              <w:p w14:paraId="0BE0D49F" w14:textId="77777777" w:rsidR="0069789D" w:rsidRDefault="0069789D" w:rsidP="00FC05E2">
                                <w:pPr>
                                  <w:pStyle w:val="Format"/>
                                </w:pPr>
                              </w:p>
                              <w:p w14:paraId="4B49943A" w14:textId="77777777" w:rsidR="0069789D" w:rsidRDefault="0069789D" w:rsidP="00FC05E2">
                                <w:pPr>
                                  <w:pStyle w:val="Format"/>
                                </w:pPr>
                              </w:p>
                              <w:p w14:paraId="60C86550" w14:textId="77777777" w:rsidR="0069789D" w:rsidRPr="00B27F6F" w:rsidRDefault="0069789D" w:rsidP="00FC05E2">
                                <w:pPr>
                                  <w:pStyle w:val="Forma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9545D" id="_x0000_t202" coordsize="21600,21600" o:spt="202" path="m,l,21600r21600,l21600,xe">
                    <v:stroke joinstyle="miter"/>
                    <v:path gradientshapeok="t" o:connecttype="rect"/>
                  </v:shapetype>
                  <v:shape id="Text Box 6" o:spid="_x0000_s1026" type="#_x0000_t202" style="position:absolute;margin-left:113.1pt;margin-top:445.65pt;width:324pt;height:20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" filled="f" stroked="f">
                    <v:textbox>
                      <w:txbxContent>
                        <w:p w14:paraId="4E2076D8" w14:textId="4E1123BC" w:rsidR="0069789D" w:rsidRPr="0069789D" w:rsidRDefault="0069789D" w:rsidP="00584375">
                          <w:pPr>
                            <w:pStyle w:val="Dateofpublication"/>
                            <w:rPr>
                              <w:rFonts w:ascii="Arial" w:hAnsi="Arial" w:cs="Arial"/>
                              <w:color w:val="453F43" w:themeColor="background2"/>
                            </w:rPr>
                          </w:pPr>
                          <w:r w:rsidRPr="0069789D">
                            <w:rPr>
                              <w:rFonts w:ascii="Arial" w:hAnsi="Arial" w:cs="Arial"/>
                              <w:color w:val="453F43" w:themeColor="background2"/>
                            </w:rPr>
                            <w:t>February 2022</w:t>
                          </w:r>
                        </w:p>
                        <w:p w14:paraId="1177530A" w14:textId="77777777" w:rsidR="0069789D" w:rsidRPr="0069789D" w:rsidRDefault="0069789D" w:rsidP="0069789D">
                          <w:pPr>
                            <w:pStyle w:val="ReportTitle"/>
                            <w:rPr>
                              <w:color w:val="453F43" w:themeColor="background2"/>
                            </w:rPr>
                          </w:pPr>
                          <w:bookmarkStart w:id="1" w:name="_Hlk95749660"/>
                          <w:r w:rsidRPr="0069789D">
                            <w:rPr>
                              <w:color w:val="453F43" w:themeColor="background2"/>
                            </w:rPr>
                            <w:t>Inequality, measuring it and why it matters for poverty reduction</w:t>
                          </w:r>
                        </w:p>
                        <w:bookmarkEnd w:id="1"/>
                        <w:p w14:paraId="5CC85139" w14:textId="550A915C" w:rsidR="0069789D" w:rsidRPr="0069789D" w:rsidRDefault="0069789D" w:rsidP="00FC05E2">
                          <w:pPr>
                            <w:pStyle w:val="Format"/>
                            <w:rPr>
                              <w:color w:val="453F43" w:themeColor="background2"/>
                            </w:rPr>
                          </w:pPr>
                          <w:r w:rsidRPr="0069789D">
                            <w:rPr>
                              <w:color w:val="453F43" w:themeColor="background2"/>
                            </w:rPr>
                            <w:t>briefing</w:t>
                          </w:r>
                        </w:p>
                        <w:p w14:paraId="0BE0D49F" w14:textId="77777777" w:rsidR="0069789D" w:rsidRDefault="0069789D" w:rsidP="00FC05E2">
                          <w:pPr>
                            <w:pStyle w:val="Format"/>
                          </w:pPr>
                        </w:p>
                        <w:p w14:paraId="4B49943A" w14:textId="77777777" w:rsidR="0069789D" w:rsidRDefault="0069789D" w:rsidP="00FC05E2">
                          <w:pPr>
                            <w:pStyle w:val="Format"/>
                          </w:pPr>
                        </w:p>
                        <w:p w14:paraId="60C86550" w14:textId="77777777" w:rsidR="0069789D" w:rsidRPr="00B27F6F" w:rsidRDefault="0069789D" w:rsidP="00FC05E2">
                          <w:pPr>
                            <w:pStyle w:val="Format"/>
                          </w:pPr>
                        </w:p>
                      </w:txbxContent>
                    </v:textbox>
                    <w10:wrap type="square"/>
                  </v:shape>
                </w:pict>
              </mc:Fallback>
            </mc:AlternateContent>
          </w:r>
          <w:r w:rsidR="00584375">
            <w:br w:type="page"/>
          </w:r>
        </w:p>
      </w:sdtContent>
    </w:sdt>
    <w:sdt>
      <w:sdtPr>
        <w:rPr>
          <w:rFonts w:asciiTheme="minorHAnsi" w:eastAsiaTheme="minorHAnsi" w:hAnsiTheme="minorHAnsi" w:cstheme="minorBidi"/>
          <w:color w:val="453F43"/>
          <w:sz w:val="20"/>
          <w:szCs w:val="24"/>
        </w:rPr>
        <w:id w:val="677700895"/>
        <w:docPartObj>
          <w:docPartGallery w:val="Table of Contents"/>
          <w:docPartUnique/>
        </w:docPartObj>
      </w:sdtPr>
      <w:sdtEndPr>
        <w:rPr>
          <w:rStyle w:val="Hyperlink"/>
          <w:rFonts w:ascii="Arial" w:hAnsi="Arial"/>
          <w:b w:val="0"/>
          <w:bCs w:val="0"/>
          <w:color w:val="F59B21" w:themeColor="text2"/>
          <w:szCs w:val="22"/>
          <w:u w:val="single"/>
        </w:rPr>
      </w:sdtEndPr>
      <w:sdtContent>
        <w:p w14:paraId="7422EB37" w14:textId="77777777" w:rsidR="00584375" w:rsidRPr="00036014" w:rsidRDefault="00584375" w:rsidP="0069789D">
          <w:pPr>
            <w:pStyle w:val="TOCHeading"/>
          </w:pPr>
          <w:r w:rsidRPr="0069789D">
            <w:t>Contents</w:t>
          </w:r>
        </w:p>
        <w:p w14:paraId="04E342CB" w14:textId="53F46109" w:rsidR="00020A3B" w:rsidRPr="0069789D" w:rsidRDefault="00E553F8">
          <w:pPr>
            <w:pStyle w:val="TOC1"/>
            <w:rPr>
              <w:rFonts w:asciiTheme="minorHAnsi" w:eastAsiaTheme="minorEastAsia" w:hAnsiTheme="minorHAnsi"/>
              <w:color w:val="453F43" w:themeColor="background2"/>
              <w:sz w:val="22"/>
              <w:szCs w:val="22"/>
              <w:lang w:eastAsia="en-GB"/>
            </w:rPr>
          </w:pPr>
          <w:r w:rsidRPr="0069789D">
            <w:rPr>
              <w:rStyle w:val="Hyperlink"/>
              <w:rFonts w:eastAsiaTheme="minorEastAsia"/>
              <w:color w:val="453F43" w:themeColor="background2"/>
            </w:rPr>
            <w:fldChar w:fldCharType="begin"/>
          </w:r>
          <w:r w:rsidRPr="0069789D">
            <w:rPr>
              <w:rStyle w:val="Hyperlink"/>
              <w:rFonts w:eastAsiaTheme="minorEastAsia"/>
              <w:color w:val="453F43" w:themeColor="background2"/>
            </w:rPr>
            <w:instrText xml:space="preserve"> TOC \o "2-3" \h \z \t "Heading 1,1,Heading 1 (with subhead),1,Endnotes heading,1" </w:instrText>
          </w:r>
          <w:r w:rsidRPr="0069789D">
            <w:rPr>
              <w:rStyle w:val="Hyperlink"/>
              <w:rFonts w:eastAsiaTheme="minorEastAsia"/>
              <w:color w:val="453F43" w:themeColor="background2"/>
            </w:rPr>
            <w:fldChar w:fldCharType="separate"/>
          </w:r>
          <w:hyperlink w:anchor="_Toc96073682" w:history="1">
            <w:r w:rsidR="00020A3B" w:rsidRPr="0069789D">
              <w:rPr>
                <w:rStyle w:val="Hyperlink"/>
                <w:color w:val="453F43" w:themeColor="background2"/>
              </w:rPr>
              <w:t>Introduction</w:t>
            </w:r>
            <w:r w:rsidR="00020A3B" w:rsidRPr="0069789D">
              <w:rPr>
                <w:webHidden/>
                <w:color w:val="453F43" w:themeColor="background2"/>
              </w:rPr>
              <w:tab/>
            </w:r>
            <w:r w:rsidR="00020A3B" w:rsidRPr="0069789D">
              <w:rPr>
                <w:webHidden/>
                <w:color w:val="453F43" w:themeColor="background2"/>
              </w:rPr>
              <w:fldChar w:fldCharType="begin"/>
            </w:r>
            <w:r w:rsidR="00020A3B" w:rsidRPr="0069789D">
              <w:rPr>
                <w:webHidden/>
                <w:color w:val="453F43" w:themeColor="background2"/>
              </w:rPr>
              <w:instrText xml:space="preserve"> PAGEREF _Toc96073682 \h </w:instrText>
            </w:r>
            <w:r w:rsidR="00020A3B" w:rsidRPr="0069789D">
              <w:rPr>
                <w:webHidden/>
                <w:color w:val="453F43" w:themeColor="background2"/>
              </w:rPr>
            </w:r>
            <w:r w:rsidR="00020A3B" w:rsidRPr="0069789D">
              <w:rPr>
                <w:webHidden/>
                <w:color w:val="453F43" w:themeColor="background2"/>
              </w:rPr>
              <w:fldChar w:fldCharType="separate"/>
            </w:r>
            <w:r w:rsidR="00C46C77">
              <w:rPr>
                <w:webHidden/>
                <w:color w:val="453F43" w:themeColor="background2"/>
              </w:rPr>
              <w:t>3</w:t>
            </w:r>
            <w:r w:rsidR="00020A3B" w:rsidRPr="0069789D">
              <w:rPr>
                <w:webHidden/>
                <w:color w:val="453F43" w:themeColor="background2"/>
              </w:rPr>
              <w:fldChar w:fldCharType="end"/>
            </w:r>
          </w:hyperlink>
        </w:p>
        <w:p w14:paraId="1D860CC9" w14:textId="04E97906" w:rsidR="00020A3B" w:rsidRPr="0069789D" w:rsidRDefault="0069789D">
          <w:pPr>
            <w:pStyle w:val="TOC1"/>
            <w:rPr>
              <w:rFonts w:asciiTheme="minorHAnsi" w:eastAsiaTheme="minorEastAsia" w:hAnsiTheme="minorHAnsi"/>
              <w:color w:val="453F43" w:themeColor="background2"/>
              <w:sz w:val="22"/>
              <w:szCs w:val="22"/>
              <w:lang w:eastAsia="en-GB"/>
            </w:rPr>
          </w:pPr>
          <w:hyperlink w:anchor="_Toc96073683" w:history="1">
            <w:r w:rsidR="00020A3B" w:rsidRPr="0069789D">
              <w:rPr>
                <w:rStyle w:val="Hyperlink"/>
                <w:color w:val="453F43" w:themeColor="background2"/>
              </w:rPr>
              <w:t>Inequality and why it matters for poverty reduction</w:t>
            </w:r>
            <w:r w:rsidR="00020A3B" w:rsidRPr="0069789D">
              <w:rPr>
                <w:webHidden/>
                <w:color w:val="453F43" w:themeColor="background2"/>
              </w:rPr>
              <w:tab/>
            </w:r>
            <w:r w:rsidR="00020A3B" w:rsidRPr="0069789D">
              <w:rPr>
                <w:webHidden/>
                <w:color w:val="453F43" w:themeColor="background2"/>
              </w:rPr>
              <w:fldChar w:fldCharType="begin"/>
            </w:r>
            <w:r w:rsidR="00020A3B" w:rsidRPr="0069789D">
              <w:rPr>
                <w:webHidden/>
                <w:color w:val="453F43" w:themeColor="background2"/>
              </w:rPr>
              <w:instrText xml:space="preserve"> PAGEREF _Toc96073683 \h </w:instrText>
            </w:r>
            <w:r w:rsidR="00020A3B" w:rsidRPr="0069789D">
              <w:rPr>
                <w:webHidden/>
                <w:color w:val="453F43" w:themeColor="background2"/>
              </w:rPr>
            </w:r>
            <w:r w:rsidR="00020A3B" w:rsidRPr="0069789D">
              <w:rPr>
                <w:webHidden/>
                <w:color w:val="453F43" w:themeColor="background2"/>
              </w:rPr>
              <w:fldChar w:fldCharType="separate"/>
            </w:r>
            <w:r w:rsidR="00C46C77">
              <w:rPr>
                <w:webHidden/>
                <w:color w:val="453F43" w:themeColor="background2"/>
              </w:rPr>
              <w:t>4</w:t>
            </w:r>
            <w:r w:rsidR="00020A3B" w:rsidRPr="0069789D">
              <w:rPr>
                <w:webHidden/>
                <w:color w:val="453F43" w:themeColor="background2"/>
              </w:rPr>
              <w:fldChar w:fldCharType="end"/>
            </w:r>
          </w:hyperlink>
        </w:p>
        <w:p w14:paraId="3AA546D9" w14:textId="4AB2D481" w:rsidR="00020A3B" w:rsidRPr="0069789D" w:rsidRDefault="0069789D">
          <w:pPr>
            <w:pStyle w:val="TOC1"/>
            <w:rPr>
              <w:rFonts w:asciiTheme="minorHAnsi" w:eastAsiaTheme="minorEastAsia" w:hAnsiTheme="minorHAnsi"/>
              <w:color w:val="453F43" w:themeColor="background2"/>
              <w:sz w:val="22"/>
              <w:szCs w:val="22"/>
              <w:lang w:eastAsia="en-GB"/>
            </w:rPr>
          </w:pPr>
          <w:hyperlink w:anchor="_Toc96073684" w:history="1">
            <w:r w:rsidR="00020A3B" w:rsidRPr="0069789D">
              <w:rPr>
                <w:rStyle w:val="Hyperlink"/>
                <w:rFonts w:eastAsia="Times New Roman"/>
                <w:color w:val="453F43" w:themeColor="background2"/>
                <w:lang w:eastAsia="en-GB"/>
              </w:rPr>
              <w:t>Measuring inequality</w:t>
            </w:r>
            <w:r w:rsidR="00020A3B" w:rsidRPr="0069789D">
              <w:rPr>
                <w:webHidden/>
                <w:color w:val="453F43" w:themeColor="background2"/>
              </w:rPr>
              <w:tab/>
            </w:r>
            <w:r w:rsidR="00020A3B" w:rsidRPr="0069789D">
              <w:rPr>
                <w:webHidden/>
                <w:color w:val="453F43" w:themeColor="background2"/>
              </w:rPr>
              <w:fldChar w:fldCharType="begin"/>
            </w:r>
            <w:r w:rsidR="00020A3B" w:rsidRPr="0069789D">
              <w:rPr>
                <w:webHidden/>
                <w:color w:val="453F43" w:themeColor="background2"/>
              </w:rPr>
              <w:instrText xml:space="preserve"> PAGEREF _Toc96073684 \h </w:instrText>
            </w:r>
            <w:r w:rsidR="00020A3B" w:rsidRPr="0069789D">
              <w:rPr>
                <w:webHidden/>
                <w:color w:val="453F43" w:themeColor="background2"/>
              </w:rPr>
            </w:r>
            <w:r w:rsidR="00020A3B" w:rsidRPr="0069789D">
              <w:rPr>
                <w:webHidden/>
                <w:color w:val="453F43" w:themeColor="background2"/>
              </w:rPr>
              <w:fldChar w:fldCharType="separate"/>
            </w:r>
            <w:r w:rsidR="00C46C77">
              <w:rPr>
                <w:webHidden/>
                <w:color w:val="453F43" w:themeColor="background2"/>
              </w:rPr>
              <w:t>7</w:t>
            </w:r>
            <w:r w:rsidR="00020A3B" w:rsidRPr="0069789D">
              <w:rPr>
                <w:webHidden/>
                <w:color w:val="453F43" w:themeColor="background2"/>
              </w:rPr>
              <w:fldChar w:fldCharType="end"/>
            </w:r>
          </w:hyperlink>
        </w:p>
        <w:p w14:paraId="719BC5C6" w14:textId="2968AFD7" w:rsidR="00020A3B" w:rsidRPr="0069789D" w:rsidRDefault="0069789D">
          <w:pPr>
            <w:pStyle w:val="TOC1"/>
            <w:rPr>
              <w:rFonts w:asciiTheme="minorHAnsi" w:eastAsiaTheme="minorEastAsia" w:hAnsiTheme="minorHAnsi"/>
              <w:color w:val="453F43" w:themeColor="background2"/>
              <w:sz w:val="22"/>
              <w:szCs w:val="22"/>
              <w:lang w:eastAsia="en-GB"/>
            </w:rPr>
          </w:pPr>
          <w:hyperlink w:anchor="_Toc96073685" w:history="1">
            <w:r w:rsidR="00020A3B" w:rsidRPr="0069789D">
              <w:rPr>
                <w:rStyle w:val="Hyperlink"/>
                <w:color w:val="453F43" w:themeColor="background2"/>
              </w:rPr>
              <w:t>Ineq</w:t>
            </w:r>
            <w:r w:rsidR="00020A3B" w:rsidRPr="0069789D">
              <w:rPr>
                <w:rStyle w:val="Hyperlink"/>
                <w:color w:val="453F43" w:themeColor="background2"/>
              </w:rPr>
              <w:t>u</w:t>
            </w:r>
            <w:r w:rsidR="00020A3B" w:rsidRPr="0069789D">
              <w:rPr>
                <w:rStyle w:val="Hyperlink"/>
                <w:color w:val="453F43" w:themeColor="background2"/>
              </w:rPr>
              <w:t>ality data</w:t>
            </w:r>
            <w:r w:rsidR="00020A3B" w:rsidRPr="0069789D">
              <w:rPr>
                <w:webHidden/>
                <w:color w:val="453F43" w:themeColor="background2"/>
              </w:rPr>
              <w:tab/>
            </w:r>
            <w:r w:rsidR="00020A3B" w:rsidRPr="0069789D">
              <w:rPr>
                <w:webHidden/>
                <w:color w:val="453F43" w:themeColor="background2"/>
              </w:rPr>
              <w:fldChar w:fldCharType="begin"/>
            </w:r>
            <w:r w:rsidR="00020A3B" w:rsidRPr="0069789D">
              <w:rPr>
                <w:webHidden/>
                <w:color w:val="453F43" w:themeColor="background2"/>
              </w:rPr>
              <w:instrText xml:space="preserve"> PAGEREF _Toc96073685 \h </w:instrText>
            </w:r>
            <w:r w:rsidR="00020A3B" w:rsidRPr="0069789D">
              <w:rPr>
                <w:webHidden/>
                <w:color w:val="453F43" w:themeColor="background2"/>
              </w:rPr>
            </w:r>
            <w:r w:rsidR="00020A3B" w:rsidRPr="0069789D">
              <w:rPr>
                <w:webHidden/>
                <w:color w:val="453F43" w:themeColor="background2"/>
              </w:rPr>
              <w:fldChar w:fldCharType="separate"/>
            </w:r>
            <w:r w:rsidR="00C46C77">
              <w:rPr>
                <w:webHidden/>
                <w:color w:val="453F43" w:themeColor="background2"/>
              </w:rPr>
              <w:t>10</w:t>
            </w:r>
            <w:r w:rsidR="00020A3B" w:rsidRPr="0069789D">
              <w:rPr>
                <w:webHidden/>
                <w:color w:val="453F43" w:themeColor="background2"/>
              </w:rPr>
              <w:fldChar w:fldCharType="end"/>
            </w:r>
          </w:hyperlink>
        </w:p>
        <w:p w14:paraId="7FFF400D" w14:textId="00BF71F5" w:rsidR="00020A3B" w:rsidRPr="0069789D" w:rsidRDefault="0069789D">
          <w:pPr>
            <w:pStyle w:val="TOC2"/>
            <w:rPr>
              <w:rFonts w:asciiTheme="minorHAnsi" w:eastAsiaTheme="minorEastAsia" w:hAnsiTheme="minorHAnsi"/>
              <w:noProof/>
              <w:sz w:val="22"/>
              <w:lang w:eastAsia="en-GB"/>
            </w:rPr>
          </w:pPr>
          <w:hyperlink w:anchor="_Toc96073686" w:history="1">
            <w:r w:rsidR="00020A3B" w:rsidRPr="0069789D">
              <w:rPr>
                <w:rStyle w:val="Hyperlink"/>
                <w:noProof/>
                <w:color w:val="453F43" w:themeColor="background2"/>
              </w:rPr>
              <w:t>Household s</w:t>
            </w:r>
            <w:r w:rsidR="00020A3B" w:rsidRPr="0069789D">
              <w:rPr>
                <w:rStyle w:val="Hyperlink"/>
                <w:noProof/>
                <w:color w:val="453F43" w:themeColor="background2"/>
              </w:rPr>
              <w:t>u</w:t>
            </w:r>
            <w:r w:rsidR="00020A3B" w:rsidRPr="0069789D">
              <w:rPr>
                <w:rStyle w:val="Hyperlink"/>
                <w:noProof/>
                <w:color w:val="453F43" w:themeColor="background2"/>
              </w:rPr>
              <w:t>rvey data</w:t>
            </w:r>
            <w:r w:rsidR="00020A3B" w:rsidRPr="0069789D">
              <w:rPr>
                <w:noProof/>
                <w:webHidden/>
              </w:rPr>
              <w:tab/>
            </w:r>
            <w:r w:rsidR="00020A3B" w:rsidRPr="0069789D">
              <w:rPr>
                <w:noProof/>
                <w:webHidden/>
              </w:rPr>
              <w:fldChar w:fldCharType="begin"/>
            </w:r>
            <w:r w:rsidR="00020A3B" w:rsidRPr="0069789D">
              <w:rPr>
                <w:noProof/>
                <w:webHidden/>
              </w:rPr>
              <w:instrText xml:space="preserve"> PAGEREF _Toc96073686 \h </w:instrText>
            </w:r>
            <w:r w:rsidR="00020A3B" w:rsidRPr="0069789D">
              <w:rPr>
                <w:noProof/>
                <w:webHidden/>
              </w:rPr>
            </w:r>
            <w:r w:rsidR="00020A3B" w:rsidRPr="0069789D">
              <w:rPr>
                <w:noProof/>
                <w:webHidden/>
              </w:rPr>
              <w:fldChar w:fldCharType="separate"/>
            </w:r>
            <w:r w:rsidR="00C46C77">
              <w:rPr>
                <w:noProof/>
                <w:webHidden/>
              </w:rPr>
              <w:t>11</w:t>
            </w:r>
            <w:r w:rsidR="00020A3B" w:rsidRPr="0069789D">
              <w:rPr>
                <w:noProof/>
                <w:webHidden/>
              </w:rPr>
              <w:fldChar w:fldCharType="end"/>
            </w:r>
          </w:hyperlink>
        </w:p>
        <w:p w14:paraId="7E492E20" w14:textId="1BDF4740" w:rsidR="00020A3B" w:rsidRPr="0069789D" w:rsidRDefault="0069789D">
          <w:pPr>
            <w:pStyle w:val="TOC2"/>
            <w:rPr>
              <w:rFonts w:asciiTheme="minorHAnsi" w:eastAsiaTheme="minorEastAsia" w:hAnsiTheme="minorHAnsi"/>
              <w:noProof/>
              <w:sz w:val="22"/>
              <w:lang w:eastAsia="en-GB"/>
            </w:rPr>
          </w:pPr>
          <w:hyperlink w:anchor="_Toc96073687" w:history="1">
            <w:r w:rsidR="00020A3B" w:rsidRPr="0069789D">
              <w:rPr>
                <w:rStyle w:val="Hyperlink"/>
                <w:noProof/>
                <w:color w:val="453F43" w:themeColor="background2"/>
              </w:rPr>
              <w:t>Administrative data</w:t>
            </w:r>
            <w:r w:rsidR="00020A3B" w:rsidRPr="0069789D">
              <w:rPr>
                <w:noProof/>
                <w:webHidden/>
              </w:rPr>
              <w:tab/>
            </w:r>
            <w:r w:rsidR="00020A3B" w:rsidRPr="0069789D">
              <w:rPr>
                <w:noProof/>
                <w:webHidden/>
              </w:rPr>
              <w:fldChar w:fldCharType="begin"/>
            </w:r>
            <w:r w:rsidR="00020A3B" w:rsidRPr="0069789D">
              <w:rPr>
                <w:noProof/>
                <w:webHidden/>
              </w:rPr>
              <w:instrText xml:space="preserve"> PAGEREF _Toc96073687 \h </w:instrText>
            </w:r>
            <w:r w:rsidR="00020A3B" w:rsidRPr="0069789D">
              <w:rPr>
                <w:noProof/>
                <w:webHidden/>
              </w:rPr>
            </w:r>
            <w:r w:rsidR="00020A3B" w:rsidRPr="0069789D">
              <w:rPr>
                <w:noProof/>
                <w:webHidden/>
              </w:rPr>
              <w:fldChar w:fldCharType="separate"/>
            </w:r>
            <w:r w:rsidR="00C46C77">
              <w:rPr>
                <w:noProof/>
                <w:webHidden/>
              </w:rPr>
              <w:t>11</w:t>
            </w:r>
            <w:r w:rsidR="00020A3B" w:rsidRPr="0069789D">
              <w:rPr>
                <w:noProof/>
                <w:webHidden/>
              </w:rPr>
              <w:fldChar w:fldCharType="end"/>
            </w:r>
          </w:hyperlink>
        </w:p>
        <w:p w14:paraId="587B881F" w14:textId="20B9384E" w:rsidR="00020A3B" w:rsidRPr="0069789D" w:rsidRDefault="0069789D">
          <w:pPr>
            <w:pStyle w:val="TOC2"/>
            <w:rPr>
              <w:rFonts w:asciiTheme="minorHAnsi" w:eastAsiaTheme="minorEastAsia" w:hAnsiTheme="minorHAnsi"/>
              <w:noProof/>
              <w:sz w:val="22"/>
              <w:lang w:eastAsia="en-GB"/>
            </w:rPr>
          </w:pPr>
          <w:hyperlink w:anchor="_Toc96073688" w:history="1">
            <w:r w:rsidR="00020A3B" w:rsidRPr="0069789D">
              <w:rPr>
                <w:rStyle w:val="Hyperlink"/>
                <w:noProof/>
                <w:color w:val="453F43" w:themeColor="background2"/>
              </w:rPr>
              <w:t>Unofficial and community-generated data</w:t>
            </w:r>
            <w:r w:rsidR="00020A3B" w:rsidRPr="0069789D">
              <w:rPr>
                <w:noProof/>
                <w:webHidden/>
              </w:rPr>
              <w:tab/>
            </w:r>
            <w:r w:rsidR="00020A3B" w:rsidRPr="0069789D">
              <w:rPr>
                <w:noProof/>
                <w:webHidden/>
              </w:rPr>
              <w:fldChar w:fldCharType="begin"/>
            </w:r>
            <w:r w:rsidR="00020A3B" w:rsidRPr="0069789D">
              <w:rPr>
                <w:noProof/>
                <w:webHidden/>
              </w:rPr>
              <w:instrText xml:space="preserve"> PAGEREF _Toc96073688 \h </w:instrText>
            </w:r>
            <w:r w:rsidR="00020A3B" w:rsidRPr="0069789D">
              <w:rPr>
                <w:noProof/>
                <w:webHidden/>
              </w:rPr>
            </w:r>
            <w:r w:rsidR="00020A3B" w:rsidRPr="0069789D">
              <w:rPr>
                <w:noProof/>
                <w:webHidden/>
              </w:rPr>
              <w:fldChar w:fldCharType="separate"/>
            </w:r>
            <w:r w:rsidR="00C46C77">
              <w:rPr>
                <w:noProof/>
                <w:webHidden/>
              </w:rPr>
              <w:t>12</w:t>
            </w:r>
            <w:r w:rsidR="00020A3B" w:rsidRPr="0069789D">
              <w:rPr>
                <w:noProof/>
                <w:webHidden/>
              </w:rPr>
              <w:fldChar w:fldCharType="end"/>
            </w:r>
          </w:hyperlink>
        </w:p>
        <w:p w14:paraId="1621E8E7" w14:textId="1179FBE9" w:rsidR="00020A3B" w:rsidRPr="0069789D" w:rsidRDefault="0069789D">
          <w:pPr>
            <w:pStyle w:val="TOC1"/>
            <w:rPr>
              <w:rFonts w:asciiTheme="minorHAnsi" w:eastAsiaTheme="minorEastAsia" w:hAnsiTheme="minorHAnsi"/>
              <w:color w:val="453F43" w:themeColor="background2"/>
              <w:sz w:val="22"/>
              <w:szCs w:val="22"/>
              <w:lang w:eastAsia="en-GB"/>
            </w:rPr>
          </w:pPr>
          <w:hyperlink w:anchor="_Toc96073689" w:history="1">
            <w:r w:rsidR="00020A3B" w:rsidRPr="0069789D">
              <w:rPr>
                <w:rStyle w:val="Hyperlink"/>
                <w:color w:val="453F43" w:themeColor="background2"/>
              </w:rPr>
              <w:t>Appendix</w:t>
            </w:r>
            <w:r w:rsidR="00020A3B" w:rsidRPr="0069789D">
              <w:rPr>
                <w:webHidden/>
                <w:color w:val="453F43" w:themeColor="background2"/>
              </w:rPr>
              <w:tab/>
            </w:r>
            <w:r w:rsidR="00020A3B" w:rsidRPr="0069789D">
              <w:rPr>
                <w:webHidden/>
                <w:color w:val="453F43" w:themeColor="background2"/>
              </w:rPr>
              <w:fldChar w:fldCharType="begin"/>
            </w:r>
            <w:r w:rsidR="00020A3B" w:rsidRPr="0069789D">
              <w:rPr>
                <w:webHidden/>
                <w:color w:val="453F43" w:themeColor="background2"/>
              </w:rPr>
              <w:instrText xml:space="preserve"> PAGEREF _Toc96073689 \h </w:instrText>
            </w:r>
            <w:r w:rsidR="00020A3B" w:rsidRPr="0069789D">
              <w:rPr>
                <w:webHidden/>
                <w:color w:val="453F43" w:themeColor="background2"/>
              </w:rPr>
            </w:r>
            <w:r w:rsidR="00020A3B" w:rsidRPr="0069789D">
              <w:rPr>
                <w:webHidden/>
                <w:color w:val="453F43" w:themeColor="background2"/>
              </w:rPr>
              <w:fldChar w:fldCharType="separate"/>
            </w:r>
            <w:r w:rsidR="00C46C77">
              <w:rPr>
                <w:webHidden/>
                <w:color w:val="453F43" w:themeColor="background2"/>
              </w:rPr>
              <w:t>13</w:t>
            </w:r>
            <w:r w:rsidR="00020A3B" w:rsidRPr="0069789D">
              <w:rPr>
                <w:webHidden/>
                <w:color w:val="453F43" w:themeColor="background2"/>
              </w:rPr>
              <w:fldChar w:fldCharType="end"/>
            </w:r>
          </w:hyperlink>
        </w:p>
        <w:p w14:paraId="2DF09F04" w14:textId="472F6BC3" w:rsidR="00020A3B" w:rsidRPr="0069789D" w:rsidRDefault="0069789D">
          <w:pPr>
            <w:pStyle w:val="TOC1"/>
            <w:rPr>
              <w:rFonts w:asciiTheme="minorHAnsi" w:eastAsiaTheme="minorEastAsia" w:hAnsiTheme="minorHAnsi"/>
              <w:color w:val="453F43" w:themeColor="background2"/>
              <w:sz w:val="22"/>
              <w:szCs w:val="22"/>
              <w:lang w:eastAsia="en-GB"/>
            </w:rPr>
          </w:pPr>
          <w:hyperlink w:anchor="_Toc96073690" w:history="1">
            <w:r w:rsidR="00020A3B" w:rsidRPr="0069789D">
              <w:rPr>
                <w:rStyle w:val="Hyperlink"/>
                <w:color w:val="453F43" w:themeColor="background2"/>
              </w:rPr>
              <w:t>No</w:t>
            </w:r>
            <w:r w:rsidR="00020A3B" w:rsidRPr="0069789D">
              <w:rPr>
                <w:rStyle w:val="Hyperlink"/>
                <w:color w:val="453F43" w:themeColor="background2"/>
              </w:rPr>
              <w:t>t</w:t>
            </w:r>
            <w:r w:rsidR="00020A3B" w:rsidRPr="0069789D">
              <w:rPr>
                <w:rStyle w:val="Hyperlink"/>
                <w:color w:val="453F43" w:themeColor="background2"/>
              </w:rPr>
              <w:t>es</w:t>
            </w:r>
            <w:r w:rsidR="00020A3B" w:rsidRPr="0069789D">
              <w:rPr>
                <w:webHidden/>
                <w:color w:val="453F43" w:themeColor="background2"/>
              </w:rPr>
              <w:tab/>
            </w:r>
            <w:r w:rsidR="00020A3B" w:rsidRPr="0069789D">
              <w:rPr>
                <w:webHidden/>
                <w:color w:val="453F43" w:themeColor="background2"/>
              </w:rPr>
              <w:fldChar w:fldCharType="begin"/>
            </w:r>
            <w:r w:rsidR="00020A3B" w:rsidRPr="0069789D">
              <w:rPr>
                <w:webHidden/>
                <w:color w:val="453F43" w:themeColor="background2"/>
              </w:rPr>
              <w:instrText xml:space="preserve"> PAGEREF _Toc96073690 \h </w:instrText>
            </w:r>
            <w:r w:rsidR="00020A3B" w:rsidRPr="0069789D">
              <w:rPr>
                <w:webHidden/>
                <w:color w:val="453F43" w:themeColor="background2"/>
              </w:rPr>
            </w:r>
            <w:r w:rsidR="00020A3B" w:rsidRPr="0069789D">
              <w:rPr>
                <w:webHidden/>
                <w:color w:val="453F43" w:themeColor="background2"/>
              </w:rPr>
              <w:fldChar w:fldCharType="separate"/>
            </w:r>
            <w:r w:rsidR="00C46C77">
              <w:rPr>
                <w:webHidden/>
                <w:color w:val="453F43" w:themeColor="background2"/>
              </w:rPr>
              <w:t>20</w:t>
            </w:r>
            <w:r w:rsidR="00020A3B" w:rsidRPr="0069789D">
              <w:rPr>
                <w:webHidden/>
                <w:color w:val="453F43" w:themeColor="background2"/>
              </w:rPr>
              <w:fldChar w:fldCharType="end"/>
            </w:r>
          </w:hyperlink>
        </w:p>
        <w:p w14:paraId="0F1E003E" w14:textId="03111FAB" w:rsidR="00584375" w:rsidRPr="00666DF5" w:rsidRDefault="00E553F8" w:rsidP="00584375">
          <w:pPr>
            <w:rPr>
              <w:rStyle w:val="Hyperlink"/>
            </w:rPr>
          </w:pPr>
          <w:r w:rsidRPr="0069789D">
            <w:rPr>
              <w:rStyle w:val="Hyperlink"/>
              <w:rFonts w:eastAsiaTheme="minorEastAsia"/>
              <w:noProof/>
              <w:color w:val="453F43" w:themeColor="background2"/>
              <w:szCs w:val="20"/>
            </w:rPr>
            <w:fldChar w:fldCharType="end"/>
          </w:r>
        </w:p>
      </w:sdtContent>
    </w:sdt>
    <w:p w14:paraId="0CFBFC34" w14:textId="77777777" w:rsidR="00584375" w:rsidRPr="00666DF5" w:rsidRDefault="00584375" w:rsidP="00584375">
      <w:pPr>
        <w:rPr>
          <w:rStyle w:val="Hyperlink"/>
        </w:rPr>
      </w:pPr>
      <w:r>
        <w:br w:type="page"/>
      </w:r>
    </w:p>
    <w:p w14:paraId="1E1395B7" w14:textId="36DE246F" w:rsidR="0015505B" w:rsidRDefault="00B80474" w:rsidP="0069789D">
      <w:pPr>
        <w:pStyle w:val="Heading1"/>
      </w:pPr>
      <w:bookmarkStart w:id="2" w:name="_Toc96073682"/>
      <w:bookmarkStart w:id="3" w:name="_Toc472071997"/>
      <w:r w:rsidRPr="0069789D">
        <w:lastRenderedPageBreak/>
        <w:t>Introduction</w:t>
      </w:r>
      <w:bookmarkEnd w:id="2"/>
    </w:p>
    <w:p w14:paraId="745E90D0" w14:textId="424DA560" w:rsidR="0015505B" w:rsidRPr="0015505B" w:rsidRDefault="00FC4220" w:rsidP="00B80474">
      <w:pPr>
        <w:rPr>
          <w:lang w:eastAsia="en-GB"/>
        </w:rPr>
      </w:pPr>
      <w:r>
        <w:rPr>
          <w:lang w:eastAsia="en-GB"/>
        </w:rPr>
        <w:t xml:space="preserve">By exploring the relationship between poverty and inequality, this briefing identifies </w:t>
      </w:r>
      <w:r>
        <w:t>how r</w:t>
      </w:r>
      <w:r w:rsidR="005B67C7">
        <w:t xml:space="preserve">educing inequality should be central to international development efforts </w:t>
      </w:r>
      <w:r w:rsidR="00B83391">
        <w:t>that seek to</w:t>
      </w:r>
      <w:r w:rsidR="005B67C7">
        <w:t xml:space="preserve"> sustainably tackle poverty, discrimination, and exclusion. </w:t>
      </w:r>
    </w:p>
    <w:p w14:paraId="3BB8AA90" w14:textId="615281FF" w:rsidR="00B80474" w:rsidRDefault="00FC4220" w:rsidP="003F75E8">
      <w:pPr>
        <w:rPr>
          <w:lang w:eastAsia="en-GB"/>
        </w:rPr>
      </w:pPr>
      <w:r>
        <w:rPr>
          <w:lang w:eastAsia="en-GB"/>
        </w:rPr>
        <w:t xml:space="preserve">It also </w:t>
      </w:r>
      <w:r w:rsidR="003F75E8">
        <w:rPr>
          <w:lang w:eastAsia="en-GB"/>
        </w:rPr>
        <w:t xml:space="preserve">presents some of the measures </w:t>
      </w:r>
      <w:r w:rsidR="0015505B" w:rsidRPr="0015505B">
        <w:rPr>
          <w:lang w:eastAsia="en-GB"/>
        </w:rPr>
        <w:t xml:space="preserve">of inequality </w:t>
      </w:r>
      <w:r w:rsidR="003F75E8">
        <w:rPr>
          <w:lang w:eastAsia="en-GB"/>
        </w:rPr>
        <w:t xml:space="preserve">that </w:t>
      </w:r>
      <w:r w:rsidR="007B2730" w:rsidRPr="0015505B">
        <w:rPr>
          <w:lang w:eastAsia="en-GB"/>
        </w:rPr>
        <w:t>provide</w:t>
      </w:r>
      <w:r w:rsidR="0015505B" w:rsidRPr="0015505B">
        <w:rPr>
          <w:lang w:eastAsia="en-GB"/>
        </w:rPr>
        <w:t xml:space="preserve"> different insights into the distribution of opportunities and outcomes and how they interact. </w:t>
      </w:r>
      <w:r>
        <w:rPr>
          <w:lang w:eastAsia="en-GB"/>
        </w:rPr>
        <w:t xml:space="preserve">Underpinning these measures, </w:t>
      </w:r>
      <w:r w:rsidR="003F75E8">
        <w:rPr>
          <w:lang w:eastAsia="en-GB"/>
        </w:rPr>
        <w:t>d</w:t>
      </w:r>
      <w:r w:rsidR="0015505B" w:rsidRPr="0015505B">
        <w:rPr>
          <w:lang w:eastAsia="en-GB"/>
        </w:rPr>
        <w:t xml:space="preserve">ata </w:t>
      </w:r>
      <w:r>
        <w:rPr>
          <w:lang w:eastAsia="en-GB"/>
        </w:rPr>
        <w:t xml:space="preserve">on people and their lives </w:t>
      </w:r>
      <w:r w:rsidR="0015505B" w:rsidRPr="0015505B">
        <w:rPr>
          <w:lang w:eastAsia="en-GB"/>
        </w:rPr>
        <w:t xml:space="preserve">needs to be timely and comprehensive and enable disaggregation by variables likely to provide insights on horizontal inequalities. </w:t>
      </w:r>
    </w:p>
    <w:p w14:paraId="5A418281" w14:textId="4DDB6448" w:rsidR="0015505B" w:rsidRDefault="00B80474" w:rsidP="00B80474">
      <w:pPr>
        <w:rPr>
          <w:b/>
          <w:bCs/>
          <w:lang w:eastAsia="en-GB"/>
        </w:rPr>
      </w:pPr>
      <w:r>
        <w:rPr>
          <w:lang w:eastAsia="en-GB"/>
        </w:rPr>
        <w:t xml:space="preserve">This briefing supports our </w:t>
      </w:r>
      <w:hyperlink r:id="rId10" w:history="1">
        <w:r w:rsidR="001A64BC" w:rsidRPr="0069789D">
          <w:rPr>
            <w:rStyle w:val="Hyperlink"/>
            <w:color w:val="453F43" w:themeColor="background2"/>
            <w:lang w:eastAsia="en-GB"/>
          </w:rPr>
          <w:t>factsheet on i</w:t>
        </w:r>
        <w:r w:rsidRPr="0069789D">
          <w:rPr>
            <w:rStyle w:val="Hyperlink"/>
            <w:color w:val="453F43" w:themeColor="background2"/>
            <w:lang w:eastAsia="en-GB"/>
          </w:rPr>
          <w:t>nequality</w:t>
        </w:r>
      </w:hyperlink>
      <w:r>
        <w:rPr>
          <w:lang w:eastAsia="en-GB"/>
        </w:rPr>
        <w:t>.</w:t>
      </w:r>
      <w:r w:rsidR="0015505B" w:rsidRPr="0015505B">
        <w:rPr>
          <w:b/>
          <w:bCs/>
          <w:lang w:eastAsia="en-GB"/>
        </w:rPr>
        <w:t> </w:t>
      </w:r>
    </w:p>
    <w:p w14:paraId="254F4E6C" w14:textId="74A30A93" w:rsidR="00D7510D" w:rsidRPr="0015505B" w:rsidRDefault="00D7510D" w:rsidP="00B80474">
      <w:pPr>
        <w:rPr>
          <w:lang w:eastAsia="en-GB"/>
        </w:rPr>
      </w:pPr>
    </w:p>
    <w:p w14:paraId="1BF09BD6" w14:textId="77777777" w:rsidR="0015505B" w:rsidRPr="0015505B" w:rsidRDefault="0015505B" w:rsidP="0015505B"/>
    <w:p w14:paraId="19AEA452" w14:textId="77777777" w:rsidR="0015505B" w:rsidRDefault="0015505B">
      <w:pPr>
        <w:spacing w:before="0" w:line="240" w:lineRule="auto"/>
        <w:rPr>
          <w:rFonts w:asciiTheme="majorHAnsi" w:eastAsiaTheme="majorEastAsia" w:hAnsiTheme="majorHAnsi" w:cstheme="majorBidi"/>
          <w:b/>
          <w:bCs/>
          <w:color w:val="F59B21" w:themeColor="text2"/>
          <w:sz w:val="60"/>
          <w:szCs w:val="32"/>
        </w:rPr>
      </w:pPr>
      <w:r>
        <w:br w:type="page"/>
      </w:r>
    </w:p>
    <w:p w14:paraId="494375F7" w14:textId="3FBB37A2" w:rsidR="0015505B" w:rsidRDefault="00D32B40" w:rsidP="0069789D">
      <w:pPr>
        <w:pStyle w:val="Heading1"/>
        <w:rPr>
          <w:rFonts w:ascii="Times New Roman" w:hAnsi="Times New Roman"/>
          <w:color w:val="auto"/>
          <w:szCs w:val="24"/>
        </w:rPr>
      </w:pPr>
      <w:bookmarkStart w:id="4" w:name="_Toc96073683"/>
      <w:bookmarkEnd w:id="3"/>
      <w:r>
        <w:lastRenderedPageBreak/>
        <w:t>I</w:t>
      </w:r>
      <w:r w:rsidR="0015505B">
        <w:t>nequality and why it matter</w:t>
      </w:r>
      <w:r>
        <w:t>s</w:t>
      </w:r>
      <w:r w:rsidR="0015505B">
        <w:t xml:space="preserve"> for poverty reduction</w:t>
      </w:r>
      <w:bookmarkEnd w:id="4"/>
    </w:p>
    <w:p w14:paraId="0B5CEE82" w14:textId="77777777" w:rsidR="00E35B97" w:rsidRDefault="0015505B" w:rsidP="003C0C5B">
      <w:r w:rsidRPr="003C0C5B">
        <w:t xml:space="preserve">Inequality is all about the distribution of power and resources, of opportunities and rights. </w:t>
      </w:r>
      <w:r w:rsidR="00C719E9" w:rsidRPr="003C0C5B">
        <w:t xml:space="preserve">Some amount of inequality is inevitable, but it is particularly problematic when it is </w:t>
      </w:r>
      <w:r w:rsidR="00090403" w:rsidRPr="003C0C5B">
        <w:t xml:space="preserve">driven by </w:t>
      </w:r>
      <w:r w:rsidR="00C719E9" w:rsidRPr="003C0C5B">
        <w:t>discrimination and exclusion</w:t>
      </w:r>
      <w:r w:rsidR="00090403" w:rsidRPr="003C0C5B">
        <w:t xml:space="preserve"> and when it is of a kind and degree that </w:t>
      </w:r>
      <w:r w:rsidR="00C719E9" w:rsidRPr="003C0C5B">
        <w:t>undermin</w:t>
      </w:r>
      <w:r w:rsidR="00090403" w:rsidRPr="003C0C5B">
        <w:t>es</w:t>
      </w:r>
      <w:r w:rsidR="00C719E9" w:rsidRPr="003C0C5B">
        <w:t xml:space="preserve"> the agency of rights holders</w:t>
      </w:r>
      <w:r w:rsidR="00090403" w:rsidRPr="003C0C5B">
        <w:t xml:space="preserve"> and efforts to reduce poverty</w:t>
      </w:r>
      <w:r w:rsidR="00C719E9" w:rsidRPr="003C0C5B">
        <w:t xml:space="preserve">. </w:t>
      </w:r>
    </w:p>
    <w:p w14:paraId="5D9A59A8" w14:textId="59C42DB5" w:rsidR="0015505B" w:rsidRPr="003C0C5B" w:rsidRDefault="0015505B" w:rsidP="003C0C5B">
      <w:r w:rsidRPr="003C0C5B">
        <w:t xml:space="preserve">The imperative to tackle high and rising inequality is explicit in Sustainable Development Goal </w:t>
      </w:r>
      <w:r w:rsidR="003C0C5B">
        <w:t xml:space="preserve">(SDG) </w:t>
      </w:r>
      <w:r w:rsidRPr="003C0C5B">
        <w:t>10, which seeks to “</w:t>
      </w:r>
      <w:r w:rsidRPr="003C0C5B">
        <w:rPr>
          <w:shd w:val="clear" w:color="auto" w:fill="FFFFFF"/>
        </w:rPr>
        <w:t>Reduce inequality within and among countries”.</w:t>
      </w:r>
      <w:r w:rsidR="003C0C5B">
        <w:rPr>
          <w:rStyle w:val="EndnoteReference"/>
          <w:shd w:val="clear" w:color="auto" w:fill="FFFFFF"/>
        </w:rPr>
        <w:endnoteReference w:id="1"/>
      </w:r>
      <w:r w:rsidRPr="003C0C5B">
        <w:rPr>
          <w:shd w:val="clear" w:color="auto" w:fill="FFFFFF"/>
        </w:rPr>
        <w:t xml:space="preserve"> However, it is also implicit across other </w:t>
      </w:r>
      <w:r w:rsidR="003C0C5B">
        <w:rPr>
          <w:shd w:val="clear" w:color="auto" w:fill="FFFFFF"/>
        </w:rPr>
        <w:t>SDGs</w:t>
      </w:r>
      <w:r w:rsidRPr="003C0C5B">
        <w:rPr>
          <w:shd w:val="clear" w:color="auto" w:fill="FFFFFF"/>
        </w:rPr>
        <w:t xml:space="preserve">, which require reducing the gaps in outcomes between different groups. </w:t>
      </w:r>
      <w:r w:rsidR="007B2730" w:rsidRPr="003C0C5B">
        <w:rPr>
          <w:shd w:val="clear" w:color="auto" w:fill="FFFFFF"/>
        </w:rPr>
        <w:t>Moreover</w:t>
      </w:r>
      <w:r w:rsidRPr="003C0C5B">
        <w:rPr>
          <w:shd w:val="clear" w:color="auto" w:fill="FFFFFF"/>
        </w:rPr>
        <w:t xml:space="preserve">, the central transformative commitment of Agenda 2030 to </w:t>
      </w:r>
      <w:hyperlink r:id="rId11" w:history="1">
        <w:r w:rsidRPr="003C0C5B">
          <w:rPr>
            <w:rStyle w:val="Hyperlink"/>
            <w:rFonts w:cs="Arial"/>
            <w:color w:val="453F43" w:themeColor="background2"/>
            <w:szCs w:val="20"/>
          </w:rPr>
          <w:t>Leave No One Behind</w:t>
        </w:r>
      </w:hyperlink>
      <w:r w:rsidRPr="003C0C5B">
        <w:t xml:space="preserve">, </w:t>
      </w:r>
      <w:r w:rsidR="0056148C">
        <w:t xml:space="preserve">requires </w:t>
      </w:r>
      <w:r w:rsidRPr="003C0C5B">
        <w:t xml:space="preserve">discrimination and inequality </w:t>
      </w:r>
      <w:r w:rsidR="00231690">
        <w:t xml:space="preserve">to be understood and tackled </w:t>
      </w:r>
      <w:r w:rsidRPr="003C0C5B">
        <w:t xml:space="preserve">in order to address all the </w:t>
      </w:r>
      <w:r w:rsidR="003C0C5B">
        <w:t>SDGs</w:t>
      </w:r>
      <w:r w:rsidRPr="003C0C5B">
        <w:t>. </w:t>
      </w:r>
    </w:p>
    <w:p w14:paraId="7523730D" w14:textId="561A6BFF" w:rsidR="0015505B" w:rsidRPr="003C0C5B" w:rsidRDefault="0015505B" w:rsidP="0015505B">
      <w:r w:rsidRPr="003C0C5B">
        <w:t xml:space="preserve">Development Initiatives recognises </w:t>
      </w:r>
      <w:r w:rsidR="0056148C">
        <w:t>addressing</w:t>
      </w:r>
      <w:r w:rsidRPr="003C0C5B">
        <w:t xml:space="preserve"> inequality, in both economic and non-monetary terms, as consistent and complementary to our mission to reduce poverty. The relationship between inequality and poverty is complex, but includes the following dimensions:</w:t>
      </w:r>
    </w:p>
    <w:p w14:paraId="55B2C82D" w14:textId="092E0756" w:rsidR="00B80474" w:rsidRPr="00B80474" w:rsidRDefault="0015505B" w:rsidP="00B80474">
      <w:pPr>
        <w:pStyle w:val="Longnumberedlist"/>
        <w:rPr>
          <w:b/>
          <w:bCs/>
        </w:rPr>
      </w:pPr>
      <w:r w:rsidRPr="00B80474">
        <w:rPr>
          <w:b/>
          <w:bCs/>
        </w:rPr>
        <w:t xml:space="preserve">Poverty is relative. The context in which </w:t>
      </w:r>
      <w:r w:rsidR="00AC4475">
        <w:rPr>
          <w:b/>
          <w:bCs/>
        </w:rPr>
        <w:t xml:space="preserve">a person </w:t>
      </w:r>
      <w:r w:rsidRPr="00B80474">
        <w:rPr>
          <w:b/>
          <w:bCs/>
        </w:rPr>
        <w:t>live</w:t>
      </w:r>
      <w:r w:rsidR="00AC4475">
        <w:rPr>
          <w:b/>
          <w:bCs/>
        </w:rPr>
        <w:t xml:space="preserve">s and the outcomes of others in their community </w:t>
      </w:r>
      <w:r w:rsidRPr="00B80474">
        <w:rPr>
          <w:b/>
          <w:bCs/>
        </w:rPr>
        <w:t>has an important impact on the</w:t>
      </w:r>
      <w:r w:rsidR="00AC4475">
        <w:rPr>
          <w:b/>
          <w:bCs/>
        </w:rPr>
        <w:t>ir</w:t>
      </w:r>
      <w:r w:rsidRPr="00B80474">
        <w:rPr>
          <w:b/>
          <w:bCs/>
        </w:rPr>
        <w:t xml:space="preserve"> experience and what is necessary for people to participate fully in their society. </w:t>
      </w:r>
    </w:p>
    <w:p w14:paraId="6921597F" w14:textId="48A71F02" w:rsidR="00B80474" w:rsidRDefault="0015505B" w:rsidP="0056148C">
      <w:pPr>
        <w:pStyle w:val="ListParagraphnumbers"/>
      </w:pPr>
      <w:r w:rsidRPr="003C0C5B">
        <w:t xml:space="preserve">Poverty in its most basic sense can be measured as an absolute level of deprivation, for example, where the threshold for extreme economic poverty is set at a daily income level of </w:t>
      </w:r>
      <w:r w:rsidR="00454834">
        <w:t>PPP</w:t>
      </w:r>
      <w:r w:rsidRPr="003C0C5B">
        <w:t>$1.90 per day.</w:t>
      </w:r>
      <w:r w:rsidR="00454834">
        <w:rPr>
          <w:rStyle w:val="EndnoteReference"/>
        </w:rPr>
        <w:endnoteReference w:id="2"/>
      </w:r>
      <w:r w:rsidR="00B729E2" w:rsidRPr="003C0C5B">
        <w:t xml:space="preserve"> </w:t>
      </w:r>
    </w:p>
    <w:p w14:paraId="5070A5E1" w14:textId="77777777" w:rsidR="00B80474" w:rsidRDefault="00B80474" w:rsidP="0056148C">
      <w:pPr>
        <w:pStyle w:val="ListParagraphnumbers"/>
      </w:pPr>
    </w:p>
    <w:p w14:paraId="4FF414CC" w14:textId="75CDF10A" w:rsidR="0015505B" w:rsidRPr="003C0C5B" w:rsidRDefault="00B729E2" w:rsidP="0056148C">
      <w:pPr>
        <w:pStyle w:val="ListParagraphnumbers"/>
      </w:pPr>
      <w:r w:rsidRPr="003C0C5B">
        <w:t xml:space="preserve">However, living on an income of $1.90/day </w:t>
      </w:r>
      <w:r w:rsidR="00DD572A" w:rsidRPr="003C0C5B">
        <w:t>has</w:t>
      </w:r>
      <w:r w:rsidRPr="003C0C5B">
        <w:t xml:space="preserve"> very different </w:t>
      </w:r>
      <w:r w:rsidR="00DD572A" w:rsidRPr="003C0C5B">
        <w:t xml:space="preserve">social and political </w:t>
      </w:r>
      <w:r w:rsidRPr="003C0C5B">
        <w:t>implications depending on where someone lives</w:t>
      </w:r>
      <w:r w:rsidR="00DD572A" w:rsidRPr="003C0C5B">
        <w:t>, based on the incomes of others living in that place.</w:t>
      </w:r>
      <w:r w:rsidRPr="003C0C5B">
        <w:t xml:space="preserve"> </w:t>
      </w:r>
      <w:r w:rsidR="00DD572A" w:rsidRPr="003C0C5B">
        <w:t>The</w:t>
      </w:r>
      <w:r w:rsidR="0015505B" w:rsidRPr="003C0C5B">
        <w:t xml:space="preserve"> $1.90</w:t>
      </w:r>
      <w:r w:rsidR="0056148C">
        <w:t>/day</w:t>
      </w:r>
      <w:r w:rsidR="0015505B" w:rsidRPr="003C0C5B">
        <w:t xml:space="preserve"> poverty line was established based on the cost of basic needs in the world’s poorest countries. A more appropriate threshold for poverty in middle</w:t>
      </w:r>
      <w:r w:rsidR="00454834">
        <w:t>-</w:t>
      </w:r>
      <w:r w:rsidR="0015505B" w:rsidRPr="003C0C5B">
        <w:t>income countries would be $3.20 or $5.50</w:t>
      </w:r>
      <w:r w:rsidR="00DD572A" w:rsidRPr="003C0C5B">
        <w:t>, to enable sufficient participation in society</w:t>
      </w:r>
      <w:r w:rsidR="0015505B" w:rsidRPr="003C0C5B">
        <w:t xml:space="preserve">. In practice each country sets its own poverty line that </w:t>
      </w:r>
      <w:proofErr w:type="gramStart"/>
      <w:r w:rsidR="0015505B" w:rsidRPr="003C0C5B">
        <w:t>takes into account</w:t>
      </w:r>
      <w:proofErr w:type="gramEnd"/>
      <w:r w:rsidR="0015505B" w:rsidRPr="003C0C5B">
        <w:t xml:space="preserve"> what everyone else </w:t>
      </w:r>
      <w:r w:rsidR="0056148C">
        <w:t xml:space="preserve">in the country </w:t>
      </w:r>
      <w:r w:rsidR="0015505B" w:rsidRPr="003C0C5B">
        <w:t>has</w:t>
      </w:r>
      <w:r w:rsidR="0033094B" w:rsidRPr="003C0C5B">
        <w:t>. I</w:t>
      </w:r>
      <w:r w:rsidR="0015505B" w:rsidRPr="003C0C5B">
        <w:t xml:space="preserve">n most </w:t>
      </w:r>
      <w:r w:rsidR="00BD6275" w:rsidRPr="003C0C5B">
        <w:t>high-income</w:t>
      </w:r>
      <w:r w:rsidR="0015505B" w:rsidRPr="003C0C5B">
        <w:t xml:space="preserve"> countries, this is explicitly a relative measure, which </w:t>
      </w:r>
      <w:r w:rsidR="00454834">
        <w:t xml:space="preserve">considers </w:t>
      </w:r>
      <w:r w:rsidR="0015505B" w:rsidRPr="003C0C5B">
        <w:t>the income of the rest of the population. In the EU for example, poverty is measured as income below 60% of the median.</w:t>
      </w:r>
      <w:r w:rsidR="006253CA" w:rsidRPr="003C0C5B">
        <w:rPr>
          <w:rStyle w:val="EndnoteReference"/>
          <w:b/>
          <w:bCs w:val="0"/>
        </w:rPr>
        <w:endnoteReference w:id="3"/>
      </w:r>
      <w:r w:rsidR="0015505B" w:rsidRPr="003C0C5B">
        <w:br/>
      </w:r>
    </w:p>
    <w:p w14:paraId="61CEC0A8" w14:textId="37931755" w:rsidR="0015505B" w:rsidRPr="00B9481C" w:rsidRDefault="003C0C5B" w:rsidP="00B9481C">
      <w:pPr>
        <w:pStyle w:val="Longnumberedlist"/>
        <w:rPr>
          <w:b/>
          <w:bCs/>
        </w:rPr>
      </w:pPr>
      <w:r w:rsidRPr="00B9481C">
        <w:rPr>
          <w:b/>
          <w:bCs/>
        </w:rPr>
        <w:lastRenderedPageBreak/>
        <w:t>Environmental resources are finite, so w</w:t>
      </w:r>
      <w:r w:rsidR="0015505B" w:rsidRPr="00B9481C">
        <w:rPr>
          <w:b/>
          <w:bCs/>
        </w:rPr>
        <w:t>here wealth exists alongside deprivation, it</w:t>
      </w:r>
      <w:r w:rsidR="00AC4475">
        <w:rPr>
          <w:b/>
          <w:bCs/>
        </w:rPr>
        <w:t xml:space="preserve"> i</w:t>
      </w:r>
      <w:r w:rsidR="0015505B" w:rsidRPr="00B9481C">
        <w:rPr>
          <w:b/>
          <w:bCs/>
        </w:rPr>
        <w:t>s necessary to think about how available resources are distributed.</w:t>
      </w:r>
    </w:p>
    <w:p w14:paraId="56C432F6" w14:textId="38E0F069" w:rsidR="0056148C" w:rsidRDefault="0056148C" w:rsidP="00B80474">
      <w:pPr>
        <w:ind w:left="360"/>
      </w:pPr>
      <w:r>
        <w:t>G</w:t>
      </w:r>
      <w:r w:rsidRPr="003C0C5B">
        <w:t>iven the environmental ceiling and planetary boundaries</w:t>
      </w:r>
      <w:r w:rsidR="003E3A55">
        <w:rPr>
          <w:rStyle w:val="EndnoteReference"/>
        </w:rPr>
        <w:endnoteReference w:id="4"/>
      </w:r>
      <w:r w:rsidRPr="003C0C5B">
        <w:t xml:space="preserve"> that we must live within, </w:t>
      </w:r>
      <w:r w:rsidR="00D6686C" w:rsidRPr="003C0C5B">
        <w:t>we</w:t>
      </w:r>
      <w:r w:rsidRPr="003C0C5B">
        <w:t xml:space="preserve"> must reduce our environmental footprint to avoid catastrophic climate change. It is therefore necessary to more equitably distribute the environmental resources we have and create the space for us to reduce our environmental and extractive footprint while protecting people’s basic rights and needs.</w:t>
      </w:r>
      <w:r w:rsidRPr="003C0C5B">
        <w:rPr>
          <w:rStyle w:val="EndnoteReference"/>
          <w:b/>
        </w:rPr>
        <w:endnoteReference w:id="5"/>
      </w:r>
      <w:r w:rsidRPr="003C0C5B">
        <w:t>  </w:t>
      </w:r>
    </w:p>
    <w:p w14:paraId="2009F8A2" w14:textId="65DC64C2" w:rsidR="00B80474" w:rsidRDefault="0015505B" w:rsidP="00B80474">
      <w:pPr>
        <w:ind w:left="360"/>
      </w:pPr>
      <w:r w:rsidRPr="003C0C5B">
        <w:t>Over time, the stock of resources, particularly financial wealth, can grow, but it is necessary for this growth to disproportionately benefit the people with the least in order to tackle poverty</w:t>
      </w:r>
      <w:r w:rsidR="00160918" w:rsidRPr="003C0C5B">
        <w:t xml:space="preserve"> and reduce inequality</w:t>
      </w:r>
      <w:r w:rsidR="0087308E" w:rsidRPr="003C0C5B">
        <w:t>. In</w:t>
      </w:r>
      <w:r w:rsidRPr="003C0C5B">
        <w:t xml:space="preserve"> practice, this is often not the case. </w:t>
      </w:r>
      <w:r w:rsidR="005600B8" w:rsidRPr="003C0C5B">
        <w:t xml:space="preserve">Existing high levels of wealth </w:t>
      </w:r>
      <w:r w:rsidRPr="003C0C5B">
        <w:t>and income tend to beget further wealth and income</w:t>
      </w:r>
      <w:r w:rsidR="00160918" w:rsidRPr="003C0C5B">
        <w:t>. E</w:t>
      </w:r>
      <w:r w:rsidRPr="003C0C5B">
        <w:t xml:space="preserve">ven where </w:t>
      </w:r>
      <w:r w:rsidR="005600B8" w:rsidRPr="003C0C5B">
        <w:t xml:space="preserve">income </w:t>
      </w:r>
      <w:r w:rsidRPr="003C0C5B">
        <w:t>growth is progressive,</w:t>
      </w:r>
      <w:r w:rsidR="00160918" w:rsidRPr="003C0C5B">
        <w:t xml:space="preserve"> disproportionately benefiting people with lower incomes</w:t>
      </w:r>
      <w:r w:rsidR="005600B8" w:rsidRPr="003C0C5B">
        <w:t>,</w:t>
      </w:r>
      <w:r w:rsidR="00F00437">
        <w:t xml:space="preserve"> higher costs of living due to </w:t>
      </w:r>
      <w:r w:rsidR="00F00437" w:rsidRPr="003C0C5B">
        <w:t>certain characteristics</w:t>
      </w:r>
      <w:r w:rsidR="00F00437">
        <w:t>, such as a disability,</w:t>
      </w:r>
      <w:r w:rsidR="00F00437" w:rsidRPr="003C0C5B">
        <w:t xml:space="preserve"> </w:t>
      </w:r>
      <w:r w:rsidR="00F00437">
        <w:t>as well as h</w:t>
      </w:r>
      <w:r w:rsidR="00F00437" w:rsidRPr="003C0C5B">
        <w:t xml:space="preserve">igher rates of inflation, particularly on basic goods and services, can erode any income gains. </w:t>
      </w:r>
      <w:r w:rsidR="00F00437">
        <w:t xml:space="preserve">Moreover, </w:t>
      </w:r>
      <w:r w:rsidRPr="003C0C5B">
        <w:t>inequalities are so large and poverty so deep for many, it will take more than many people’s lifetimes to eradicate poverty through growth</w:t>
      </w:r>
      <w:r w:rsidR="00F00437">
        <w:t xml:space="preserve"> alone</w:t>
      </w:r>
      <w:r w:rsidRPr="003C0C5B">
        <w:t xml:space="preserve">. </w:t>
      </w:r>
    </w:p>
    <w:p w14:paraId="016F6091" w14:textId="1939DD40" w:rsidR="0015505B" w:rsidRPr="00B9481C" w:rsidRDefault="0015505B" w:rsidP="00B9481C">
      <w:pPr>
        <w:pStyle w:val="Longnumberedlist"/>
        <w:rPr>
          <w:b/>
          <w:bCs/>
        </w:rPr>
      </w:pPr>
      <w:r w:rsidRPr="00B9481C">
        <w:rPr>
          <w:b/>
          <w:bCs/>
        </w:rPr>
        <w:t>Recognising and understanding horizontal inequalities, where people face exclusion and discrimination based on their identity, is critical to tackl</w:t>
      </w:r>
      <w:r w:rsidR="00454834" w:rsidRPr="00B9481C">
        <w:rPr>
          <w:b/>
          <w:bCs/>
        </w:rPr>
        <w:t>ing</w:t>
      </w:r>
      <w:r w:rsidRPr="00B9481C">
        <w:rPr>
          <w:b/>
          <w:bCs/>
        </w:rPr>
        <w:t xml:space="preserve"> the root cause of poverty and </w:t>
      </w:r>
      <w:r w:rsidR="00C66D62" w:rsidRPr="00B9481C">
        <w:rPr>
          <w:b/>
          <w:bCs/>
        </w:rPr>
        <w:t xml:space="preserve">to </w:t>
      </w:r>
      <w:r w:rsidR="00E26C47" w:rsidRPr="00B9481C">
        <w:rPr>
          <w:b/>
          <w:bCs/>
        </w:rPr>
        <w:t>Leave No One Behind</w:t>
      </w:r>
      <w:r w:rsidR="00C66D62" w:rsidRPr="00B9481C">
        <w:rPr>
          <w:b/>
          <w:bCs/>
        </w:rPr>
        <w:t>.</w:t>
      </w:r>
      <w:r w:rsidR="00E26C47" w:rsidRPr="00B9481C">
        <w:rPr>
          <w:rStyle w:val="EndnoteReference"/>
          <w:b/>
          <w:bCs/>
        </w:rPr>
        <w:endnoteReference w:id="6"/>
      </w:r>
      <w:r w:rsidRPr="00B9481C">
        <w:rPr>
          <w:b/>
          <w:bCs/>
        </w:rPr>
        <w:t> </w:t>
      </w:r>
    </w:p>
    <w:p w14:paraId="3370E31C" w14:textId="2C33C877" w:rsidR="00B80474" w:rsidRDefault="0015505B" w:rsidP="0056148C">
      <w:pPr>
        <w:pStyle w:val="ListParagraphnumbers"/>
      </w:pPr>
      <w:r w:rsidRPr="003C0C5B">
        <w:t>Horizontal inequalities describe how people with different individual or group</w:t>
      </w:r>
      <w:r w:rsidR="00AA4592" w:rsidRPr="003C0C5B">
        <w:t>-</w:t>
      </w:r>
      <w:r w:rsidRPr="003C0C5B">
        <w:t>based characteristics experience different opportunities and outcomes. These inequalities can be based on gender, age, race, ethnicity, religion, class, geography, disability, or any other factor relevant in a local context</w:t>
      </w:r>
      <w:r w:rsidR="00AA4592" w:rsidRPr="003C0C5B">
        <w:t>. They</w:t>
      </w:r>
      <w:r w:rsidRPr="003C0C5B">
        <w:t xml:space="preserve"> can help to identify potential drivers of poverty, where this is based on the systematic disadvantage, discrimination, exclusion or marginalisation of particular groups. </w:t>
      </w:r>
    </w:p>
    <w:p w14:paraId="36D82C95" w14:textId="77777777" w:rsidR="00B80474" w:rsidRDefault="00B80474" w:rsidP="0056148C">
      <w:pPr>
        <w:pStyle w:val="ListParagraphnumbers"/>
      </w:pPr>
    </w:p>
    <w:p w14:paraId="1482BC1F" w14:textId="203E32CA" w:rsidR="00F72E56" w:rsidRPr="003C0C5B" w:rsidRDefault="0015505B" w:rsidP="0056148C">
      <w:pPr>
        <w:pStyle w:val="ListParagraphnumbers"/>
      </w:pPr>
      <w:r w:rsidRPr="003C0C5B">
        <w:t>The intersectionality of the multiple characteristics that people hold is also important to recognise. These can lead to long term poverty traps, where the defining personal and group</w:t>
      </w:r>
      <w:r w:rsidR="00AA4592" w:rsidRPr="003C0C5B">
        <w:t>-</w:t>
      </w:r>
      <w:r w:rsidRPr="003C0C5B">
        <w:t>based characteri</w:t>
      </w:r>
      <w:r w:rsidR="00AA4592" w:rsidRPr="003C0C5B">
        <w:t>sti</w:t>
      </w:r>
      <w:r w:rsidRPr="003C0C5B">
        <w:t>cs of people also determine their outcomes. Understanding horizontal inequalities and their cause is critical to tackl</w:t>
      </w:r>
      <w:r w:rsidR="00AA4592" w:rsidRPr="003C0C5B">
        <w:t>ing</w:t>
      </w:r>
      <w:r w:rsidRPr="003C0C5B">
        <w:t xml:space="preserve"> the root cause of poverty and injustice and enabl</w:t>
      </w:r>
      <w:r w:rsidR="00AA4592" w:rsidRPr="003C0C5B">
        <w:t>ing</w:t>
      </w:r>
      <w:r w:rsidRPr="003C0C5B">
        <w:t xml:space="preserve"> social and economic mobility.</w:t>
      </w:r>
      <w:r w:rsidR="00F61B22" w:rsidRPr="003F75E8">
        <w:rPr>
          <w:rStyle w:val="EndnoteReference"/>
        </w:rPr>
        <w:endnoteReference w:id="7"/>
      </w:r>
      <w:r w:rsidRPr="00EA557D">
        <w:t> </w:t>
      </w:r>
    </w:p>
    <w:p w14:paraId="6C4A14EB" w14:textId="19E39BF1" w:rsidR="0015505B" w:rsidRPr="00B9481C" w:rsidRDefault="0015505B" w:rsidP="00B9481C">
      <w:pPr>
        <w:pStyle w:val="Longnumberedlist"/>
        <w:rPr>
          <w:b/>
          <w:bCs/>
        </w:rPr>
      </w:pPr>
      <w:r w:rsidRPr="00B9481C">
        <w:rPr>
          <w:b/>
          <w:bCs/>
        </w:rPr>
        <w:t xml:space="preserve">Economic </w:t>
      </w:r>
      <w:r w:rsidR="004F74C4" w:rsidRPr="00B9481C">
        <w:rPr>
          <w:b/>
          <w:bCs/>
        </w:rPr>
        <w:t xml:space="preserve">inequality </w:t>
      </w:r>
      <w:r w:rsidRPr="00B9481C">
        <w:rPr>
          <w:b/>
          <w:bCs/>
        </w:rPr>
        <w:t>is closely linked to political inequalities</w:t>
      </w:r>
      <w:r w:rsidR="00454834" w:rsidRPr="00B9481C">
        <w:rPr>
          <w:b/>
          <w:bCs/>
        </w:rPr>
        <w:t>,</w:t>
      </w:r>
      <w:r w:rsidRPr="00B9481C">
        <w:rPr>
          <w:b/>
          <w:bCs/>
        </w:rPr>
        <w:t xml:space="preserve"> which create a self-perpetuating cycle, reinforcing division in society </w:t>
      </w:r>
      <w:r w:rsidR="00567818" w:rsidRPr="00B9481C">
        <w:rPr>
          <w:b/>
          <w:bCs/>
        </w:rPr>
        <w:t xml:space="preserve">as the poorest </w:t>
      </w:r>
      <w:r w:rsidR="00454834" w:rsidRPr="00B9481C">
        <w:rPr>
          <w:b/>
          <w:bCs/>
        </w:rPr>
        <w:t>people have</w:t>
      </w:r>
      <w:r w:rsidR="00567818" w:rsidRPr="00B9481C">
        <w:rPr>
          <w:b/>
          <w:bCs/>
        </w:rPr>
        <w:t xml:space="preserve"> less influence over political decision</w:t>
      </w:r>
      <w:r w:rsidR="00454834" w:rsidRPr="00B9481C">
        <w:rPr>
          <w:b/>
          <w:bCs/>
        </w:rPr>
        <w:t>-</w:t>
      </w:r>
      <w:r w:rsidR="00567818" w:rsidRPr="00B9481C">
        <w:rPr>
          <w:b/>
          <w:bCs/>
        </w:rPr>
        <w:t xml:space="preserve">making than the </w:t>
      </w:r>
      <w:r w:rsidRPr="00B9481C">
        <w:rPr>
          <w:b/>
          <w:bCs/>
        </w:rPr>
        <w:t>wealthiest</w:t>
      </w:r>
      <w:r w:rsidR="00454834" w:rsidRPr="00B9481C">
        <w:rPr>
          <w:b/>
          <w:bCs/>
        </w:rPr>
        <w:t xml:space="preserve"> people</w:t>
      </w:r>
      <w:r w:rsidRPr="00B9481C">
        <w:rPr>
          <w:b/>
          <w:bCs/>
        </w:rPr>
        <w:t>.</w:t>
      </w:r>
    </w:p>
    <w:p w14:paraId="71117756" w14:textId="5EB7DB4A" w:rsidR="0015505B" w:rsidRPr="003C0C5B" w:rsidRDefault="004F74C4" w:rsidP="0056148C">
      <w:pPr>
        <w:pStyle w:val="ListParagraphnumbers"/>
        <w:rPr>
          <w:rFonts w:ascii="Times New Roman" w:hAnsi="Times New Roman" w:cs="Times New Roman"/>
          <w:sz w:val="24"/>
          <w:szCs w:val="24"/>
        </w:rPr>
      </w:pPr>
      <w:r w:rsidRPr="003C0C5B">
        <w:t>People at the lower ends of the economic distribution can find it difficult to engage with society and for their voices and interests to be heard</w:t>
      </w:r>
      <w:r w:rsidR="00EA557D">
        <w:t xml:space="preserve">. This can be </w:t>
      </w:r>
      <w:r w:rsidRPr="003C0C5B">
        <w:t>due to deliberate exclusion, or lack of representation, access to</w:t>
      </w:r>
      <w:r w:rsidR="00567818" w:rsidRPr="003C0C5B">
        <w:t>,</w:t>
      </w:r>
      <w:r w:rsidRPr="003C0C5B">
        <w:t xml:space="preserve"> participation in</w:t>
      </w:r>
      <w:r w:rsidR="00567818" w:rsidRPr="003C0C5B">
        <w:t xml:space="preserve"> and influence over</w:t>
      </w:r>
      <w:r w:rsidRPr="003C0C5B">
        <w:t xml:space="preserve"> decision-making. At the same time, the wealthiest people have power and access to determine and influence policies in support of their own interests</w:t>
      </w:r>
      <w:r w:rsidR="00D640E8" w:rsidRPr="003C0C5B">
        <w:t xml:space="preserve">. </w:t>
      </w:r>
      <w:r w:rsidR="00D6686C">
        <w:t>In some cases, t</w:t>
      </w:r>
      <w:r w:rsidR="00D6686C" w:rsidRPr="003C0C5B">
        <w:t xml:space="preserve">he </w:t>
      </w:r>
      <w:r w:rsidR="00D640E8" w:rsidRPr="003C0C5B">
        <w:t xml:space="preserve">political and economic concentration of power can also be </w:t>
      </w:r>
      <w:r w:rsidR="00D640E8" w:rsidRPr="003C0C5B">
        <w:lastRenderedPageBreak/>
        <w:t>reinforced through</w:t>
      </w:r>
      <w:r w:rsidR="00773462" w:rsidRPr="003C0C5B">
        <w:t xml:space="preserve"> corrupt means of state capture, unchecked </w:t>
      </w:r>
      <w:r w:rsidR="00E722FA">
        <w:t xml:space="preserve">budget </w:t>
      </w:r>
      <w:r w:rsidR="00773462" w:rsidRPr="003C0C5B">
        <w:t xml:space="preserve">leakages and rent extraction. </w:t>
      </w:r>
      <w:r w:rsidR="00D640E8" w:rsidRPr="003C0C5B">
        <w:t xml:space="preserve">Inequality </w:t>
      </w:r>
      <w:r w:rsidR="0015505B" w:rsidRPr="003C0C5B">
        <w:t xml:space="preserve">of power </w:t>
      </w:r>
      <w:r w:rsidR="00E722FA">
        <w:t>can result in</w:t>
      </w:r>
      <w:r w:rsidR="0015505B" w:rsidRPr="003C0C5B">
        <w:t xml:space="preserve"> policies that protect the status quo at the expense of tackling poverty in all its forms and achieving equitable and sustainable outcomes for all of humanity.</w:t>
      </w:r>
      <w:r w:rsidR="00F61B22" w:rsidRPr="003C0C5B">
        <w:rPr>
          <w:rStyle w:val="EndnoteReference"/>
          <w:b/>
          <w:bCs w:val="0"/>
        </w:rPr>
        <w:endnoteReference w:id="8"/>
      </w:r>
    </w:p>
    <w:p w14:paraId="1E9DE75C" w14:textId="77777777" w:rsidR="0015505B" w:rsidRPr="0015505B" w:rsidRDefault="0015505B" w:rsidP="0015505B"/>
    <w:p w14:paraId="1F87E458" w14:textId="21B67780" w:rsidR="00B80474" w:rsidRDefault="00B80474">
      <w:pPr>
        <w:spacing w:before="0" w:line="240" w:lineRule="auto"/>
        <w:rPr>
          <w:rFonts w:asciiTheme="majorHAnsi" w:eastAsiaTheme="majorEastAsia" w:hAnsiTheme="majorHAnsi" w:cstheme="majorBidi"/>
          <w:b/>
          <w:bCs/>
          <w:color w:val="F59B21" w:themeColor="text2"/>
          <w:sz w:val="60"/>
          <w:szCs w:val="32"/>
        </w:rPr>
      </w:pPr>
      <w:r>
        <w:br w:type="page"/>
      </w:r>
    </w:p>
    <w:p w14:paraId="1395CE01" w14:textId="1AA53BC0" w:rsidR="0015505B" w:rsidRPr="0015505B" w:rsidRDefault="0015505B" w:rsidP="0069789D">
      <w:pPr>
        <w:pStyle w:val="Heading1"/>
        <w:rPr>
          <w:rFonts w:ascii="Times New Roman" w:eastAsia="Times New Roman" w:hAnsi="Times New Roman" w:cs="Times New Roman"/>
          <w:color w:val="auto"/>
          <w:lang w:eastAsia="en-GB"/>
        </w:rPr>
      </w:pPr>
      <w:bookmarkStart w:id="5" w:name="_Toc96073684"/>
      <w:r w:rsidRPr="0015505B">
        <w:rPr>
          <w:rFonts w:eastAsia="Times New Roman"/>
          <w:lang w:eastAsia="en-GB"/>
        </w:rPr>
        <w:lastRenderedPageBreak/>
        <w:t>Measuring inequality</w:t>
      </w:r>
      <w:bookmarkEnd w:id="5"/>
    </w:p>
    <w:p w14:paraId="750CB18F" w14:textId="4E649A9F" w:rsidR="0015505B" w:rsidRPr="00E749E8" w:rsidRDefault="0015505B" w:rsidP="0015505B">
      <w:pPr>
        <w:rPr>
          <w:rFonts w:ascii="Times New Roman" w:hAnsi="Times New Roman" w:cs="Times New Roman"/>
          <w:sz w:val="24"/>
          <w:szCs w:val="24"/>
          <w:lang w:eastAsia="en-GB"/>
        </w:rPr>
      </w:pPr>
      <w:r w:rsidRPr="00E749E8">
        <w:rPr>
          <w:lang w:eastAsia="en-GB"/>
        </w:rPr>
        <w:t xml:space="preserve">There is no single measure that can capture all aspects of inequality. Different measures provide different perspectives and insights, with varying strengths and limitations and should be understood and interpreted based on this. </w:t>
      </w:r>
      <w:r w:rsidR="00334E04" w:rsidRPr="00E749E8">
        <w:rPr>
          <w:lang w:eastAsia="en-GB"/>
        </w:rPr>
        <w:t>Q</w:t>
      </w:r>
      <w:r w:rsidRPr="00E749E8">
        <w:rPr>
          <w:lang w:eastAsia="en-GB"/>
        </w:rPr>
        <w:t xml:space="preserve">uantitative measures can only </w:t>
      </w:r>
      <w:r w:rsidR="00334E04" w:rsidRPr="00E749E8">
        <w:rPr>
          <w:lang w:eastAsia="en-GB"/>
        </w:rPr>
        <w:t xml:space="preserve">be used </w:t>
      </w:r>
      <w:r w:rsidRPr="00E749E8">
        <w:rPr>
          <w:lang w:eastAsia="en-GB"/>
        </w:rPr>
        <w:t>so far to understand the underlying structural drivers of inequality. Qualitative insights, including a political economy analysis and understanding the lived experiences and perspectives of people across the distribution are a necessary complement to the statistical representation of inequalities, to understand how inequality manifests itself in any particular place or population.  </w:t>
      </w:r>
    </w:p>
    <w:p w14:paraId="6758DB3E" w14:textId="21CDE8E1" w:rsidR="0015505B" w:rsidRPr="00E749E8" w:rsidRDefault="0015505B" w:rsidP="0015505B">
      <w:pPr>
        <w:rPr>
          <w:rFonts w:ascii="Times New Roman" w:hAnsi="Times New Roman" w:cs="Times New Roman"/>
          <w:sz w:val="24"/>
          <w:szCs w:val="24"/>
          <w:lang w:eastAsia="en-GB"/>
        </w:rPr>
      </w:pPr>
      <w:r w:rsidRPr="00E749E8">
        <w:rPr>
          <w:lang w:eastAsia="en-GB"/>
        </w:rPr>
        <w:t>Economic inequality measures that calculate the distribution of</w:t>
      </w:r>
      <w:r w:rsidR="00E722FA">
        <w:rPr>
          <w:lang w:eastAsia="en-GB"/>
        </w:rPr>
        <w:t xml:space="preserve"> consumption,</w:t>
      </w:r>
      <w:r w:rsidRPr="00E749E8">
        <w:rPr>
          <w:lang w:eastAsia="en-GB"/>
        </w:rPr>
        <w:t xml:space="preserve"> income or wealth tend to be the dominant measure of inequality (see </w:t>
      </w:r>
      <w:r w:rsidR="006253CA" w:rsidRPr="00E749E8">
        <w:rPr>
          <w:lang w:eastAsia="en-GB"/>
        </w:rPr>
        <w:t>T</w:t>
      </w:r>
      <w:r w:rsidRPr="00E749E8">
        <w:rPr>
          <w:lang w:eastAsia="en-GB"/>
        </w:rPr>
        <w:t xml:space="preserve">able 1), not least because </w:t>
      </w:r>
      <w:r w:rsidR="00E722FA">
        <w:rPr>
          <w:lang w:eastAsia="en-GB"/>
        </w:rPr>
        <w:t>they</w:t>
      </w:r>
      <w:r w:rsidR="00E722FA" w:rsidRPr="00E749E8">
        <w:rPr>
          <w:lang w:eastAsia="en-GB"/>
        </w:rPr>
        <w:t xml:space="preserve"> </w:t>
      </w:r>
      <w:r w:rsidRPr="00E749E8">
        <w:rPr>
          <w:lang w:eastAsia="en-GB"/>
        </w:rPr>
        <w:t>tend to correlate with other poverty and inequality outcomes, such as educational levels, poor health and lower life expectancy. </w:t>
      </w:r>
    </w:p>
    <w:p w14:paraId="5F89389B" w14:textId="0DFFC6CD" w:rsidR="0015505B" w:rsidRPr="00E749E8" w:rsidRDefault="00E722FA" w:rsidP="0015505B">
      <w:pPr>
        <w:rPr>
          <w:rFonts w:ascii="Times New Roman" w:hAnsi="Times New Roman" w:cs="Times New Roman"/>
          <w:sz w:val="24"/>
          <w:szCs w:val="24"/>
          <w:lang w:eastAsia="en-GB"/>
        </w:rPr>
      </w:pPr>
      <w:r>
        <w:rPr>
          <w:lang w:eastAsia="en-GB"/>
        </w:rPr>
        <w:t>A variety of e</w:t>
      </w:r>
      <w:r w:rsidRPr="00E749E8">
        <w:rPr>
          <w:lang w:eastAsia="en-GB"/>
        </w:rPr>
        <w:t xml:space="preserve">conomic </w:t>
      </w:r>
      <w:r>
        <w:rPr>
          <w:lang w:eastAsia="en-GB"/>
        </w:rPr>
        <w:t xml:space="preserve">inequality </w:t>
      </w:r>
      <w:r w:rsidR="0015505B" w:rsidRPr="00E749E8">
        <w:rPr>
          <w:lang w:eastAsia="en-GB"/>
        </w:rPr>
        <w:t>measures</w:t>
      </w:r>
      <w:r>
        <w:rPr>
          <w:lang w:eastAsia="en-GB"/>
        </w:rPr>
        <w:t xml:space="preserve"> </w:t>
      </w:r>
      <w:r w:rsidR="000639B5">
        <w:rPr>
          <w:lang w:eastAsia="en-GB"/>
        </w:rPr>
        <w:t>can be calculated</w:t>
      </w:r>
      <w:r w:rsidR="00211E27">
        <w:rPr>
          <w:lang w:eastAsia="en-GB"/>
        </w:rPr>
        <w:t xml:space="preserve"> to</w:t>
      </w:r>
      <w:r w:rsidR="0015505B" w:rsidRPr="00E749E8">
        <w:rPr>
          <w:lang w:eastAsia="en-GB"/>
        </w:rPr>
        <w:t xml:space="preserve"> provide different interpretations of the distribution and </w:t>
      </w:r>
      <w:r w:rsidR="00211E27">
        <w:rPr>
          <w:lang w:eastAsia="en-GB"/>
        </w:rPr>
        <w:t>how</w:t>
      </w:r>
      <w:r w:rsidR="00211E27" w:rsidRPr="00E749E8">
        <w:rPr>
          <w:lang w:eastAsia="en-GB"/>
        </w:rPr>
        <w:t xml:space="preserve"> </w:t>
      </w:r>
      <w:r w:rsidR="0015505B" w:rsidRPr="00E749E8">
        <w:rPr>
          <w:lang w:eastAsia="en-GB"/>
        </w:rPr>
        <w:t>different groups within it</w:t>
      </w:r>
      <w:r w:rsidR="00211E27">
        <w:rPr>
          <w:lang w:eastAsia="en-GB"/>
        </w:rPr>
        <w:t xml:space="preserve"> are faring</w:t>
      </w:r>
      <w:r w:rsidR="00E749E8" w:rsidRPr="00E749E8">
        <w:rPr>
          <w:lang w:eastAsia="en-GB"/>
        </w:rPr>
        <w:t xml:space="preserve">. </w:t>
      </w:r>
      <w:r w:rsidR="000639B5">
        <w:rPr>
          <w:lang w:eastAsia="en-GB"/>
        </w:rPr>
        <w:t xml:space="preserve">The distribution of consumption, </w:t>
      </w:r>
      <w:r w:rsidR="00554A70" w:rsidRPr="00E749E8">
        <w:rPr>
          <w:rFonts w:cs="Arial"/>
          <w:szCs w:val="20"/>
        </w:rPr>
        <w:t xml:space="preserve">income and wealth </w:t>
      </w:r>
      <w:r w:rsidR="000639B5">
        <w:rPr>
          <w:rFonts w:cs="Arial"/>
          <w:szCs w:val="20"/>
        </w:rPr>
        <w:t>respectively, can provide</w:t>
      </w:r>
      <w:r w:rsidR="003423CE" w:rsidRPr="00E749E8">
        <w:rPr>
          <w:rFonts w:cs="Arial"/>
          <w:szCs w:val="20"/>
        </w:rPr>
        <w:t xml:space="preserve"> </w:t>
      </w:r>
      <w:r w:rsidR="00554A70" w:rsidRPr="00E749E8">
        <w:rPr>
          <w:rFonts w:cs="Arial"/>
          <w:szCs w:val="20"/>
        </w:rPr>
        <w:t xml:space="preserve">different </w:t>
      </w:r>
      <w:r w:rsidR="000639B5">
        <w:rPr>
          <w:rFonts w:cs="Arial"/>
          <w:szCs w:val="20"/>
        </w:rPr>
        <w:t>insights into</w:t>
      </w:r>
      <w:r w:rsidR="000639B5" w:rsidRPr="00E749E8">
        <w:rPr>
          <w:rFonts w:cs="Arial"/>
          <w:szCs w:val="20"/>
        </w:rPr>
        <w:t xml:space="preserve"> </w:t>
      </w:r>
      <w:r w:rsidR="000639B5">
        <w:rPr>
          <w:rFonts w:cs="Arial"/>
          <w:szCs w:val="20"/>
        </w:rPr>
        <w:t>relative</w:t>
      </w:r>
      <w:r w:rsidR="000639B5" w:rsidRPr="00E749E8">
        <w:rPr>
          <w:rFonts w:cs="Arial"/>
          <w:szCs w:val="20"/>
        </w:rPr>
        <w:t xml:space="preserve"> </w:t>
      </w:r>
      <w:r w:rsidR="00554A70" w:rsidRPr="00E749E8">
        <w:rPr>
          <w:rFonts w:cs="Arial"/>
          <w:szCs w:val="20"/>
        </w:rPr>
        <w:t>living standards</w:t>
      </w:r>
      <w:r w:rsidR="000639B5">
        <w:rPr>
          <w:rFonts w:cs="Arial"/>
          <w:szCs w:val="20"/>
        </w:rPr>
        <w:t xml:space="preserve"> and </w:t>
      </w:r>
      <w:r w:rsidR="000639B5">
        <w:rPr>
          <w:lang w:eastAsia="en-GB"/>
        </w:rPr>
        <w:t>may</w:t>
      </w:r>
      <w:r w:rsidR="000639B5" w:rsidRPr="00E749E8">
        <w:rPr>
          <w:lang w:eastAsia="en-GB"/>
        </w:rPr>
        <w:t xml:space="preserve"> move in different directions</w:t>
      </w:r>
      <w:r w:rsidR="000639B5">
        <w:rPr>
          <w:lang w:eastAsia="en-GB"/>
        </w:rPr>
        <w:t xml:space="preserve"> over time</w:t>
      </w:r>
      <w:r w:rsidR="00572D1F">
        <w:rPr>
          <w:lang w:eastAsia="en-GB"/>
        </w:rPr>
        <w:t>.</w:t>
      </w:r>
      <w:r w:rsidR="0015505B" w:rsidRPr="00E749E8">
        <w:rPr>
          <w:lang w:eastAsia="en-GB"/>
        </w:rPr>
        <w:t xml:space="preserve"> </w:t>
      </w:r>
      <w:r w:rsidR="00567818" w:rsidRPr="00E749E8">
        <w:rPr>
          <w:lang w:eastAsia="en-GB"/>
        </w:rPr>
        <w:t>For example</w:t>
      </w:r>
      <w:r w:rsidR="00661115" w:rsidRPr="00E749E8">
        <w:rPr>
          <w:lang w:eastAsia="en-GB"/>
        </w:rPr>
        <w:t xml:space="preserve">, a </w:t>
      </w:r>
      <w:r w:rsidR="0033094B" w:rsidRPr="00E749E8">
        <w:rPr>
          <w:lang w:eastAsia="en-GB"/>
        </w:rPr>
        <w:t>low-income</w:t>
      </w:r>
      <w:r w:rsidR="00661115" w:rsidRPr="00E749E8">
        <w:rPr>
          <w:lang w:eastAsia="en-GB"/>
        </w:rPr>
        <w:t xml:space="preserve"> household that ha</w:t>
      </w:r>
      <w:r w:rsidR="00E749E8">
        <w:rPr>
          <w:lang w:eastAsia="en-GB"/>
        </w:rPr>
        <w:t>s</w:t>
      </w:r>
      <w:r w:rsidR="00661115" w:rsidRPr="00E749E8">
        <w:rPr>
          <w:lang w:eastAsia="en-GB"/>
        </w:rPr>
        <w:t xml:space="preserve"> experienced a fall in income, may maintain their essential consumption levels through drawing down on their savings</w:t>
      </w:r>
      <w:r w:rsidR="00572D1F">
        <w:rPr>
          <w:lang w:eastAsia="en-GB"/>
        </w:rPr>
        <w:t>.</w:t>
      </w:r>
      <w:r w:rsidR="00572D1F" w:rsidRPr="00E749E8">
        <w:rPr>
          <w:lang w:eastAsia="en-GB"/>
        </w:rPr>
        <w:t xml:space="preserve"> </w:t>
      </w:r>
      <w:r w:rsidR="00572D1F">
        <w:rPr>
          <w:lang w:eastAsia="en-GB"/>
        </w:rPr>
        <w:t>As such, a</w:t>
      </w:r>
      <w:r w:rsidR="00661115" w:rsidRPr="00E749E8">
        <w:rPr>
          <w:lang w:eastAsia="en-GB"/>
        </w:rPr>
        <w:t>n analysis of consumption patterns would not show the same decline that income or wealth data would find</w:t>
      </w:r>
      <w:r w:rsidR="007A5088">
        <w:rPr>
          <w:lang w:eastAsia="en-GB"/>
        </w:rPr>
        <w:t>, which has concerning implications for all poverty measures in the longer term</w:t>
      </w:r>
      <w:r w:rsidR="00661115" w:rsidRPr="00E749E8">
        <w:rPr>
          <w:lang w:eastAsia="en-GB"/>
        </w:rPr>
        <w:t>. Meanwhile</w:t>
      </w:r>
      <w:r w:rsidR="00E749E8">
        <w:rPr>
          <w:lang w:eastAsia="en-GB"/>
        </w:rPr>
        <w:t>,</w:t>
      </w:r>
      <w:r w:rsidR="00661115" w:rsidRPr="00E749E8">
        <w:rPr>
          <w:lang w:eastAsia="en-GB"/>
        </w:rPr>
        <w:t xml:space="preserve"> at the top of the distribution, </w:t>
      </w:r>
      <w:r w:rsidR="003E4F76" w:rsidRPr="00E749E8">
        <w:rPr>
          <w:lang w:eastAsia="en-GB"/>
        </w:rPr>
        <w:t>the value of assets of a</w:t>
      </w:r>
      <w:r w:rsidR="00661115" w:rsidRPr="00E749E8">
        <w:rPr>
          <w:lang w:eastAsia="en-GB"/>
        </w:rPr>
        <w:t xml:space="preserve"> high</w:t>
      </w:r>
      <w:r w:rsidR="00E749E8">
        <w:rPr>
          <w:lang w:eastAsia="en-GB"/>
        </w:rPr>
        <w:t>-</w:t>
      </w:r>
      <w:r w:rsidR="00661115" w:rsidRPr="00E749E8">
        <w:rPr>
          <w:lang w:eastAsia="en-GB"/>
        </w:rPr>
        <w:t>net</w:t>
      </w:r>
      <w:r w:rsidR="00E749E8">
        <w:rPr>
          <w:lang w:eastAsia="en-GB"/>
        </w:rPr>
        <w:t>-</w:t>
      </w:r>
      <w:r w:rsidR="00661115" w:rsidRPr="00E749E8">
        <w:rPr>
          <w:lang w:eastAsia="en-GB"/>
        </w:rPr>
        <w:t xml:space="preserve">worth individual may </w:t>
      </w:r>
      <w:r w:rsidR="003E4F76" w:rsidRPr="00E749E8">
        <w:rPr>
          <w:lang w:eastAsia="en-GB"/>
        </w:rPr>
        <w:t>increase significantly over time, whil</w:t>
      </w:r>
      <w:r w:rsidR="00E749E8">
        <w:rPr>
          <w:lang w:eastAsia="en-GB"/>
        </w:rPr>
        <w:t>e</w:t>
      </w:r>
      <w:r w:rsidR="003E4F76" w:rsidRPr="00E749E8">
        <w:rPr>
          <w:lang w:eastAsia="en-GB"/>
        </w:rPr>
        <w:t xml:space="preserve"> the individual reports a relatively low</w:t>
      </w:r>
      <w:r w:rsidR="007A5088">
        <w:rPr>
          <w:lang w:eastAsia="en-GB"/>
        </w:rPr>
        <w:t xml:space="preserve"> or declining</w:t>
      </w:r>
      <w:r w:rsidR="003E4F76" w:rsidRPr="00E749E8">
        <w:rPr>
          <w:lang w:eastAsia="en-GB"/>
        </w:rPr>
        <w:t xml:space="preserve"> </w:t>
      </w:r>
      <w:r w:rsidR="00661115" w:rsidRPr="00E749E8">
        <w:rPr>
          <w:lang w:eastAsia="en-GB"/>
        </w:rPr>
        <w:t>income</w:t>
      </w:r>
      <w:r w:rsidR="003E4F76" w:rsidRPr="00E749E8">
        <w:rPr>
          <w:lang w:eastAsia="en-GB"/>
        </w:rPr>
        <w:t>. A</w:t>
      </w:r>
      <w:r w:rsidR="0015505B" w:rsidRPr="00E749E8">
        <w:rPr>
          <w:lang w:eastAsia="en-GB"/>
        </w:rPr>
        <w:t>bsolute measures of inequality</w:t>
      </w:r>
      <w:r w:rsidR="007A5088">
        <w:rPr>
          <w:lang w:eastAsia="en-GB"/>
        </w:rPr>
        <w:t>, which measure the monetary difference in people’s economic outcomes</w:t>
      </w:r>
      <w:r w:rsidR="0015505B" w:rsidRPr="00E749E8">
        <w:rPr>
          <w:lang w:eastAsia="en-GB"/>
        </w:rPr>
        <w:t xml:space="preserve"> can also show different trends from that of a </w:t>
      </w:r>
      <w:r w:rsidR="007A5088">
        <w:rPr>
          <w:lang w:eastAsia="en-GB"/>
        </w:rPr>
        <w:t>relative</w:t>
      </w:r>
      <w:r w:rsidR="0015505B" w:rsidRPr="00E749E8">
        <w:rPr>
          <w:lang w:eastAsia="en-GB"/>
        </w:rPr>
        <w:t xml:space="preserve"> inequality measure</w:t>
      </w:r>
      <w:r w:rsidR="007A5088">
        <w:rPr>
          <w:lang w:eastAsia="en-GB"/>
        </w:rPr>
        <w:t>, which measures the proportional difference</w:t>
      </w:r>
      <w:r w:rsidR="0015505B" w:rsidRPr="00E749E8">
        <w:rPr>
          <w:lang w:eastAsia="en-GB"/>
        </w:rPr>
        <w:t>. </w:t>
      </w:r>
    </w:p>
    <w:p w14:paraId="6B90FB98" w14:textId="287A633E" w:rsidR="0015505B" w:rsidRPr="00E749E8" w:rsidRDefault="007A5088" w:rsidP="0015505B">
      <w:pPr>
        <w:rPr>
          <w:lang w:eastAsia="en-GB"/>
        </w:rPr>
      </w:pPr>
      <w:r>
        <w:rPr>
          <w:lang w:eastAsia="en-GB"/>
        </w:rPr>
        <w:t>N</w:t>
      </w:r>
      <w:r w:rsidR="0015505B" w:rsidRPr="00E749E8">
        <w:rPr>
          <w:lang w:eastAsia="en-GB"/>
        </w:rPr>
        <w:t>on-economic inequalities can also be measured in their own right, with the variance in life expectancy a powerful demonstration of the human impact of inequality. </w:t>
      </w:r>
    </w:p>
    <w:p w14:paraId="187C9561" w14:textId="77777777" w:rsidR="0069789D" w:rsidRDefault="0069789D" w:rsidP="0069789D">
      <w:pPr>
        <w:pStyle w:val="Tabletitle"/>
        <w:sectPr w:rsidR="0069789D" w:rsidSect="0069789D">
          <w:footerReference w:type="default" r:id="rId12"/>
          <w:footerReference w:type="first" r:id="rId13"/>
          <w:endnotePr>
            <w:numFmt w:val="decimal"/>
          </w:endnotePr>
          <w:pgSz w:w="11906" w:h="16838" w:code="9"/>
          <w:pgMar w:top="1701" w:right="1701" w:bottom="1559" w:left="2268" w:header="709" w:footer="709" w:gutter="0"/>
          <w:cols w:space="708"/>
          <w:noEndnote/>
          <w:titlePg/>
          <w:docGrid w:linePitch="360"/>
        </w:sectPr>
      </w:pPr>
    </w:p>
    <w:p w14:paraId="5BEC353B" w14:textId="4A5ACD23" w:rsidR="0015505B" w:rsidRDefault="0015505B" w:rsidP="0069789D">
      <w:pPr>
        <w:pStyle w:val="Tabletitle"/>
      </w:pPr>
      <w:r w:rsidRPr="0069789D">
        <w:lastRenderedPageBreak/>
        <w:t>Table 1</w:t>
      </w:r>
      <w:r w:rsidR="006253CA" w:rsidRPr="0069789D">
        <w:t>:</w:t>
      </w:r>
      <w:r w:rsidRPr="0069789D">
        <w:t xml:space="preserve"> Selected economic inequality measures</w:t>
      </w:r>
    </w:p>
    <w:tbl>
      <w:tblPr>
        <w:tblStyle w:val="ListTable3-Accent4"/>
        <w:tblW w:w="13608" w:type="dxa"/>
        <w:tblBorders>
          <w:top w:val="single" w:sz="4" w:space="0" w:color="453F43" w:themeColor="background2"/>
          <w:left w:val="none" w:sz="0" w:space="0" w:color="auto"/>
          <w:bottom w:val="single" w:sz="4" w:space="0" w:color="453F43" w:themeColor="background2"/>
          <w:right w:val="none" w:sz="0" w:space="0" w:color="auto"/>
          <w:insideH w:val="single" w:sz="4" w:space="0" w:color="453F43" w:themeColor="background2"/>
        </w:tblBorders>
        <w:tblLook w:val="04A0" w:firstRow="1" w:lastRow="0" w:firstColumn="1" w:lastColumn="0" w:noHBand="0" w:noVBand="1"/>
      </w:tblPr>
      <w:tblGrid>
        <w:gridCol w:w="1117"/>
        <w:gridCol w:w="4007"/>
        <w:gridCol w:w="4808"/>
        <w:gridCol w:w="3676"/>
      </w:tblGrid>
      <w:tr w:rsidR="0015505B" w:rsidRPr="0015505B" w14:paraId="715EA969" w14:textId="77777777" w:rsidTr="006978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shd w:val="clear" w:color="auto" w:fill="453F43" w:themeFill="background2"/>
            <w:hideMark/>
          </w:tcPr>
          <w:p w14:paraId="2062D082" w14:textId="77777777" w:rsidR="0015505B" w:rsidRPr="0015505B" w:rsidRDefault="0015505B" w:rsidP="0015505B">
            <w:pPr>
              <w:pStyle w:val="TableHead"/>
              <w:rPr>
                <w:rFonts w:ascii="Times New Roman" w:hAnsi="Times New Roman" w:cs="Times New Roman"/>
                <w:color w:val="auto"/>
                <w:sz w:val="24"/>
                <w:szCs w:val="24"/>
              </w:rPr>
            </w:pPr>
            <w:r w:rsidRPr="0015505B">
              <w:t>Measure</w:t>
            </w:r>
          </w:p>
        </w:tc>
        <w:tc>
          <w:tcPr>
            <w:tcW w:w="4019" w:type="dxa"/>
            <w:shd w:val="clear" w:color="auto" w:fill="453F43" w:themeFill="background2"/>
            <w:hideMark/>
          </w:tcPr>
          <w:p w14:paraId="09E5CC1E" w14:textId="77777777" w:rsidR="0015505B" w:rsidRPr="0015505B" w:rsidRDefault="0015505B" w:rsidP="0015505B">
            <w:pPr>
              <w:pStyle w:val="TableHea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5505B">
              <w:t>Description</w:t>
            </w:r>
          </w:p>
        </w:tc>
        <w:tc>
          <w:tcPr>
            <w:tcW w:w="4820" w:type="dxa"/>
            <w:shd w:val="clear" w:color="auto" w:fill="453F43" w:themeFill="background2"/>
            <w:hideMark/>
          </w:tcPr>
          <w:p w14:paraId="4FD459EA" w14:textId="77777777" w:rsidR="0015505B" w:rsidRPr="0015505B" w:rsidRDefault="0015505B" w:rsidP="0015505B">
            <w:pPr>
              <w:pStyle w:val="TableHea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5505B">
              <w:t>Strengths</w:t>
            </w:r>
          </w:p>
        </w:tc>
        <w:tc>
          <w:tcPr>
            <w:tcW w:w="3685" w:type="dxa"/>
            <w:shd w:val="clear" w:color="auto" w:fill="453F43" w:themeFill="background2"/>
            <w:hideMark/>
          </w:tcPr>
          <w:p w14:paraId="208A36A2" w14:textId="77777777" w:rsidR="0015505B" w:rsidRPr="0015505B" w:rsidRDefault="0015505B" w:rsidP="0015505B">
            <w:pPr>
              <w:pStyle w:val="TableHea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5505B">
              <w:t>Weaknesses</w:t>
            </w:r>
          </w:p>
        </w:tc>
      </w:tr>
      <w:tr w:rsidR="0015505B" w:rsidRPr="0015505B" w14:paraId="2890E1D9" w14:textId="77777777" w:rsidTr="00697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579602B3" w14:textId="77777777" w:rsidR="0015505B" w:rsidRPr="0015505B" w:rsidRDefault="0015505B" w:rsidP="00947710">
            <w:pPr>
              <w:pStyle w:val="Tabletext"/>
              <w:rPr>
                <w:rFonts w:ascii="Times New Roman" w:hAnsi="Times New Roman" w:cs="Times New Roman"/>
                <w:color w:val="auto"/>
                <w:sz w:val="24"/>
                <w:szCs w:val="24"/>
              </w:rPr>
            </w:pPr>
            <w:r w:rsidRPr="0015505B">
              <w:t>Gini coefficient</w:t>
            </w:r>
          </w:p>
        </w:tc>
        <w:tc>
          <w:tcPr>
            <w:tcW w:w="4019" w:type="dxa"/>
            <w:tcBorders>
              <w:top w:val="none" w:sz="0" w:space="0" w:color="auto"/>
              <w:bottom w:val="none" w:sz="0" w:space="0" w:color="auto"/>
            </w:tcBorders>
            <w:hideMark/>
          </w:tcPr>
          <w:p w14:paraId="30F27A0D" w14:textId="35147BCC" w:rsidR="0015505B" w:rsidRPr="0015505B" w:rsidRDefault="0015505B"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5505B">
              <w:t xml:space="preserve">Based on mapping outcomes for the entire distribution as a cumulative function, the </w:t>
            </w:r>
            <w:r w:rsidR="0033094B">
              <w:t>G</w:t>
            </w:r>
            <w:r w:rsidRPr="0015505B">
              <w:t>ini is a measure of difference from perfect equality, where 0 is everyone having an equal share, and 1 is the most extreme form of inequality where 1 individual has everything.</w:t>
            </w:r>
          </w:p>
        </w:tc>
        <w:tc>
          <w:tcPr>
            <w:tcW w:w="4820" w:type="dxa"/>
            <w:tcBorders>
              <w:top w:val="none" w:sz="0" w:space="0" w:color="auto"/>
              <w:bottom w:val="none" w:sz="0" w:space="0" w:color="auto"/>
            </w:tcBorders>
            <w:hideMark/>
          </w:tcPr>
          <w:p w14:paraId="112C1E4E" w14:textId="158FD8C7" w:rsidR="00E749E8" w:rsidRPr="0013310C" w:rsidRDefault="0015505B" w:rsidP="00947710">
            <w:pPr>
              <w:pStyle w:val="Tabletextwithbulle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5505B">
              <w:t>Single summary measure for the whole of the distribution</w:t>
            </w:r>
            <w:r w:rsidR="006B2BD1">
              <w:t>.</w:t>
            </w:r>
          </w:p>
          <w:p w14:paraId="32447CDB" w14:textId="791F1797" w:rsidR="00E749E8" w:rsidRPr="0013310C" w:rsidRDefault="00E749E8" w:rsidP="00947710">
            <w:pPr>
              <w:pStyle w:val="Tabletextwithbulle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t>W</w:t>
            </w:r>
            <w:r w:rsidR="0015505B" w:rsidRPr="0015505B">
              <w:t>ell</w:t>
            </w:r>
            <w:r>
              <w:t>-</w:t>
            </w:r>
            <w:r w:rsidR="0015505B" w:rsidRPr="0015505B">
              <w:t>established</w:t>
            </w:r>
            <w:r w:rsidR="006B2BD1">
              <w:t>.</w:t>
            </w:r>
            <w:r w:rsidR="0015505B" w:rsidRPr="0015505B">
              <w:t xml:space="preserve"> </w:t>
            </w:r>
          </w:p>
          <w:p w14:paraId="61410336" w14:textId="38D8EBE0" w:rsidR="0015505B" w:rsidRPr="0015505B" w:rsidRDefault="00E749E8" w:rsidP="00B32CB5">
            <w:pPr>
              <w:pStyle w:val="Tabletextwithbulle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t xml:space="preserve">Can be </w:t>
            </w:r>
            <w:r w:rsidR="0015505B" w:rsidRPr="0015505B">
              <w:t>used to compare</w:t>
            </w:r>
            <w:r w:rsidR="00947710">
              <w:t xml:space="preserve"> inequality</w:t>
            </w:r>
            <w:r w:rsidR="0015505B" w:rsidRPr="0015505B">
              <w:t xml:space="preserve"> over time and between countries.</w:t>
            </w:r>
          </w:p>
        </w:tc>
        <w:tc>
          <w:tcPr>
            <w:tcW w:w="3685" w:type="dxa"/>
            <w:tcBorders>
              <w:top w:val="none" w:sz="0" w:space="0" w:color="auto"/>
              <w:bottom w:val="none" w:sz="0" w:space="0" w:color="auto"/>
            </w:tcBorders>
            <w:hideMark/>
          </w:tcPr>
          <w:p w14:paraId="6DF1EBAB" w14:textId="135B6DE1" w:rsidR="00E749E8" w:rsidRPr="0013310C" w:rsidRDefault="0015505B" w:rsidP="00947710">
            <w:pPr>
              <w:pStyle w:val="Tabletextwithbulle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5505B">
              <w:t>Difficult to interpret meaningfully for different groups or different parts of the distribution</w:t>
            </w:r>
            <w:r w:rsidR="006B2BD1">
              <w:t>.</w:t>
            </w:r>
          </w:p>
          <w:p w14:paraId="16251B31" w14:textId="74DDB921" w:rsidR="0015505B" w:rsidRPr="0015505B" w:rsidRDefault="00E749E8" w:rsidP="00B32CB5">
            <w:pPr>
              <w:pStyle w:val="Tabletextwithbulle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t>P</w:t>
            </w:r>
            <w:r w:rsidR="0015505B" w:rsidRPr="0015505B">
              <w:t>uts higher weight on differences in the middle (rather than the tails) of the distribution.</w:t>
            </w:r>
          </w:p>
        </w:tc>
      </w:tr>
      <w:tr w:rsidR="0015505B" w:rsidRPr="0015505B" w14:paraId="3F5C9249" w14:textId="77777777" w:rsidTr="0069789D">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5934FA67" w14:textId="77777777" w:rsidR="0015505B" w:rsidRPr="0015505B" w:rsidRDefault="0015505B" w:rsidP="00947710">
            <w:pPr>
              <w:pStyle w:val="Tabletext"/>
              <w:rPr>
                <w:rFonts w:ascii="Times New Roman" w:hAnsi="Times New Roman" w:cs="Times New Roman"/>
                <w:color w:val="auto"/>
                <w:sz w:val="24"/>
                <w:szCs w:val="24"/>
              </w:rPr>
            </w:pPr>
            <w:r w:rsidRPr="0015505B">
              <w:t>Palma ratio</w:t>
            </w:r>
          </w:p>
        </w:tc>
        <w:tc>
          <w:tcPr>
            <w:tcW w:w="4019" w:type="dxa"/>
            <w:hideMark/>
          </w:tcPr>
          <w:p w14:paraId="60772093" w14:textId="2F584BBF" w:rsidR="0015505B" w:rsidRPr="0015505B" w:rsidRDefault="0015505B"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5505B">
              <w:t xml:space="preserve">The ratio of the income/wealth of the richest 10% </w:t>
            </w:r>
            <w:r w:rsidR="0013310C">
              <w:t xml:space="preserve">of people </w:t>
            </w:r>
            <w:r w:rsidRPr="0015505B">
              <w:t>compared with the poorest 40%</w:t>
            </w:r>
            <w:r w:rsidR="0013310C">
              <w:t xml:space="preserve"> of people</w:t>
            </w:r>
            <w:r w:rsidRPr="0015505B">
              <w:t>.</w:t>
            </w:r>
          </w:p>
        </w:tc>
        <w:tc>
          <w:tcPr>
            <w:tcW w:w="4820" w:type="dxa"/>
            <w:hideMark/>
          </w:tcPr>
          <w:p w14:paraId="720D97E5" w14:textId="79140F23" w:rsidR="0013310C" w:rsidRPr="0013310C" w:rsidRDefault="0015505B" w:rsidP="00947710">
            <w:pPr>
              <w:pStyle w:val="Tabletextwithbulle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5505B">
              <w:t xml:space="preserve">Compares </w:t>
            </w:r>
            <w:r w:rsidR="0013310C">
              <w:t xml:space="preserve">either end </w:t>
            </w:r>
            <w:r w:rsidRPr="0015505B">
              <w:t xml:space="preserve">of the distribution, with a meaningful ratio to give a sense of the absolute differences between the two groups. </w:t>
            </w:r>
          </w:p>
          <w:p w14:paraId="55299B77" w14:textId="695EB9DF" w:rsidR="0015505B" w:rsidRPr="0015505B" w:rsidRDefault="0015505B" w:rsidP="00B32CB5">
            <w:pPr>
              <w:pStyle w:val="Tabletextwithbulle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5505B">
              <w:t>Excludes data on the middle of the distribution, which tends not to change much.</w:t>
            </w:r>
          </w:p>
        </w:tc>
        <w:tc>
          <w:tcPr>
            <w:tcW w:w="3685" w:type="dxa"/>
            <w:hideMark/>
          </w:tcPr>
          <w:p w14:paraId="383E0BEF" w14:textId="77777777" w:rsidR="0015505B" w:rsidRPr="0015505B" w:rsidRDefault="0015505B" w:rsidP="00B32CB5">
            <w:pPr>
              <w:pStyle w:val="Tabletextwithbulle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5505B">
              <w:t>A simplistic measure, with the groups at both ends of the distribution including people with very diverse outcomes.</w:t>
            </w:r>
          </w:p>
        </w:tc>
      </w:tr>
      <w:tr w:rsidR="0015505B" w:rsidRPr="0015505B" w14:paraId="51A8600B" w14:textId="77777777" w:rsidTr="00697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5D64D8C7" w14:textId="77777777" w:rsidR="0015505B" w:rsidRPr="0015505B" w:rsidRDefault="0015505B" w:rsidP="00947710">
            <w:pPr>
              <w:pStyle w:val="Tabletext"/>
              <w:rPr>
                <w:rFonts w:ascii="Times New Roman" w:hAnsi="Times New Roman" w:cs="Times New Roman"/>
                <w:color w:val="auto"/>
                <w:sz w:val="24"/>
                <w:szCs w:val="24"/>
              </w:rPr>
            </w:pPr>
            <w:r w:rsidRPr="0015505B">
              <w:t>SDG target 10.1</w:t>
            </w:r>
          </w:p>
        </w:tc>
        <w:tc>
          <w:tcPr>
            <w:tcW w:w="4019" w:type="dxa"/>
            <w:tcBorders>
              <w:top w:val="none" w:sz="0" w:space="0" w:color="auto"/>
              <w:bottom w:val="none" w:sz="0" w:space="0" w:color="auto"/>
            </w:tcBorders>
            <w:hideMark/>
          </w:tcPr>
          <w:p w14:paraId="00DD3778" w14:textId="45370C94" w:rsidR="0015505B" w:rsidRPr="0015505B" w:rsidRDefault="0015505B"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5505B">
              <w:t xml:space="preserve">The growth of income of the poorest 40% of the population </w:t>
            </w:r>
            <w:r w:rsidR="00231690">
              <w:t xml:space="preserve">to </w:t>
            </w:r>
            <w:r w:rsidR="00947710">
              <w:t xml:space="preserve">be higher than </w:t>
            </w:r>
            <w:r w:rsidRPr="0015505B">
              <w:t xml:space="preserve">the average </w:t>
            </w:r>
          </w:p>
        </w:tc>
        <w:tc>
          <w:tcPr>
            <w:tcW w:w="4820" w:type="dxa"/>
            <w:tcBorders>
              <w:top w:val="none" w:sz="0" w:space="0" w:color="auto"/>
              <w:bottom w:val="none" w:sz="0" w:space="0" w:color="auto"/>
            </w:tcBorders>
            <w:hideMark/>
          </w:tcPr>
          <w:p w14:paraId="41A59CA8" w14:textId="77777777" w:rsidR="0015505B" w:rsidRPr="0015505B" w:rsidRDefault="0015505B" w:rsidP="00B32CB5">
            <w:pPr>
              <w:pStyle w:val="Tabletextwithbulle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5505B">
              <w:t>Dynamic indicator for growth that on average disproportionately benefits the poorest, that if achieved would see the relative gap between the poorest and the average decrease over time.</w:t>
            </w:r>
          </w:p>
        </w:tc>
        <w:tc>
          <w:tcPr>
            <w:tcW w:w="3685" w:type="dxa"/>
            <w:tcBorders>
              <w:top w:val="none" w:sz="0" w:space="0" w:color="auto"/>
              <w:bottom w:val="none" w:sz="0" w:space="0" w:color="auto"/>
            </w:tcBorders>
            <w:hideMark/>
          </w:tcPr>
          <w:p w14:paraId="0977BD5D" w14:textId="11959E24" w:rsidR="0015505B" w:rsidRPr="0015505B" w:rsidRDefault="006B2BD1" w:rsidP="00B32CB5">
            <w:pPr>
              <w:pStyle w:val="Tabletextwithbulle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t xml:space="preserve">Does not look at </w:t>
            </w:r>
            <w:r w:rsidR="0015505B" w:rsidRPr="0015505B">
              <w:t>the top of the distribution and does not address current levels of inequality.</w:t>
            </w:r>
          </w:p>
        </w:tc>
      </w:tr>
      <w:tr w:rsidR="0015505B" w:rsidRPr="0015505B" w14:paraId="102AC256" w14:textId="77777777" w:rsidTr="0069789D">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437955DF" w14:textId="77777777" w:rsidR="0015505B" w:rsidRPr="0015505B" w:rsidRDefault="0015505B" w:rsidP="00947710">
            <w:pPr>
              <w:pStyle w:val="Tabletext"/>
              <w:rPr>
                <w:rFonts w:ascii="Times New Roman" w:hAnsi="Times New Roman" w:cs="Times New Roman"/>
                <w:color w:val="auto"/>
                <w:sz w:val="24"/>
                <w:szCs w:val="24"/>
              </w:rPr>
            </w:pPr>
            <w:r w:rsidRPr="0015505B">
              <w:t>P20 analysis</w:t>
            </w:r>
          </w:p>
        </w:tc>
        <w:tc>
          <w:tcPr>
            <w:tcW w:w="4019" w:type="dxa"/>
            <w:hideMark/>
          </w:tcPr>
          <w:p w14:paraId="20E0179E" w14:textId="33E07843" w:rsidR="0015505B" w:rsidRPr="0015505B" w:rsidRDefault="0015505B"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5505B">
              <w:t>Measuring the characteristics and outcome by income quintile</w:t>
            </w:r>
            <w:r w:rsidR="006B2BD1">
              <w:t>, looking specifically at the poorest 20%</w:t>
            </w:r>
            <w:r w:rsidR="00947710">
              <w:t xml:space="preserve"> (P20)</w:t>
            </w:r>
            <w:r w:rsidR="006B2BD1">
              <w:t xml:space="preserve"> of the population</w:t>
            </w:r>
            <w:r w:rsidRPr="0015505B">
              <w:t xml:space="preserve"> </w:t>
            </w:r>
            <w:r w:rsidR="00947710">
              <w:t>compared with the rest of the distribution.</w:t>
            </w:r>
          </w:p>
        </w:tc>
        <w:tc>
          <w:tcPr>
            <w:tcW w:w="4820" w:type="dxa"/>
            <w:hideMark/>
          </w:tcPr>
          <w:p w14:paraId="4FF6C670" w14:textId="77777777" w:rsidR="0015505B" w:rsidRPr="0015505B" w:rsidRDefault="0015505B" w:rsidP="00B32CB5">
            <w:pPr>
              <w:pStyle w:val="Tabletextwithbulle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5505B">
              <w:t>Straightforward entry point to identify the poorest 20% of people and compare them with the outcomes and characteristics of the richest 80%.</w:t>
            </w:r>
          </w:p>
        </w:tc>
        <w:tc>
          <w:tcPr>
            <w:tcW w:w="3685" w:type="dxa"/>
            <w:hideMark/>
          </w:tcPr>
          <w:p w14:paraId="49279FD0" w14:textId="77777777" w:rsidR="0015505B" w:rsidRPr="0015505B" w:rsidRDefault="0015505B" w:rsidP="00B32CB5">
            <w:pPr>
              <w:pStyle w:val="Tabletextwithbulle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5505B">
              <w:t>Quintiles may not be the most meaningful way to cut the data, with a lot of variation in both the bottom 20% and the top 80% that is missed.</w:t>
            </w:r>
          </w:p>
        </w:tc>
      </w:tr>
      <w:tr w:rsidR="0015505B" w:rsidRPr="0015505B" w14:paraId="34C9F4F0" w14:textId="77777777" w:rsidTr="00697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536E1390" w14:textId="77777777" w:rsidR="0015505B" w:rsidRPr="0015505B" w:rsidRDefault="0015505B" w:rsidP="00947710">
            <w:pPr>
              <w:pStyle w:val="Tabletext"/>
              <w:rPr>
                <w:rFonts w:ascii="Times New Roman" w:hAnsi="Times New Roman" w:cs="Times New Roman"/>
                <w:color w:val="auto"/>
                <w:sz w:val="24"/>
                <w:szCs w:val="24"/>
              </w:rPr>
            </w:pPr>
            <w:r w:rsidRPr="0015505B">
              <w:lastRenderedPageBreak/>
              <w:t>Absolute inequality</w:t>
            </w:r>
          </w:p>
        </w:tc>
        <w:tc>
          <w:tcPr>
            <w:tcW w:w="4019" w:type="dxa"/>
            <w:tcBorders>
              <w:top w:val="none" w:sz="0" w:space="0" w:color="auto"/>
              <w:bottom w:val="none" w:sz="0" w:space="0" w:color="auto"/>
            </w:tcBorders>
            <w:hideMark/>
          </w:tcPr>
          <w:p w14:paraId="40F16F9A" w14:textId="77777777" w:rsidR="0015505B" w:rsidRPr="0015505B" w:rsidRDefault="0015505B"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5505B">
              <w:t>A suite of measures which calculate the actual difference in real (as opposed to relative) economic terms. </w:t>
            </w:r>
          </w:p>
        </w:tc>
        <w:tc>
          <w:tcPr>
            <w:tcW w:w="4820" w:type="dxa"/>
            <w:tcBorders>
              <w:top w:val="none" w:sz="0" w:space="0" w:color="auto"/>
              <w:bottom w:val="none" w:sz="0" w:space="0" w:color="auto"/>
            </w:tcBorders>
            <w:hideMark/>
          </w:tcPr>
          <w:p w14:paraId="09533D31" w14:textId="5CA0880A" w:rsidR="0015505B" w:rsidRPr="0015505B" w:rsidRDefault="0015505B" w:rsidP="00B32CB5">
            <w:pPr>
              <w:pStyle w:val="Tabletextwithbulle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5505B">
              <w:t>Provides meaningful comparisons of the amount of income/wealth of different parts of the population</w:t>
            </w:r>
            <w:r w:rsidR="006B2BD1">
              <w:t>.</w:t>
            </w:r>
            <w:r w:rsidRPr="0015505B">
              <w:t> </w:t>
            </w:r>
          </w:p>
        </w:tc>
        <w:tc>
          <w:tcPr>
            <w:tcW w:w="3685" w:type="dxa"/>
            <w:tcBorders>
              <w:top w:val="none" w:sz="0" w:space="0" w:color="auto"/>
              <w:bottom w:val="none" w:sz="0" w:space="0" w:color="auto"/>
            </w:tcBorders>
            <w:hideMark/>
          </w:tcPr>
          <w:p w14:paraId="595F36E6" w14:textId="77777777" w:rsidR="0015505B" w:rsidRPr="0015505B" w:rsidRDefault="0015505B" w:rsidP="00B32CB5">
            <w:pPr>
              <w:pStyle w:val="Tabletextwithbulle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15505B">
              <w:t>Power and comparisons often matter more in relative terms than in absolute terms. </w:t>
            </w:r>
          </w:p>
        </w:tc>
      </w:tr>
    </w:tbl>
    <w:p w14:paraId="4A303EE5" w14:textId="77777777" w:rsidR="0015505B" w:rsidRDefault="0015505B">
      <w:pPr>
        <w:spacing w:before="0" w:line="240" w:lineRule="auto"/>
        <w:sectPr w:rsidR="0015505B" w:rsidSect="0069789D">
          <w:endnotePr>
            <w:numFmt w:val="decimal"/>
          </w:endnotePr>
          <w:pgSz w:w="16838" w:h="11906" w:orient="landscape" w:code="9"/>
          <w:pgMar w:top="2268" w:right="1701" w:bottom="1701" w:left="1559" w:header="709" w:footer="709" w:gutter="0"/>
          <w:cols w:space="708"/>
          <w:noEndnote/>
          <w:titlePg/>
          <w:docGrid w:linePitch="360"/>
        </w:sectPr>
      </w:pPr>
    </w:p>
    <w:p w14:paraId="1115D4E9" w14:textId="500912A6" w:rsidR="0015505B" w:rsidRDefault="0015505B" w:rsidP="0069789D">
      <w:pPr>
        <w:pStyle w:val="Heading1"/>
      </w:pPr>
      <w:bookmarkStart w:id="6" w:name="_Toc96073685"/>
      <w:r>
        <w:lastRenderedPageBreak/>
        <w:t>Inequality data</w:t>
      </w:r>
      <w:bookmarkEnd w:id="6"/>
    </w:p>
    <w:p w14:paraId="776F49A9" w14:textId="2889B724" w:rsidR="00D32B40" w:rsidRPr="00B218B2" w:rsidRDefault="0015505B" w:rsidP="0015505B">
      <w:r w:rsidRPr="00B218B2">
        <w:t xml:space="preserve">An essential input to the measurement of inequality is comprehensive and timely data, </w:t>
      </w:r>
      <w:r w:rsidR="00D32B40" w:rsidRPr="00B218B2">
        <w:t xml:space="preserve">and an </w:t>
      </w:r>
      <w:r w:rsidRPr="00B218B2">
        <w:t xml:space="preserve">understanding </w:t>
      </w:r>
      <w:r w:rsidR="00D32B40" w:rsidRPr="00B218B2">
        <w:t xml:space="preserve">of </w:t>
      </w:r>
      <w:r w:rsidRPr="00B218B2">
        <w:t>the following aspects of any dataset</w:t>
      </w:r>
      <w:r w:rsidR="00D32B40" w:rsidRPr="00B218B2">
        <w:t>.</w:t>
      </w:r>
      <w:r w:rsidRPr="00B218B2">
        <w:t> </w:t>
      </w:r>
    </w:p>
    <w:p w14:paraId="5AFB0ECE" w14:textId="2BE4C4B7" w:rsidR="00B9481C" w:rsidRDefault="0015505B" w:rsidP="00B9481C">
      <w:pPr>
        <w:pStyle w:val="Longbulletlist"/>
        <w:numPr>
          <w:ilvl w:val="0"/>
          <w:numId w:val="42"/>
        </w:numPr>
        <w:ind w:left="360"/>
        <w:rPr>
          <w:rFonts w:cs="Arial"/>
        </w:rPr>
      </w:pPr>
      <w:r w:rsidRPr="00B80474">
        <w:rPr>
          <w:b/>
          <w:bCs/>
        </w:rPr>
        <w:t>Opportunities and outcomes.</w:t>
      </w:r>
      <w:r w:rsidRPr="00B218B2">
        <w:t xml:space="preserve"> The data should include indicators for the opportunities or outcomes of concern. For the main economic inequality measures, there is a need for detailed data on people’s consumption, income and wealth. The more granular the data, the more we can unpick as to the underlying drivers of inequality</w:t>
      </w:r>
      <w:r w:rsidR="00D32B40" w:rsidRPr="00B218B2">
        <w:t>. F</w:t>
      </w:r>
      <w:r w:rsidRPr="00B218B2">
        <w:t>or example</w:t>
      </w:r>
      <w:r w:rsidR="00D32B40" w:rsidRPr="00B218B2">
        <w:t>,</w:t>
      </w:r>
      <w:r w:rsidRPr="00B218B2">
        <w:t xml:space="preserve"> how much of people’s income is derived from capital or labour income, how much is taxed or from transfers. </w:t>
      </w:r>
      <w:r w:rsidR="00D32217" w:rsidRPr="00B218B2">
        <w:t xml:space="preserve">It is also important to recognise where, particularly at the top of the distribution, there is an incentive and tendency for these economic outcomes measures </w:t>
      </w:r>
      <w:r w:rsidR="00D32217" w:rsidRPr="00B80474">
        <w:rPr>
          <w:rFonts w:cs="Arial"/>
        </w:rPr>
        <w:t>to be</w:t>
      </w:r>
      <w:r w:rsidR="00947710">
        <w:rPr>
          <w:rFonts w:cs="Arial"/>
        </w:rPr>
        <w:t xml:space="preserve"> systematically</w:t>
      </w:r>
      <w:r w:rsidR="00D32217" w:rsidRPr="00B80474">
        <w:rPr>
          <w:rFonts w:cs="Arial"/>
        </w:rPr>
        <w:t xml:space="preserve"> underestimated or underreported.</w:t>
      </w:r>
    </w:p>
    <w:p w14:paraId="42CADE43" w14:textId="6BEA6AA5" w:rsidR="00D32B40" w:rsidRPr="00B9481C" w:rsidRDefault="0015505B" w:rsidP="00B9481C">
      <w:pPr>
        <w:pStyle w:val="Longbulletlist"/>
        <w:numPr>
          <w:ilvl w:val="0"/>
          <w:numId w:val="42"/>
        </w:numPr>
        <w:ind w:left="360"/>
        <w:rPr>
          <w:rFonts w:cs="Arial"/>
        </w:rPr>
      </w:pPr>
      <w:r w:rsidRPr="00B9481C">
        <w:rPr>
          <w:b/>
          <w:bCs/>
        </w:rPr>
        <w:t>Population coverage.</w:t>
      </w:r>
      <w:r w:rsidRPr="00B218B2">
        <w:t xml:space="preserve"> Inequality measures are based on comparisons being made between different individuals and groups within a population</w:t>
      </w:r>
      <w:r w:rsidR="00947710">
        <w:t>;</w:t>
      </w:r>
      <w:r w:rsidR="00947710" w:rsidRPr="00B218B2">
        <w:t xml:space="preserve"> </w:t>
      </w:r>
      <w:r w:rsidRPr="00B218B2">
        <w:t xml:space="preserve">an understanding of people’s outcomes and opportunities relative to others. </w:t>
      </w:r>
      <w:r w:rsidR="005D7F85" w:rsidRPr="00B9481C">
        <w:rPr>
          <w:rFonts w:cs="Arial"/>
        </w:rPr>
        <w:t>Individuals and groups that experience margin</w:t>
      </w:r>
      <w:r w:rsidR="00D32B40" w:rsidRPr="00B9481C">
        <w:rPr>
          <w:rFonts w:cs="Arial"/>
        </w:rPr>
        <w:t>al</w:t>
      </w:r>
      <w:r w:rsidR="005D7F85" w:rsidRPr="00B9481C">
        <w:rPr>
          <w:rFonts w:cs="Arial"/>
        </w:rPr>
        <w:t xml:space="preserve">isation and exclusion (such as those living in non-traditional households, </w:t>
      </w:r>
      <w:r w:rsidR="00D32B40" w:rsidRPr="00B9481C">
        <w:rPr>
          <w:rFonts w:cs="Arial"/>
        </w:rPr>
        <w:t xml:space="preserve">or those who </w:t>
      </w:r>
      <w:r w:rsidR="005D7F85" w:rsidRPr="00B9481C">
        <w:rPr>
          <w:rFonts w:cs="Arial"/>
        </w:rPr>
        <w:t>are homeless or incarcerated) may not be captured</w:t>
      </w:r>
      <w:r w:rsidR="0025551C" w:rsidRPr="00B9481C">
        <w:rPr>
          <w:rFonts w:cs="Arial"/>
        </w:rPr>
        <w:t xml:space="preserve"> in household surveys</w:t>
      </w:r>
      <w:r w:rsidR="003E4F76" w:rsidRPr="00B9481C">
        <w:rPr>
          <w:rFonts w:cs="Arial"/>
        </w:rPr>
        <w:t>.</w:t>
      </w:r>
      <w:r w:rsidR="0025551C" w:rsidRPr="00B9481C">
        <w:rPr>
          <w:rFonts w:cs="Arial"/>
        </w:rPr>
        <w:t xml:space="preserve"> Improving the coverage of data throughout populations is vital to ensure an accurate understanding of inequality.</w:t>
      </w:r>
    </w:p>
    <w:p w14:paraId="5B6E51C5" w14:textId="2CCBCE4C" w:rsidR="0015505B" w:rsidRPr="00B218B2" w:rsidRDefault="0015505B" w:rsidP="00B9481C">
      <w:pPr>
        <w:pStyle w:val="Longbulletlist"/>
        <w:numPr>
          <w:ilvl w:val="0"/>
          <w:numId w:val="42"/>
        </w:numPr>
        <w:ind w:left="360"/>
      </w:pPr>
      <w:r w:rsidRPr="00B218B2">
        <w:rPr>
          <w:b/>
          <w:bCs/>
        </w:rPr>
        <w:t>Variables for disaggregation</w:t>
      </w:r>
      <w:r w:rsidRPr="005666FB">
        <w:rPr>
          <w:b/>
          <w:bCs/>
        </w:rPr>
        <w:t>.</w:t>
      </w:r>
      <w:r w:rsidRPr="00B218B2">
        <w:t xml:space="preserve"> To understand how economic inequalities intersect with horizontal inequalities, data should also contain information about individuals and groups that allow for a disaggregated analysis. Common variables for disaggregation include gender, age, ethnicity, religion, geography and disability status. Other context</w:t>
      </w:r>
      <w:r w:rsidR="00D32B40" w:rsidRPr="00B218B2">
        <w:t>-</w:t>
      </w:r>
      <w:r w:rsidRPr="00B218B2">
        <w:t>specific variables may be more important to understand the particular inequalities and discrimination in a place, but may also by their very nature be sensitive questions to ask.</w:t>
      </w:r>
      <w:r w:rsidR="002B3E24">
        <w:t xml:space="preserve"> The more granular and detailed the data collected is, the more important it is to </w:t>
      </w:r>
      <w:r w:rsidR="00993DA8">
        <w:t>strengthen</w:t>
      </w:r>
      <w:r w:rsidR="002B3E24">
        <w:t xml:space="preserve"> data </w:t>
      </w:r>
      <w:r w:rsidR="00993DA8">
        <w:t>governance, data security and data rights</w:t>
      </w:r>
      <w:r w:rsidR="00925C50">
        <w:t>.</w:t>
      </w:r>
    </w:p>
    <w:p w14:paraId="3243E5BB" w14:textId="20F2EC53" w:rsidR="0015505B" w:rsidRPr="00B218B2" w:rsidRDefault="0015505B" w:rsidP="00B9481C">
      <w:pPr>
        <w:pStyle w:val="Longbulletlist"/>
        <w:numPr>
          <w:ilvl w:val="0"/>
          <w:numId w:val="42"/>
        </w:numPr>
        <w:ind w:left="360"/>
      </w:pPr>
      <w:r w:rsidRPr="00B218B2">
        <w:rPr>
          <w:b/>
          <w:bCs/>
        </w:rPr>
        <w:t>Timeliness.</w:t>
      </w:r>
      <w:r w:rsidRPr="00B218B2">
        <w:t xml:space="preserve"> Measuring changes over time requires underlying data to be collected on a regular basis using a consistent methodology. The timeliness of data is particularly important when seeking to understand how inequalities change as a result of a particular policy or programme that has been introduced, or to understand the distributional impact of a sudden shock, such as how the Covid-19 pandemic affected different people. </w:t>
      </w:r>
      <w:r w:rsidR="002B3E24">
        <w:t>For example, estimates for the proportion of people living in e</w:t>
      </w:r>
      <w:r w:rsidR="00D32B40" w:rsidRPr="00B218B2">
        <w:t xml:space="preserve">xtreme poverty initially increased as Covid-19 swept the </w:t>
      </w:r>
      <w:r w:rsidR="001014B6" w:rsidRPr="00B218B2">
        <w:t xml:space="preserve">world in 2020. </w:t>
      </w:r>
      <w:r w:rsidRPr="00B218B2">
        <w:t xml:space="preserve">Current estimates suggest that </w:t>
      </w:r>
      <w:r w:rsidR="001014B6" w:rsidRPr="00B218B2">
        <w:t xml:space="preserve">those </w:t>
      </w:r>
      <w:r w:rsidRPr="00B218B2">
        <w:t>rates have begun to fall again</w:t>
      </w:r>
      <w:r w:rsidR="002B3E24">
        <w:t>,</w:t>
      </w:r>
      <w:r w:rsidRPr="00B218B2">
        <w:t xml:space="preserve"> </w:t>
      </w:r>
      <w:r w:rsidR="002B3E24">
        <w:t>h</w:t>
      </w:r>
      <w:r w:rsidR="002B3E24" w:rsidRPr="00B218B2">
        <w:t>owever</w:t>
      </w:r>
      <w:r w:rsidR="00DA5B3D" w:rsidRPr="00B218B2">
        <w:t>,</w:t>
      </w:r>
      <w:r w:rsidRPr="00B218B2">
        <w:t xml:space="preserve"> th</w:t>
      </w:r>
      <w:r w:rsidR="002B3E24">
        <w:t>is is</w:t>
      </w:r>
      <w:r w:rsidR="00DA5B3D" w:rsidRPr="00B218B2">
        <w:t xml:space="preserve"> </w:t>
      </w:r>
      <w:r w:rsidRPr="00B218B2">
        <w:t xml:space="preserve">based on </w:t>
      </w:r>
      <w:r w:rsidR="00E502AA">
        <w:t>projections in</w:t>
      </w:r>
      <w:r w:rsidRPr="00B218B2">
        <w:t xml:space="preserve"> overall growth levels</w:t>
      </w:r>
      <w:r w:rsidR="00E502AA">
        <w:t xml:space="preserve"> within countries</w:t>
      </w:r>
      <w:r w:rsidRPr="00B218B2">
        <w:t>. They therefore don’t necessarily pick up on the nuances of how economic growth has been experienced differently by different people in the population over recent time periods. </w:t>
      </w:r>
    </w:p>
    <w:p w14:paraId="71D117BD" w14:textId="02D42394" w:rsidR="0015505B" w:rsidRPr="00B218B2" w:rsidRDefault="0015505B" w:rsidP="006253CA">
      <w:pPr>
        <w:rPr>
          <w:rFonts w:ascii="Times New Roman" w:hAnsi="Times New Roman" w:cs="Times New Roman"/>
          <w:sz w:val="24"/>
          <w:szCs w:val="24"/>
        </w:rPr>
      </w:pPr>
      <w:r w:rsidRPr="00B218B2">
        <w:lastRenderedPageBreak/>
        <w:t>No single dataset provides entirely comprehensive and timely data to underpin all possible inequality measures, economic or otherwise. But there are some datasets that are particularly useful, due to their coverage and comparability.  </w:t>
      </w:r>
    </w:p>
    <w:p w14:paraId="71AE8619" w14:textId="5D82E037" w:rsidR="00925C50" w:rsidRPr="00B32CB5" w:rsidRDefault="00925C50" w:rsidP="0069789D">
      <w:pPr>
        <w:pStyle w:val="Heading2"/>
      </w:pPr>
      <w:bookmarkStart w:id="7" w:name="_Toc96073686"/>
      <w:r w:rsidRPr="0069789D">
        <w:t>Household survey data</w:t>
      </w:r>
      <w:bookmarkEnd w:id="7"/>
    </w:p>
    <w:p w14:paraId="1BE9CDCA" w14:textId="66188E85" w:rsidR="00B9481C" w:rsidRDefault="0015505B" w:rsidP="006253CA">
      <w:r w:rsidRPr="00B218B2">
        <w:t>Data on people’s income is commonly collected through nationally representative household surveys, which ask people to self</w:t>
      </w:r>
      <w:r w:rsidR="00DA5B3D" w:rsidRPr="00B218B2">
        <w:t>-</w:t>
      </w:r>
      <w:r w:rsidRPr="00B218B2">
        <w:t xml:space="preserve">report their income or consumption. Some of the household surveys in the World Banks’s PovcalNet rely on estimates of average income, but others rely on consumption. Despite being used interchangeably and for comparative purposes in the </w:t>
      </w:r>
      <w:proofErr w:type="spellStart"/>
      <w:r w:rsidR="00DA5B3D" w:rsidRPr="00B218B2">
        <w:t>P</w:t>
      </w:r>
      <w:r w:rsidRPr="00B218B2">
        <w:t>ovcal</w:t>
      </w:r>
      <w:r w:rsidR="00DA5B3D" w:rsidRPr="00B218B2">
        <w:t>N</w:t>
      </w:r>
      <w:r w:rsidRPr="00B218B2">
        <w:t>et</w:t>
      </w:r>
      <w:proofErr w:type="spellEnd"/>
      <w:r w:rsidRPr="00B218B2">
        <w:t xml:space="preserve"> database, as measures they are very different, as it is possible to survive through a period of zero income, but it is not possible to survive on zero consumption. </w:t>
      </w:r>
    </w:p>
    <w:p w14:paraId="7DAB5E3D" w14:textId="0D0C1DA7" w:rsidR="0015505B" w:rsidRPr="00B218B2" w:rsidRDefault="0015505B" w:rsidP="006253CA">
      <w:r w:rsidRPr="00B218B2">
        <w:t>It is also well recognised that household surveys underestimate the incomes of the richest people, who are either not included in the surveys or who underreport their incomes. They also often miss people at the very bottom of the distribution</w:t>
      </w:r>
      <w:r w:rsidR="001014B6" w:rsidRPr="00B218B2">
        <w:t xml:space="preserve"> </w:t>
      </w:r>
      <w:r w:rsidR="001014B6" w:rsidRPr="00B218B2">
        <w:rPr>
          <w:rFonts w:cs="Arial"/>
        </w:rPr>
        <w:t>−</w:t>
      </w:r>
      <w:r w:rsidRPr="00B218B2">
        <w:t xml:space="preserve"> people that are homeless, transient or incarcerated for example and therefore not included in the survey sample. As expensive and time</w:t>
      </w:r>
      <w:r w:rsidR="00DA5B3D" w:rsidRPr="00B218B2">
        <w:t>-</w:t>
      </w:r>
      <w:r w:rsidRPr="00B218B2">
        <w:t>consuming processes, national household surveys are conducted every 2</w:t>
      </w:r>
      <w:r w:rsidR="00DA5B3D" w:rsidRPr="00B218B2">
        <w:rPr>
          <w:rFonts w:cs="Arial"/>
        </w:rPr>
        <w:t>−</w:t>
      </w:r>
      <w:r w:rsidRPr="00B218B2">
        <w:t>5 years, and less frequently in many fragile contexts</w:t>
      </w:r>
      <w:r w:rsidR="001014B6" w:rsidRPr="00B218B2">
        <w:t>. Therefore,</w:t>
      </w:r>
      <w:r w:rsidRPr="00B218B2">
        <w:t xml:space="preserve"> much of the data we have to measure inequality is several years out of date</w:t>
      </w:r>
      <w:r w:rsidR="001014B6" w:rsidRPr="00B218B2">
        <w:t xml:space="preserve"> (s</w:t>
      </w:r>
      <w:r w:rsidRPr="00B218B2">
        <w:t xml:space="preserve">ee </w:t>
      </w:r>
      <w:r w:rsidR="005666FB">
        <w:t>the Appendix</w:t>
      </w:r>
      <w:r w:rsidR="001014B6" w:rsidRPr="00B218B2">
        <w:t>)</w:t>
      </w:r>
      <w:r w:rsidRPr="00B218B2">
        <w:t>.</w:t>
      </w:r>
    </w:p>
    <w:p w14:paraId="4F3A1A0C" w14:textId="4D95C778" w:rsidR="00925C50" w:rsidRPr="00B218B2" w:rsidRDefault="00925C50" w:rsidP="00925C50">
      <w:r w:rsidRPr="00B218B2">
        <w:rPr>
          <w:shd w:val="clear" w:color="auto" w:fill="FFFFFF"/>
        </w:rPr>
        <w:t>Data on people’s wealth provides an important understanding of economic inequality. Wealth includes the ownership of assets like houses, livestock, land and debt. Increasingly</w:t>
      </w:r>
      <w:r w:rsidR="005B205D">
        <w:rPr>
          <w:shd w:val="clear" w:color="auto" w:fill="FFFFFF"/>
        </w:rPr>
        <w:t>,</w:t>
      </w:r>
      <w:r w:rsidRPr="00B218B2">
        <w:rPr>
          <w:shd w:val="clear" w:color="auto" w:fill="FFFFFF"/>
        </w:rPr>
        <w:t xml:space="preserve"> in higher income countries, financial assets such as savings, pensions and stocks play an important role. Wealth (and the absence of debt) provides individuals with the resources needed to invest in the future as well as to insure against future risks such as a health shock or a poor harvest, which could otherwise prove catastrophic. Data is improving on wealth, with the Credit Suisse world wealth </w:t>
      </w:r>
      <w:proofErr w:type="spellStart"/>
      <w:r w:rsidRPr="00B218B2">
        <w:rPr>
          <w:shd w:val="clear" w:color="auto" w:fill="FFFFFF"/>
        </w:rPr>
        <w:t>databook</w:t>
      </w:r>
      <w:proofErr w:type="spellEnd"/>
      <w:r w:rsidRPr="00B218B2">
        <w:rPr>
          <w:shd w:val="clear" w:color="auto" w:fill="FFFFFF"/>
        </w:rPr>
        <w:t xml:space="preserve"> collating available data on the wealth distribution. This is often taken from household surveys and estimates wealth distributions for countries where this is not available using proxy indicators.</w:t>
      </w:r>
      <w:r w:rsidRPr="00B218B2">
        <w:rPr>
          <w:rStyle w:val="EndnoteReference"/>
          <w:shd w:val="clear" w:color="auto" w:fill="FFFFFF"/>
        </w:rPr>
        <w:endnoteReference w:id="9"/>
      </w:r>
      <w:r w:rsidRPr="00B218B2">
        <w:rPr>
          <w:shd w:val="clear" w:color="auto" w:fill="FFFFFF"/>
        </w:rPr>
        <w:t xml:space="preserve"> Wealth distributions have now been estimated for over 200 countries, but the quality of this data is still very poor in low-income countries. </w:t>
      </w:r>
    </w:p>
    <w:p w14:paraId="030618A7" w14:textId="77777777" w:rsidR="00925C50" w:rsidRPr="00B218B2" w:rsidRDefault="00925C50" w:rsidP="00925C50">
      <w:pPr>
        <w:rPr>
          <w:shd w:val="clear" w:color="auto" w:fill="FFFFFF"/>
        </w:rPr>
      </w:pPr>
      <w:r w:rsidRPr="00B218B2">
        <w:rPr>
          <w:shd w:val="clear" w:color="auto" w:fill="FFFFFF"/>
        </w:rPr>
        <w:t>An important limitation of much income and wealth data collected through household surveys, is that it is not possible to identify the income or wealth level for any given individual within that household. This means that it is not possible to disaggregate the data by individual level characteristics, such as age or gender, in order to identify horizontal inequalities.</w:t>
      </w:r>
    </w:p>
    <w:p w14:paraId="0FEC9B3F" w14:textId="486F93C7" w:rsidR="00925C50" w:rsidRPr="00B32CB5" w:rsidRDefault="00925C50" w:rsidP="0069789D">
      <w:pPr>
        <w:pStyle w:val="Heading2"/>
      </w:pPr>
      <w:bookmarkStart w:id="8" w:name="_Toc96073687"/>
      <w:r>
        <w:t>Administrative</w:t>
      </w:r>
      <w:r w:rsidRPr="00F327E2">
        <w:t xml:space="preserve"> data</w:t>
      </w:r>
      <w:bookmarkEnd w:id="8"/>
    </w:p>
    <w:p w14:paraId="2F89CC93" w14:textId="41BAA41F" w:rsidR="0015505B" w:rsidRPr="00B218B2" w:rsidRDefault="006A0DB4" w:rsidP="006253CA">
      <w:r w:rsidRPr="00B218B2">
        <w:rPr>
          <w:rFonts w:cs="Arial"/>
          <w:szCs w:val="20"/>
        </w:rPr>
        <w:t xml:space="preserve">Administrative data (data which is used when interacting with public services) could be used to improve insights on inequality, including observing mobility within a population.  </w:t>
      </w:r>
      <w:r w:rsidR="0015505B" w:rsidRPr="00B218B2">
        <w:t>Tax data</w:t>
      </w:r>
      <w:r w:rsidRPr="00B218B2">
        <w:t xml:space="preserve">, </w:t>
      </w:r>
      <w:r w:rsidRPr="00B218B2">
        <w:rPr>
          <w:rFonts w:cs="Arial"/>
          <w:szCs w:val="20"/>
        </w:rPr>
        <w:t>a form of administrative data,</w:t>
      </w:r>
      <w:r w:rsidR="00DA5B3D" w:rsidRPr="00B218B2">
        <w:t xml:space="preserve"> </w:t>
      </w:r>
      <w:r w:rsidR="0015505B" w:rsidRPr="00B218B2">
        <w:t xml:space="preserve">has been identified as an important data source to fill in data gaps on the highest earners and can be used to supplement household </w:t>
      </w:r>
      <w:r w:rsidR="0015505B" w:rsidRPr="00B218B2">
        <w:lastRenderedPageBreak/>
        <w:t>survey estimates</w:t>
      </w:r>
      <w:r w:rsidR="001014B6" w:rsidRPr="00B218B2">
        <w:t>. H</w:t>
      </w:r>
      <w:r w:rsidR="0015505B" w:rsidRPr="00B218B2">
        <w:t xml:space="preserve">owever, this still misses </w:t>
      </w:r>
      <w:r w:rsidR="00E502AA">
        <w:t xml:space="preserve">individuals </w:t>
      </w:r>
      <w:r w:rsidR="001014B6" w:rsidRPr="00B218B2">
        <w:t>wh</w:t>
      </w:r>
      <w:r w:rsidR="0015505B" w:rsidRPr="00B218B2">
        <w:t>o</w:t>
      </w:r>
      <w:r w:rsidR="00E502AA">
        <w:t xml:space="preserve"> may</w:t>
      </w:r>
      <w:r w:rsidR="001014B6" w:rsidRPr="00B218B2">
        <w:t xml:space="preserve"> </w:t>
      </w:r>
      <w:r w:rsidR="0015505B" w:rsidRPr="00B218B2">
        <w:t>engage in tax avoidance practices</w:t>
      </w:r>
      <w:r w:rsidR="00E502AA">
        <w:t xml:space="preserve"> and</w:t>
      </w:r>
      <w:r w:rsidR="0015505B" w:rsidRPr="00B218B2">
        <w:t xml:space="preserve"> those who work in informal sectors, who represent 61% of global employment and do not pay tax. </w:t>
      </w:r>
    </w:p>
    <w:p w14:paraId="751FC00E" w14:textId="49F0749F" w:rsidR="00925C50" w:rsidRPr="00B32CB5" w:rsidRDefault="00925C50" w:rsidP="0069789D">
      <w:pPr>
        <w:pStyle w:val="Heading2"/>
      </w:pPr>
      <w:bookmarkStart w:id="9" w:name="_Toc96073688"/>
      <w:r w:rsidRPr="00B32CB5">
        <w:t>Unofficial and community</w:t>
      </w:r>
      <w:r w:rsidR="005B205D">
        <w:t>-</w:t>
      </w:r>
      <w:r w:rsidRPr="00B32CB5">
        <w:t>generated data</w:t>
      </w:r>
      <w:bookmarkEnd w:id="9"/>
    </w:p>
    <w:p w14:paraId="3DC4BBE3" w14:textId="77777777" w:rsidR="000D230E" w:rsidRDefault="0015505B" w:rsidP="006253CA">
      <w:r w:rsidRPr="00B218B2">
        <w:t>Within countries, more and better data on the bottom of the distribution is important to accurately represent the lives of the poorest,</w:t>
      </w:r>
      <w:r w:rsidR="001014B6" w:rsidRPr="00B218B2">
        <w:rPr>
          <w:rFonts w:cs="Arial"/>
          <w:szCs w:val="20"/>
        </w:rPr>
        <w:t xml:space="preserve"> in a way that centres on the voices and experiences of the marginalised</w:t>
      </w:r>
      <w:r w:rsidRPr="00B218B2">
        <w:t>.</w:t>
      </w:r>
      <w:r w:rsidR="001014B6" w:rsidRPr="00B218B2">
        <w:rPr>
          <w:rStyle w:val="EndnoteReference"/>
        </w:rPr>
        <w:endnoteReference w:id="10"/>
      </w:r>
      <w:r w:rsidRPr="00B218B2">
        <w:t xml:space="preserve"> There is also a need for improved data to be collected </w:t>
      </w:r>
      <w:r w:rsidR="006F6C70" w:rsidRPr="00B218B2">
        <w:t>and</w:t>
      </w:r>
      <w:r w:rsidRPr="00B218B2">
        <w:t xml:space="preserve"> shared in fragile and conflict-affected countries, some of which have not conducted nationally representative surveys for more than </w:t>
      </w:r>
      <w:r w:rsidR="006F6C70" w:rsidRPr="00B218B2">
        <w:t>two</w:t>
      </w:r>
      <w:r w:rsidRPr="00B218B2">
        <w:t xml:space="preserve"> decades. Data may have been obtained for persons in fragile countries by national and international actors</w:t>
      </w:r>
      <w:r w:rsidR="006F6C70" w:rsidRPr="00B218B2">
        <w:t>. However,</w:t>
      </w:r>
      <w:r w:rsidRPr="00B218B2">
        <w:t xml:space="preserve"> where the data remains unpublished, this can lead to repeated surveys and duplication, while still failing to inform many policies being developed by other actors. </w:t>
      </w:r>
    </w:p>
    <w:p w14:paraId="58B4D945" w14:textId="77777777" w:rsidR="00350D4A" w:rsidRDefault="00350D4A" w:rsidP="00350D4A">
      <w:pPr>
        <w:spacing w:before="0" w:line="240" w:lineRule="auto"/>
      </w:pPr>
    </w:p>
    <w:p w14:paraId="1D7E8D11" w14:textId="1DA18696" w:rsidR="00350D4A" w:rsidRPr="00350D4A" w:rsidRDefault="00350D4A" w:rsidP="00350D4A">
      <w:pPr>
        <w:spacing w:before="0" w:line="240" w:lineRule="auto"/>
        <w:rPr>
          <w:rFonts w:ascii="Times New Roman" w:hAnsi="Times New Roman"/>
          <w:i/>
          <w:iCs/>
          <w:color w:val="auto"/>
          <w:szCs w:val="24"/>
        </w:rPr>
      </w:pPr>
      <w:r w:rsidRPr="00350D4A">
        <w:rPr>
          <w:i/>
          <w:iCs/>
        </w:rPr>
        <w:t xml:space="preserve">Our accompanying factsheet </w:t>
      </w:r>
      <w:hyperlink r:id="rId14" w:history="1">
        <w:r w:rsidRPr="0069789D">
          <w:rPr>
            <w:rStyle w:val="Hyperlink"/>
            <w:i/>
            <w:iCs/>
            <w:color w:val="453F43" w:themeColor="background2"/>
          </w:rPr>
          <w:t>Inequality: Global trends</w:t>
        </w:r>
      </w:hyperlink>
      <w:r w:rsidRPr="00350D4A">
        <w:rPr>
          <w:i/>
          <w:iCs/>
        </w:rPr>
        <w:t xml:space="preserve"> draws on a number of different datasets and uses a variety of measures to understand the levels and trends of inequality.</w:t>
      </w:r>
    </w:p>
    <w:p w14:paraId="6448E3F9" w14:textId="0CA549D5" w:rsidR="00020A3B" w:rsidRPr="000D230E" w:rsidRDefault="00020A3B" w:rsidP="006253CA">
      <w:pPr>
        <w:rPr>
          <w:i/>
          <w:iCs/>
        </w:rPr>
      </w:pPr>
      <w:r w:rsidRPr="000D230E">
        <w:rPr>
          <w:i/>
          <w:iCs/>
        </w:rPr>
        <w:br w:type="page"/>
      </w:r>
    </w:p>
    <w:p w14:paraId="5E9FB242" w14:textId="7C26BC8D" w:rsidR="00020A3B" w:rsidRPr="00B218B2" w:rsidRDefault="00020A3B" w:rsidP="0069789D">
      <w:pPr>
        <w:pStyle w:val="Heading1"/>
      </w:pPr>
      <w:bookmarkStart w:id="10" w:name="_Toc96073689"/>
      <w:r>
        <w:lastRenderedPageBreak/>
        <w:t>Appendix</w:t>
      </w:r>
      <w:bookmarkEnd w:id="10"/>
      <w:r>
        <w:t xml:space="preserve"> </w:t>
      </w:r>
    </w:p>
    <w:p w14:paraId="17425FDF" w14:textId="019A6AA2" w:rsidR="006253CA" w:rsidRDefault="006253CA" w:rsidP="0069789D">
      <w:pPr>
        <w:pStyle w:val="Tabletitle"/>
      </w:pPr>
      <w:r>
        <w:t xml:space="preserve">Table </w:t>
      </w:r>
      <w:r w:rsidR="00020A3B">
        <w:t>A1</w:t>
      </w:r>
      <w:r>
        <w:t>: Last available year and data type for household survey data in PovcalNet</w:t>
      </w:r>
    </w:p>
    <w:tbl>
      <w:tblPr>
        <w:tblStyle w:val="ListTable3-Accent4"/>
        <w:tblW w:w="0" w:type="auto"/>
        <w:tblBorders>
          <w:top w:val="single" w:sz="4" w:space="0" w:color="453F43" w:themeColor="background2"/>
          <w:left w:val="none" w:sz="0" w:space="0" w:color="auto"/>
          <w:bottom w:val="single" w:sz="4" w:space="0" w:color="453F43" w:themeColor="background2"/>
          <w:right w:val="none" w:sz="0" w:space="0" w:color="auto"/>
          <w:insideH w:val="single" w:sz="4" w:space="0" w:color="453F43" w:themeColor="background2"/>
        </w:tblBorders>
        <w:tblLook w:val="04A0" w:firstRow="1" w:lastRow="0" w:firstColumn="1" w:lastColumn="0" w:noHBand="0" w:noVBand="1"/>
      </w:tblPr>
      <w:tblGrid>
        <w:gridCol w:w="2835"/>
        <w:gridCol w:w="1440"/>
        <w:gridCol w:w="1277"/>
      </w:tblGrid>
      <w:tr w:rsidR="006253CA" w:rsidRPr="006253CA" w14:paraId="4721DB84" w14:textId="77777777" w:rsidTr="0069789D">
        <w:trPr>
          <w:cnfStyle w:val="100000000000" w:firstRow="1" w:lastRow="0" w:firstColumn="0" w:lastColumn="0" w:oddVBand="0" w:evenVBand="0" w:oddHBand="0" w:evenHBand="0" w:firstRowFirstColumn="0" w:firstRowLastColumn="0" w:lastRowFirstColumn="0" w:lastRowLastColumn="0"/>
          <w:trHeight w:val="455"/>
        </w:trPr>
        <w:tc>
          <w:tcPr>
            <w:cnfStyle w:val="001000000100" w:firstRow="0" w:lastRow="0" w:firstColumn="1" w:lastColumn="0" w:oddVBand="0" w:evenVBand="0" w:oddHBand="0" w:evenHBand="0" w:firstRowFirstColumn="1" w:firstRowLastColumn="0" w:lastRowFirstColumn="0" w:lastRowLastColumn="0"/>
            <w:tcW w:w="2835" w:type="dxa"/>
            <w:tcBorders>
              <w:bottom w:val="none" w:sz="0" w:space="0" w:color="auto"/>
              <w:right w:val="none" w:sz="0" w:space="0" w:color="auto"/>
            </w:tcBorders>
            <w:shd w:val="clear" w:color="auto" w:fill="453F43" w:themeFill="background2"/>
            <w:hideMark/>
          </w:tcPr>
          <w:p w14:paraId="0226265A" w14:textId="77777777" w:rsidR="006253CA" w:rsidRPr="006253CA" w:rsidRDefault="006253CA" w:rsidP="006253CA">
            <w:pPr>
              <w:pStyle w:val="TableHead"/>
              <w:rPr>
                <w:rFonts w:ascii="Times New Roman" w:hAnsi="Times New Roman" w:cs="Times New Roman"/>
                <w:color w:val="auto"/>
                <w:sz w:val="24"/>
                <w:szCs w:val="24"/>
              </w:rPr>
            </w:pPr>
            <w:r w:rsidRPr="006253CA">
              <w:t>Country name</w:t>
            </w:r>
          </w:p>
        </w:tc>
        <w:tc>
          <w:tcPr>
            <w:tcW w:w="1440" w:type="dxa"/>
            <w:shd w:val="clear" w:color="auto" w:fill="453F43" w:themeFill="background2"/>
            <w:hideMark/>
          </w:tcPr>
          <w:p w14:paraId="0C99EFB7" w14:textId="77777777" w:rsidR="006253CA" w:rsidRPr="006253CA" w:rsidRDefault="006253CA" w:rsidP="006253CA">
            <w:pPr>
              <w:pStyle w:val="TableHea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Data year</w:t>
            </w:r>
          </w:p>
        </w:tc>
        <w:tc>
          <w:tcPr>
            <w:tcW w:w="0" w:type="auto"/>
            <w:shd w:val="clear" w:color="auto" w:fill="453F43" w:themeFill="background2"/>
            <w:hideMark/>
          </w:tcPr>
          <w:p w14:paraId="088DE89F" w14:textId="77777777" w:rsidR="006253CA" w:rsidRPr="006253CA" w:rsidRDefault="006253CA" w:rsidP="006253CA">
            <w:pPr>
              <w:pStyle w:val="TableHea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Data type </w:t>
            </w:r>
          </w:p>
        </w:tc>
      </w:tr>
      <w:tr w:rsidR="006253CA" w:rsidRPr="006253CA" w14:paraId="776EB553"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78EF37A3" w14:textId="77777777" w:rsidR="006253CA" w:rsidRPr="006253CA" w:rsidRDefault="006253CA" w:rsidP="00947710">
            <w:pPr>
              <w:pStyle w:val="Tabletext"/>
              <w:rPr>
                <w:rFonts w:ascii="Times New Roman" w:hAnsi="Times New Roman" w:cs="Times New Roman"/>
                <w:color w:val="auto"/>
                <w:sz w:val="24"/>
                <w:szCs w:val="24"/>
              </w:rPr>
            </w:pPr>
            <w:r w:rsidRPr="006253CA">
              <w:t>Albania</w:t>
            </w:r>
          </w:p>
        </w:tc>
        <w:tc>
          <w:tcPr>
            <w:tcW w:w="1440" w:type="dxa"/>
            <w:tcBorders>
              <w:top w:val="none" w:sz="0" w:space="0" w:color="auto"/>
              <w:bottom w:val="none" w:sz="0" w:space="0" w:color="auto"/>
            </w:tcBorders>
            <w:hideMark/>
          </w:tcPr>
          <w:p w14:paraId="0C36559D"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2017</w:t>
            </w:r>
          </w:p>
        </w:tc>
        <w:tc>
          <w:tcPr>
            <w:tcW w:w="0" w:type="auto"/>
            <w:tcBorders>
              <w:top w:val="none" w:sz="0" w:space="0" w:color="auto"/>
              <w:bottom w:val="none" w:sz="0" w:space="0" w:color="auto"/>
            </w:tcBorders>
            <w:hideMark/>
          </w:tcPr>
          <w:p w14:paraId="1B7F2302"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56820DB0"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6D2F3ACB" w14:textId="77777777" w:rsidR="006253CA" w:rsidRPr="006253CA" w:rsidRDefault="006253CA" w:rsidP="00947710">
            <w:pPr>
              <w:pStyle w:val="Tabletext"/>
              <w:rPr>
                <w:rFonts w:ascii="Times New Roman" w:hAnsi="Times New Roman" w:cs="Times New Roman"/>
                <w:color w:val="auto"/>
                <w:sz w:val="24"/>
                <w:szCs w:val="24"/>
              </w:rPr>
            </w:pPr>
            <w:r w:rsidRPr="006253CA">
              <w:t>Algeria</w:t>
            </w:r>
          </w:p>
        </w:tc>
        <w:tc>
          <w:tcPr>
            <w:tcW w:w="1440" w:type="dxa"/>
            <w:hideMark/>
          </w:tcPr>
          <w:p w14:paraId="47EF7183"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2011</w:t>
            </w:r>
          </w:p>
        </w:tc>
        <w:tc>
          <w:tcPr>
            <w:tcW w:w="0" w:type="auto"/>
            <w:hideMark/>
          </w:tcPr>
          <w:p w14:paraId="47E27A7E"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54BC6E51"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5653F194" w14:textId="77777777" w:rsidR="006253CA" w:rsidRPr="006253CA" w:rsidRDefault="006253CA" w:rsidP="00947710">
            <w:pPr>
              <w:pStyle w:val="Tabletext"/>
              <w:rPr>
                <w:rFonts w:ascii="Times New Roman" w:hAnsi="Times New Roman" w:cs="Times New Roman"/>
                <w:color w:val="auto"/>
                <w:sz w:val="24"/>
                <w:szCs w:val="24"/>
              </w:rPr>
            </w:pPr>
            <w:r w:rsidRPr="006253CA">
              <w:t>Angola</w:t>
            </w:r>
          </w:p>
        </w:tc>
        <w:tc>
          <w:tcPr>
            <w:tcW w:w="1440" w:type="dxa"/>
            <w:tcBorders>
              <w:top w:val="none" w:sz="0" w:space="0" w:color="auto"/>
              <w:bottom w:val="none" w:sz="0" w:space="0" w:color="auto"/>
            </w:tcBorders>
            <w:hideMark/>
          </w:tcPr>
          <w:p w14:paraId="6D679008"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390D77DF"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6EE48954"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5BE0FE21" w14:textId="77777777" w:rsidR="006253CA" w:rsidRPr="006253CA" w:rsidRDefault="006253CA" w:rsidP="00947710">
            <w:pPr>
              <w:pStyle w:val="Tabletext"/>
              <w:rPr>
                <w:rFonts w:ascii="Times New Roman" w:hAnsi="Times New Roman" w:cs="Times New Roman"/>
                <w:color w:val="auto"/>
                <w:sz w:val="24"/>
                <w:szCs w:val="24"/>
              </w:rPr>
            </w:pPr>
            <w:r w:rsidRPr="006253CA">
              <w:t>Argentina</w:t>
            </w:r>
          </w:p>
        </w:tc>
        <w:tc>
          <w:tcPr>
            <w:tcW w:w="1440" w:type="dxa"/>
            <w:hideMark/>
          </w:tcPr>
          <w:p w14:paraId="6182169F"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hideMark/>
          </w:tcPr>
          <w:p w14:paraId="56AABB69"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58570FD5"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507541B8" w14:textId="77777777" w:rsidR="006253CA" w:rsidRPr="006253CA" w:rsidRDefault="006253CA" w:rsidP="00947710">
            <w:pPr>
              <w:pStyle w:val="Tabletext"/>
              <w:rPr>
                <w:rFonts w:ascii="Times New Roman" w:hAnsi="Times New Roman" w:cs="Times New Roman"/>
                <w:color w:val="auto"/>
                <w:sz w:val="24"/>
                <w:szCs w:val="24"/>
              </w:rPr>
            </w:pPr>
            <w:r w:rsidRPr="006253CA">
              <w:t>Armenia</w:t>
            </w:r>
          </w:p>
        </w:tc>
        <w:tc>
          <w:tcPr>
            <w:tcW w:w="1440" w:type="dxa"/>
            <w:tcBorders>
              <w:top w:val="none" w:sz="0" w:space="0" w:color="auto"/>
              <w:bottom w:val="none" w:sz="0" w:space="0" w:color="auto"/>
            </w:tcBorders>
            <w:hideMark/>
          </w:tcPr>
          <w:p w14:paraId="3D670064"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tcBorders>
              <w:top w:val="none" w:sz="0" w:space="0" w:color="auto"/>
              <w:bottom w:val="none" w:sz="0" w:space="0" w:color="auto"/>
            </w:tcBorders>
            <w:hideMark/>
          </w:tcPr>
          <w:p w14:paraId="3386E049"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09F1755"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1F074AE1" w14:textId="77777777" w:rsidR="006253CA" w:rsidRPr="006253CA" w:rsidRDefault="006253CA" w:rsidP="00947710">
            <w:pPr>
              <w:pStyle w:val="Tabletext"/>
              <w:rPr>
                <w:rFonts w:ascii="Times New Roman" w:hAnsi="Times New Roman" w:cs="Times New Roman"/>
                <w:color w:val="auto"/>
                <w:sz w:val="24"/>
                <w:szCs w:val="24"/>
              </w:rPr>
            </w:pPr>
            <w:r w:rsidRPr="006253CA">
              <w:t>Australia</w:t>
            </w:r>
          </w:p>
        </w:tc>
        <w:tc>
          <w:tcPr>
            <w:tcW w:w="1440" w:type="dxa"/>
            <w:hideMark/>
          </w:tcPr>
          <w:p w14:paraId="75D04DCF"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2014</w:t>
            </w:r>
          </w:p>
        </w:tc>
        <w:tc>
          <w:tcPr>
            <w:tcW w:w="0" w:type="auto"/>
            <w:hideMark/>
          </w:tcPr>
          <w:p w14:paraId="5346079E"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4361F297"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324EF70A" w14:textId="77777777" w:rsidR="006253CA" w:rsidRPr="006253CA" w:rsidRDefault="006253CA" w:rsidP="00947710">
            <w:pPr>
              <w:pStyle w:val="Tabletext"/>
              <w:rPr>
                <w:rFonts w:ascii="Times New Roman" w:hAnsi="Times New Roman" w:cs="Times New Roman"/>
                <w:color w:val="auto"/>
                <w:sz w:val="24"/>
                <w:szCs w:val="24"/>
              </w:rPr>
            </w:pPr>
            <w:r w:rsidRPr="006253CA">
              <w:t>Austria</w:t>
            </w:r>
          </w:p>
        </w:tc>
        <w:tc>
          <w:tcPr>
            <w:tcW w:w="1440" w:type="dxa"/>
            <w:tcBorders>
              <w:top w:val="none" w:sz="0" w:space="0" w:color="auto"/>
              <w:bottom w:val="none" w:sz="0" w:space="0" w:color="auto"/>
            </w:tcBorders>
            <w:hideMark/>
          </w:tcPr>
          <w:p w14:paraId="1A680856"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24148C95"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7C5ABF0A"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1FA4691E" w14:textId="77777777" w:rsidR="006253CA" w:rsidRPr="006253CA" w:rsidRDefault="006253CA" w:rsidP="00947710">
            <w:pPr>
              <w:pStyle w:val="Tabletext"/>
              <w:rPr>
                <w:rFonts w:ascii="Times New Roman" w:hAnsi="Times New Roman" w:cs="Times New Roman"/>
                <w:color w:val="auto"/>
                <w:sz w:val="24"/>
                <w:szCs w:val="24"/>
              </w:rPr>
            </w:pPr>
            <w:r w:rsidRPr="006253CA">
              <w:t>Azerbaijan</w:t>
            </w:r>
          </w:p>
        </w:tc>
        <w:tc>
          <w:tcPr>
            <w:tcW w:w="1440" w:type="dxa"/>
            <w:hideMark/>
          </w:tcPr>
          <w:p w14:paraId="01616AB6"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2005</w:t>
            </w:r>
          </w:p>
        </w:tc>
        <w:tc>
          <w:tcPr>
            <w:tcW w:w="0" w:type="auto"/>
            <w:hideMark/>
          </w:tcPr>
          <w:p w14:paraId="11476E2F"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681848A"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405FD04A" w14:textId="77777777" w:rsidR="006253CA" w:rsidRPr="006253CA" w:rsidRDefault="006253CA" w:rsidP="00947710">
            <w:pPr>
              <w:pStyle w:val="Tabletext"/>
              <w:rPr>
                <w:rFonts w:ascii="Times New Roman" w:hAnsi="Times New Roman" w:cs="Times New Roman"/>
                <w:color w:val="auto"/>
                <w:sz w:val="24"/>
                <w:szCs w:val="24"/>
              </w:rPr>
            </w:pPr>
            <w:r w:rsidRPr="006253CA">
              <w:t>Bangladesh</w:t>
            </w:r>
          </w:p>
        </w:tc>
        <w:tc>
          <w:tcPr>
            <w:tcW w:w="1440" w:type="dxa"/>
            <w:tcBorders>
              <w:top w:val="none" w:sz="0" w:space="0" w:color="auto"/>
              <w:bottom w:val="none" w:sz="0" w:space="0" w:color="auto"/>
            </w:tcBorders>
            <w:hideMark/>
          </w:tcPr>
          <w:p w14:paraId="36C68D76"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2016</w:t>
            </w:r>
          </w:p>
        </w:tc>
        <w:tc>
          <w:tcPr>
            <w:tcW w:w="0" w:type="auto"/>
            <w:tcBorders>
              <w:top w:val="none" w:sz="0" w:space="0" w:color="auto"/>
              <w:bottom w:val="none" w:sz="0" w:space="0" w:color="auto"/>
            </w:tcBorders>
            <w:hideMark/>
          </w:tcPr>
          <w:p w14:paraId="7A2DB4E4"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59029483"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71C689C2" w14:textId="77777777" w:rsidR="006253CA" w:rsidRPr="006253CA" w:rsidRDefault="006253CA" w:rsidP="00947710">
            <w:pPr>
              <w:pStyle w:val="Tabletext"/>
              <w:rPr>
                <w:rFonts w:ascii="Times New Roman" w:hAnsi="Times New Roman" w:cs="Times New Roman"/>
                <w:color w:val="auto"/>
                <w:sz w:val="24"/>
                <w:szCs w:val="24"/>
              </w:rPr>
            </w:pPr>
            <w:r w:rsidRPr="006253CA">
              <w:t>Belarus</w:t>
            </w:r>
          </w:p>
        </w:tc>
        <w:tc>
          <w:tcPr>
            <w:tcW w:w="1440" w:type="dxa"/>
            <w:hideMark/>
          </w:tcPr>
          <w:p w14:paraId="689FB955"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hideMark/>
          </w:tcPr>
          <w:p w14:paraId="5295D469"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510AFF7F"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530853A9" w14:textId="77777777" w:rsidR="006253CA" w:rsidRPr="006253CA" w:rsidRDefault="006253CA" w:rsidP="00947710">
            <w:pPr>
              <w:pStyle w:val="Tabletext"/>
              <w:rPr>
                <w:rFonts w:ascii="Times New Roman" w:hAnsi="Times New Roman" w:cs="Times New Roman"/>
                <w:color w:val="auto"/>
                <w:sz w:val="24"/>
                <w:szCs w:val="24"/>
              </w:rPr>
            </w:pPr>
            <w:r w:rsidRPr="006253CA">
              <w:t>Belgium</w:t>
            </w:r>
          </w:p>
        </w:tc>
        <w:tc>
          <w:tcPr>
            <w:tcW w:w="1440" w:type="dxa"/>
            <w:tcBorders>
              <w:top w:val="none" w:sz="0" w:space="0" w:color="auto"/>
              <w:bottom w:val="none" w:sz="0" w:space="0" w:color="auto"/>
            </w:tcBorders>
            <w:hideMark/>
          </w:tcPr>
          <w:p w14:paraId="017E4DB8"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65783EB8"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2D54A3B1"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2DF88A99" w14:textId="77777777" w:rsidR="006253CA" w:rsidRPr="006253CA" w:rsidRDefault="006253CA" w:rsidP="00947710">
            <w:pPr>
              <w:pStyle w:val="Tabletext"/>
              <w:rPr>
                <w:rFonts w:ascii="Times New Roman" w:hAnsi="Times New Roman" w:cs="Times New Roman"/>
                <w:color w:val="auto"/>
                <w:sz w:val="24"/>
                <w:szCs w:val="24"/>
              </w:rPr>
            </w:pPr>
            <w:r w:rsidRPr="006253CA">
              <w:t>Belize</w:t>
            </w:r>
          </w:p>
        </w:tc>
        <w:tc>
          <w:tcPr>
            <w:tcW w:w="1440" w:type="dxa"/>
            <w:hideMark/>
          </w:tcPr>
          <w:p w14:paraId="32E9D2CB"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1999</w:t>
            </w:r>
          </w:p>
        </w:tc>
        <w:tc>
          <w:tcPr>
            <w:tcW w:w="0" w:type="auto"/>
            <w:hideMark/>
          </w:tcPr>
          <w:p w14:paraId="4F488CF6"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54F3E525"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23188D7A" w14:textId="77777777" w:rsidR="006253CA" w:rsidRPr="006253CA" w:rsidRDefault="006253CA" w:rsidP="00947710">
            <w:pPr>
              <w:pStyle w:val="Tabletext"/>
              <w:rPr>
                <w:rFonts w:ascii="Times New Roman" w:hAnsi="Times New Roman" w:cs="Times New Roman"/>
                <w:color w:val="auto"/>
                <w:sz w:val="24"/>
                <w:szCs w:val="24"/>
              </w:rPr>
            </w:pPr>
            <w:r w:rsidRPr="006253CA">
              <w:t>Benin</w:t>
            </w:r>
          </w:p>
        </w:tc>
        <w:tc>
          <w:tcPr>
            <w:tcW w:w="1440" w:type="dxa"/>
            <w:tcBorders>
              <w:top w:val="none" w:sz="0" w:space="0" w:color="auto"/>
              <w:bottom w:val="none" w:sz="0" w:space="0" w:color="auto"/>
            </w:tcBorders>
            <w:hideMark/>
          </w:tcPr>
          <w:p w14:paraId="7FF8426E"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2015</w:t>
            </w:r>
          </w:p>
        </w:tc>
        <w:tc>
          <w:tcPr>
            <w:tcW w:w="0" w:type="auto"/>
            <w:tcBorders>
              <w:top w:val="none" w:sz="0" w:space="0" w:color="auto"/>
              <w:bottom w:val="none" w:sz="0" w:space="0" w:color="auto"/>
            </w:tcBorders>
            <w:hideMark/>
          </w:tcPr>
          <w:p w14:paraId="7219703E"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57FEDC7B"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2BAAA891" w14:textId="77777777" w:rsidR="006253CA" w:rsidRPr="006253CA" w:rsidRDefault="006253CA" w:rsidP="00947710">
            <w:pPr>
              <w:pStyle w:val="Tabletext"/>
              <w:rPr>
                <w:rFonts w:ascii="Times New Roman" w:hAnsi="Times New Roman" w:cs="Times New Roman"/>
                <w:color w:val="auto"/>
                <w:sz w:val="24"/>
                <w:szCs w:val="24"/>
              </w:rPr>
            </w:pPr>
            <w:r w:rsidRPr="006253CA">
              <w:t>Bhutan</w:t>
            </w:r>
          </w:p>
        </w:tc>
        <w:tc>
          <w:tcPr>
            <w:tcW w:w="1440" w:type="dxa"/>
            <w:hideMark/>
          </w:tcPr>
          <w:p w14:paraId="4D117A46"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2017</w:t>
            </w:r>
          </w:p>
        </w:tc>
        <w:tc>
          <w:tcPr>
            <w:tcW w:w="0" w:type="auto"/>
            <w:hideMark/>
          </w:tcPr>
          <w:p w14:paraId="328CA0BA"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A3F8AA0"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675D3D83" w14:textId="77777777" w:rsidR="006253CA" w:rsidRPr="006253CA" w:rsidRDefault="006253CA" w:rsidP="00947710">
            <w:pPr>
              <w:pStyle w:val="Tabletext"/>
              <w:rPr>
                <w:rFonts w:ascii="Times New Roman" w:hAnsi="Times New Roman" w:cs="Times New Roman"/>
                <w:color w:val="auto"/>
                <w:sz w:val="24"/>
                <w:szCs w:val="24"/>
              </w:rPr>
            </w:pPr>
            <w:r w:rsidRPr="006253CA">
              <w:t>Bolivia</w:t>
            </w:r>
          </w:p>
        </w:tc>
        <w:tc>
          <w:tcPr>
            <w:tcW w:w="1440" w:type="dxa"/>
            <w:tcBorders>
              <w:top w:val="none" w:sz="0" w:space="0" w:color="auto"/>
              <w:bottom w:val="none" w:sz="0" w:space="0" w:color="auto"/>
            </w:tcBorders>
            <w:hideMark/>
          </w:tcPr>
          <w:p w14:paraId="7F0DBAD4"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tcBorders>
              <w:top w:val="none" w:sz="0" w:space="0" w:color="auto"/>
              <w:bottom w:val="none" w:sz="0" w:space="0" w:color="auto"/>
            </w:tcBorders>
            <w:hideMark/>
          </w:tcPr>
          <w:p w14:paraId="4CC55AF7"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06C4D38C"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02B5EE40" w14:textId="77777777" w:rsidR="006253CA" w:rsidRPr="006253CA" w:rsidRDefault="006253CA" w:rsidP="00947710">
            <w:pPr>
              <w:pStyle w:val="Tabletext"/>
              <w:rPr>
                <w:rFonts w:ascii="Times New Roman" w:hAnsi="Times New Roman" w:cs="Times New Roman"/>
                <w:color w:val="auto"/>
                <w:sz w:val="24"/>
                <w:szCs w:val="24"/>
              </w:rPr>
            </w:pPr>
            <w:r w:rsidRPr="006253CA">
              <w:t>Bosnia and Herzegovina</w:t>
            </w:r>
          </w:p>
        </w:tc>
        <w:tc>
          <w:tcPr>
            <w:tcW w:w="1440" w:type="dxa"/>
            <w:hideMark/>
          </w:tcPr>
          <w:p w14:paraId="1881C3BA"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2011</w:t>
            </w:r>
          </w:p>
        </w:tc>
        <w:tc>
          <w:tcPr>
            <w:tcW w:w="0" w:type="auto"/>
            <w:hideMark/>
          </w:tcPr>
          <w:p w14:paraId="453E6C12"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03D846E0"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47F44FA4" w14:textId="77777777" w:rsidR="006253CA" w:rsidRPr="006253CA" w:rsidRDefault="006253CA" w:rsidP="00947710">
            <w:pPr>
              <w:pStyle w:val="Tabletext"/>
              <w:rPr>
                <w:rFonts w:ascii="Times New Roman" w:hAnsi="Times New Roman" w:cs="Times New Roman"/>
                <w:color w:val="auto"/>
                <w:sz w:val="24"/>
                <w:szCs w:val="24"/>
              </w:rPr>
            </w:pPr>
            <w:r w:rsidRPr="006253CA">
              <w:t>Botswana</w:t>
            </w:r>
          </w:p>
        </w:tc>
        <w:tc>
          <w:tcPr>
            <w:tcW w:w="1440" w:type="dxa"/>
            <w:tcBorders>
              <w:top w:val="none" w:sz="0" w:space="0" w:color="auto"/>
              <w:bottom w:val="none" w:sz="0" w:space="0" w:color="auto"/>
            </w:tcBorders>
            <w:hideMark/>
          </w:tcPr>
          <w:p w14:paraId="02A01FBF"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2015</w:t>
            </w:r>
          </w:p>
        </w:tc>
        <w:tc>
          <w:tcPr>
            <w:tcW w:w="0" w:type="auto"/>
            <w:tcBorders>
              <w:top w:val="none" w:sz="0" w:space="0" w:color="auto"/>
              <w:bottom w:val="none" w:sz="0" w:space="0" w:color="auto"/>
            </w:tcBorders>
            <w:hideMark/>
          </w:tcPr>
          <w:p w14:paraId="53EE9BB5"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42D8F8E"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1B23BADF" w14:textId="77777777" w:rsidR="006253CA" w:rsidRPr="006253CA" w:rsidRDefault="006253CA" w:rsidP="00947710">
            <w:pPr>
              <w:pStyle w:val="Tabletext"/>
              <w:rPr>
                <w:rFonts w:ascii="Times New Roman" w:hAnsi="Times New Roman" w:cs="Times New Roman"/>
                <w:color w:val="auto"/>
                <w:sz w:val="24"/>
                <w:szCs w:val="24"/>
              </w:rPr>
            </w:pPr>
            <w:r w:rsidRPr="006253CA">
              <w:t>Brazil</w:t>
            </w:r>
          </w:p>
        </w:tc>
        <w:tc>
          <w:tcPr>
            <w:tcW w:w="1440" w:type="dxa"/>
            <w:hideMark/>
          </w:tcPr>
          <w:p w14:paraId="44C4B908"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hideMark/>
          </w:tcPr>
          <w:p w14:paraId="49FB2E57"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4E9C660F"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22E90D29" w14:textId="77777777" w:rsidR="006253CA" w:rsidRPr="006253CA" w:rsidRDefault="006253CA" w:rsidP="00947710">
            <w:pPr>
              <w:pStyle w:val="Tabletext"/>
              <w:rPr>
                <w:rFonts w:ascii="Times New Roman" w:hAnsi="Times New Roman" w:cs="Times New Roman"/>
                <w:color w:val="auto"/>
                <w:sz w:val="24"/>
                <w:szCs w:val="24"/>
              </w:rPr>
            </w:pPr>
            <w:r w:rsidRPr="006253CA">
              <w:t>Bulgaria</w:t>
            </w:r>
          </w:p>
        </w:tc>
        <w:tc>
          <w:tcPr>
            <w:tcW w:w="1440" w:type="dxa"/>
            <w:tcBorders>
              <w:top w:val="none" w:sz="0" w:space="0" w:color="auto"/>
              <w:bottom w:val="none" w:sz="0" w:space="0" w:color="auto"/>
            </w:tcBorders>
            <w:hideMark/>
          </w:tcPr>
          <w:p w14:paraId="61AA97D0"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688EF00F"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5EEBF7CE"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61043BE4" w14:textId="77777777" w:rsidR="006253CA" w:rsidRPr="006253CA" w:rsidRDefault="006253CA" w:rsidP="00947710">
            <w:pPr>
              <w:pStyle w:val="Tabletext"/>
              <w:rPr>
                <w:rFonts w:ascii="Times New Roman" w:hAnsi="Times New Roman" w:cs="Times New Roman"/>
                <w:color w:val="auto"/>
                <w:sz w:val="24"/>
                <w:szCs w:val="24"/>
              </w:rPr>
            </w:pPr>
            <w:r w:rsidRPr="006253CA">
              <w:t>Burkina Faso</w:t>
            </w:r>
          </w:p>
        </w:tc>
        <w:tc>
          <w:tcPr>
            <w:tcW w:w="1440" w:type="dxa"/>
            <w:hideMark/>
          </w:tcPr>
          <w:p w14:paraId="7A7A8FFD"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2014</w:t>
            </w:r>
          </w:p>
        </w:tc>
        <w:tc>
          <w:tcPr>
            <w:tcW w:w="0" w:type="auto"/>
            <w:hideMark/>
          </w:tcPr>
          <w:p w14:paraId="4AF2C7E8"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383DFE55"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1D8E8297" w14:textId="77777777" w:rsidR="006253CA" w:rsidRPr="006253CA" w:rsidRDefault="006253CA" w:rsidP="00947710">
            <w:pPr>
              <w:pStyle w:val="Tabletext"/>
              <w:rPr>
                <w:rFonts w:ascii="Times New Roman" w:hAnsi="Times New Roman" w:cs="Times New Roman"/>
                <w:color w:val="auto"/>
                <w:sz w:val="24"/>
                <w:szCs w:val="24"/>
              </w:rPr>
            </w:pPr>
            <w:r w:rsidRPr="006253CA">
              <w:lastRenderedPageBreak/>
              <w:t>Burundi</w:t>
            </w:r>
          </w:p>
        </w:tc>
        <w:tc>
          <w:tcPr>
            <w:tcW w:w="1440" w:type="dxa"/>
            <w:tcBorders>
              <w:top w:val="none" w:sz="0" w:space="0" w:color="auto"/>
              <w:bottom w:val="none" w:sz="0" w:space="0" w:color="auto"/>
            </w:tcBorders>
            <w:hideMark/>
          </w:tcPr>
          <w:p w14:paraId="7F348BC8"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2013</w:t>
            </w:r>
          </w:p>
        </w:tc>
        <w:tc>
          <w:tcPr>
            <w:tcW w:w="0" w:type="auto"/>
            <w:tcBorders>
              <w:top w:val="none" w:sz="0" w:space="0" w:color="auto"/>
              <w:bottom w:val="none" w:sz="0" w:space="0" w:color="auto"/>
            </w:tcBorders>
            <w:hideMark/>
          </w:tcPr>
          <w:p w14:paraId="1DE368F3"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2101794C"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3D52C45E" w14:textId="77777777" w:rsidR="006253CA" w:rsidRPr="006253CA" w:rsidRDefault="006253CA" w:rsidP="00947710">
            <w:pPr>
              <w:pStyle w:val="Tabletext"/>
              <w:rPr>
                <w:rFonts w:ascii="Times New Roman" w:hAnsi="Times New Roman" w:cs="Times New Roman"/>
                <w:color w:val="auto"/>
                <w:sz w:val="24"/>
                <w:szCs w:val="24"/>
              </w:rPr>
            </w:pPr>
            <w:r w:rsidRPr="006253CA">
              <w:t>Cabo Verde</w:t>
            </w:r>
          </w:p>
        </w:tc>
        <w:tc>
          <w:tcPr>
            <w:tcW w:w="1440" w:type="dxa"/>
            <w:hideMark/>
          </w:tcPr>
          <w:p w14:paraId="2B441A8C"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2015</w:t>
            </w:r>
          </w:p>
        </w:tc>
        <w:tc>
          <w:tcPr>
            <w:tcW w:w="0" w:type="auto"/>
            <w:hideMark/>
          </w:tcPr>
          <w:p w14:paraId="6EBB42E0"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003ED8B3"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50971E11" w14:textId="77777777" w:rsidR="006253CA" w:rsidRPr="006253CA" w:rsidRDefault="006253CA" w:rsidP="00947710">
            <w:pPr>
              <w:pStyle w:val="Tabletext"/>
              <w:rPr>
                <w:rFonts w:ascii="Times New Roman" w:hAnsi="Times New Roman" w:cs="Times New Roman"/>
                <w:color w:val="auto"/>
                <w:sz w:val="24"/>
                <w:szCs w:val="24"/>
              </w:rPr>
            </w:pPr>
            <w:r w:rsidRPr="006253CA">
              <w:t>Cameroon</w:t>
            </w:r>
          </w:p>
        </w:tc>
        <w:tc>
          <w:tcPr>
            <w:tcW w:w="1440" w:type="dxa"/>
            <w:tcBorders>
              <w:top w:val="none" w:sz="0" w:space="0" w:color="auto"/>
              <w:bottom w:val="none" w:sz="0" w:space="0" w:color="auto"/>
            </w:tcBorders>
            <w:hideMark/>
          </w:tcPr>
          <w:p w14:paraId="50695AA0"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2014</w:t>
            </w:r>
          </w:p>
        </w:tc>
        <w:tc>
          <w:tcPr>
            <w:tcW w:w="0" w:type="auto"/>
            <w:tcBorders>
              <w:top w:val="none" w:sz="0" w:space="0" w:color="auto"/>
              <w:bottom w:val="none" w:sz="0" w:space="0" w:color="auto"/>
            </w:tcBorders>
            <w:hideMark/>
          </w:tcPr>
          <w:p w14:paraId="74C68DE7"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04E86FF3"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060BEF39" w14:textId="77777777" w:rsidR="006253CA" w:rsidRPr="006253CA" w:rsidRDefault="006253CA" w:rsidP="00947710">
            <w:pPr>
              <w:pStyle w:val="Tabletext"/>
              <w:rPr>
                <w:rFonts w:ascii="Times New Roman" w:hAnsi="Times New Roman" w:cs="Times New Roman"/>
                <w:color w:val="auto"/>
                <w:sz w:val="24"/>
                <w:szCs w:val="24"/>
              </w:rPr>
            </w:pPr>
            <w:r w:rsidRPr="006253CA">
              <w:t>Canada</w:t>
            </w:r>
          </w:p>
        </w:tc>
        <w:tc>
          <w:tcPr>
            <w:tcW w:w="1440" w:type="dxa"/>
            <w:hideMark/>
          </w:tcPr>
          <w:p w14:paraId="12E506EC"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2017</w:t>
            </w:r>
          </w:p>
        </w:tc>
        <w:tc>
          <w:tcPr>
            <w:tcW w:w="0" w:type="auto"/>
            <w:hideMark/>
          </w:tcPr>
          <w:p w14:paraId="774749D5"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091F7D04"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641B6703" w14:textId="77777777" w:rsidR="006253CA" w:rsidRPr="006253CA" w:rsidRDefault="006253CA" w:rsidP="00947710">
            <w:pPr>
              <w:pStyle w:val="Tabletext"/>
              <w:rPr>
                <w:rFonts w:ascii="Times New Roman" w:hAnsi="Times New Roman" w:cs="Times New Roman"/>
                <w:color w:val="auto"/>
                <w:sz w:val="24"/>
                <w:szCs w:val="24"/>
              </w:rPr>
            </w:pPr>
            <w:r w:rsidRPr="006253CA">
              <w:t>Central African Republic</w:t>
            </w:r>
          </w:p>
        </w:tc>
        <w:tc>
          <w:tcPr>
            <w:tcW w:w="1440" w:type="dxa"/>
            <w:tcBorders>
              <w:top w:val="none" w:sz="0" w:space="0" w:color="auto"/>
              <w:bottom w:val="none" w:sz="0" w:space="0" w:color="auto"/>
            </w:tcBorders>
            <w:hideMark/>
          </w:tcPr>
          <w:p w14:paraId="0A4BBE9A"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2008</w:t>
            </w:r>
          </w:p>
        </w:tc>
        <w:tc>
          <w:tcPr>
            <w:tcW w:w="0" w:type="auto"/>
            <w:tcBorders>
              <w:top w:val="none" w:sz="0" w:space="0" w:color="auto"/>
              <w:bottom w:val="none" w:sz="0" w:space="0" w:color="auto"/>
            </w:tcBorders>
            <w:hideMark/>
          </w:tcPr>
          <w:p w14:paraId="16DBCBA0"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33862C3C"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180BA54C" w14:textId="77777777" w:rsidR="006253CA" w:rsidRPr="006253CA" w:rsidRDefault="006253CA" w:rsidP="00947710">
            <w:pPr>
              <w:pStyle w:val="Tabletext"/>
              <w:rPr>
                <w:rFonts w:ascii="Times New Roman" w:hAnsi="Times New Roman" w:cs="Times New Roman"/>
                <w:color w:val="auto"/>
                <w:sz w:val="24"/>
                <w:szCs w:val="24"/>
              </w:rPr>
            </w:pPr>
            <w:r w:rsidRPr="006253CA">
              <w:t>Chad</w:t>
            </w:r>
          </w:p>
        </w:tc>
        <w:tc>
          <w:tcPr>
            <w:tcW w:w="1440" w:type="dxa"/>
            <w:hideMark/>
          </w:tcPr>
          <w:p w14:paraId="11D119D9"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2011</w:t>
            </w:r>
          </w:p>
        </w:tc>
        <w:tc>
          <w:tcPr>
            <w:tcW w:w="0" w:type="auto"/>
            <w:hideMark/>
          </w:tcPr>
          <w:p w14:paraId="1DD94704"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6D7296FF"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3D5BD416" w14:textId="77777777" w:rsidR="006253CA" w:rsidRPr="006253CA" w:rsidRDefault="006253CA" w:rsidP="00947710">
            <w:pPr>
              <w:pStyle w:val="Tabletext"/>
              <w:rPr>
                <w:rFonts w:ascii="Times New Roman" w:hAnsi="Times New Roman" w:cs="Times New Roman"/>
                <w:color w:val="auto"/>
                <w:sz w:val="24"/>
                <w:szCs w:val="24"/>
              </w:rPr>
            </w:pPr>
            <w:r w:rsidRPr="006253CA">
              <w:t>Chile</w:t>
            </w:r>
          </w:p>
        </w:tc>
        <w:tc>
          <w:tcPr>
            <w:tcW w:w="1440" w:type="dxa"/>
            <w:tcBorders>
              <w:top w:val="none" w:sz="0" w:space="0" w:color="auto"/>
              <w:bottom w:val="none" w:sz="0" w:space="0" w:color="auto"/>
            </w:tcBorders>
            <w:hideMark/>
          </w:tcPr>
          <w:p w14:paraId="06E4251D"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2017</w:t>
            </w:r>
          </w:p>
        </w:tc>
        <w:tc>
          <w:tcPr>
            <w:tcW w:w="0" w:type="auto"/>
            <w:tcBorders>
              <w:top w:val="none" w:sz="0" w:space="0" w:color="auto"/>
              <w:bottom w:val="none" w:sz="0" w:space="0" w:color="auto"/>
            </w:tcBorders>
            <w:hideMark/>
          </w:tcPr>
          <w:p w14:paraId="79708A32"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5C84EE9C"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6017B822" w14:textId="77777777" w:rsidR="006253CA" w:rsidRPr="006253CA" w:rsidRDefault="006253CA" w:rsidP="00947710">
            <w:pPr>
              <w:pStyle w:val="Tabletext"/>
              <w:rPr>
                <w:rFonts w:ascii="Times New Roman" w:hAnsi="Times New Roman" w:cs="Times New Roman"/>
                <w:color w:val="auto"/>
                <w:sz w:val="24"/>
                <w:szCs w:val="24"/>
              </w:rPr>
            </w:pPr>
            <w:r w:rsidRPr="006253CA">
              <w:t>China</w:t>
            </w:r>
          </w:p>
        </w:tc>
        <w:tc>
          <w:tcPr>
            <w:tcW w:w="1440" w:type="dxa"/>
            <w:hideMark/>
          </w:tcPr>
          <w:p w14:paraId="08FFE82A"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2016</w:t>
            </w:r>
          </w:p>
        </w:tc>
        <w:tc>
          <w:tcPr>
            <w:tcW w:w="0" w:type="auto"/>
            <w:hideMark/>
          </w:tcPr>
          <w:p w14:paraId="5C7A57BE"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8F9B4AF"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72C2C7A9" w14:textId="77777777" w:rsidR="006253CA" w:rsidRPr="006253CA" w:rsidRDefault="006253CA" w:rsidP="00947710">
            <w:pPr>
              <w:pStyle w:val="Tabletext"/>
              <w:rPr>
                <w:rFonts w:ascii="Times New Roman" w:hAnsi="Times New Roman" w:cs="Times New Roman"/>
                <w:color w:val="auto"/>
                <w:sz w:val="24"/>
                <w:szCs w:val="24"/>
              </w:rPr>
            </w:pPr>
            <w:r w:rsidRPr="006253CA">
              <w:t>Colombia</w:t>
            </w:r>
          </w:p>
        </w:tc>
        <w:tc>
          <w:tcPr>
            <w:tcW w:w="1440" w:type="dxa"/>
            <w:tcBorders>
              <w:top w:val="none" w:sz="0" w:space="0" w:color="auto"/>
              <w:bottom w:val="none" w:sz="0" w:space="0" w:color="auto"/>
            </w:tcBorders>
            <w:hideMark/>
          </w:tcPr>
          <w:p w14:paraId="35729B4D"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tcBorders>
              <w:top w:val="none" w:sz="0" w:space="0" w:color="auto"/>
              <w:bottom w:val="none" w:sz="0" w:space="0" w:color="auto"/>
            </w:tcBorders>
            <w:hideMark/>
          </w:tcPr>
          <w:p w14:paraId="08BCAB06"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7733114B"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2E957D8F" w14:textId="77777777" w:rsidR="006253CA" w:rsidRPr="006253CA" w:rsidRDefault="006253CA" w:rsidP="00947710">
            <w:pPr>
              <w:pStyle w:val="Tabletext"/>
              <w:rPr>
                <w:rFonts w:ascii="Times New Roman" w:hAnsi="Times New Roman" w:cs="Times New Roman"/>
                <w:color w:val="auto"/>
                <w:sz w:val="24"/>
                <w:szCs w:val="24"/>
              </w:rPr>
            </w:pPr>
            <w:r w:rsidRPr="006253CA">
              <w:t>Comoros</w:t>
            </w:r>
          </w:p>
        </w:tc>
        <w:tc>
          <w:tcPr>
            <w:tcW w:w="1440" w:type="dxa"/>
            <w:hideMark/>
          </w:tcPr>
          <w:p w14:paraId="37FEA493"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2014</w:t>
            </w:r>
          </w:p>
        </w:tc>
        <w:tc>
          <w:tcPr>
            <w:tcW w:w="0" w:type="auto"/>
            <w:hideMark/>
          </w:tcPr>
          <w:p w14:paraId="3EFC7C23"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745B5C8E"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7D2B6E7E" w14:textId="77777777" w:rsidR="006253CA" w:rsidRPr="006253CA" w:rsidRDefault="006253CA" w:rsidP="00947710">
            <w:pPr>
              <w:pStyle w:val="Tabletext"/>
              <w:rPr>
                <w:rFonts w:ascii="Times New Roman" w:hAnsi="Times New Roman" w:cs="Times New Roman"/>
                <w:color w:val="auto"/>
                <w:sz w:val="24"/>
                <w:szCs w:val="24"/>
              </w:rPr>
            </w:pPr>
            <w:r w:rsidRPr="006253CA">
              <w:t>Congo, Democratic Republic of</w:t>
            </w:r>
          </w:p>
        </w:tc>
        <w:tc>
          <w:tcPr>
            <w:tcW w:w="1440" w:type="dxa"/>
            <w:tcBorders>
              <w:top w:val="none" w:sz="0" w:space="0" w:color="auto"/>
              <w:bottom w:val="none" w:sz="0" w:space="0" w:color="auto"/>
            </w:tcBorders>
            <w:hideMark/>
          </w:tcPr>
          <w:p w14:paraId="063AC88B"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2012</w:t>
            </w:r>
          </w:p>
        </w:tc>
        <w:tc>
          <w:tcPr>
            <w:tcW w:w="0" w:type="auto"/>
            <w:tcBorders>
              <w:top w:val="none" w:sz="0" w:space="0" w:color="auto"/>
              <w:bottom w:val="none" w:sz="0" w:space="0" w:color="auto"/>
            </w:tcBorders>
            <w:hideMark/>
          </w:tcPr>
          <w:p w14:paraId="182C3E36"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2FEC2C96"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6FFAA39A" w14:textId="77777777" w:rsidR="006253CA" w:rsidRPr="006253CA" w:rsidRDefault="006253CA" w:rsidP="00947710">
            <w:pPr>
              <w:pStyle w:val="Tabletext"/>
              <w:rPr>
                <w:rFonts w:ascii="Times New Roman" w:hAnsi="Times New Roman" w:cs="Times New Roman"/>
                <w:color w:val="auto"/>
                <w:sz w:val="24"/>
                <w:szCs w:val="24"/>
              </w:rPr>
            </w:pPr>
            <w:r w:rsidRPr="006253CA">
              <w:t>Congo, Republic of</w:t>
            </w:r>
          </w:p>
        </w:tc>
        <w:tc>
          <w:tcPr>
            <w:tcW w:w="1440" w:type="dxa"/>
            <w:hideMark/>
          </w:tcPr>
          <w:p w14:paraId="7D633A10"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2011</w:t>
            </w:r>
          </w:p>
        </w:tc>
        <w:tc>
          <w:tcPr>
            <w:tcW w:w="0" w:type="auto"/>
            <w:hideMark/>
          </w:tcPr>
          <w:p w14:paraId="62B76009"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1ADE3605"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12773EE0" w14:textId="77777777" w:rsidR="006253CA" w:rsidRPr="006253CA" w:rsidRDefault="006253CA" w:rsidP="00947710">
            <w:pPr>
              <w:pStyle w:val="Tabletext"/>
              <w:rPr>
                <w:rFonts w:ascii="Times New Roman" w:hAnsi="Times New Roman" w:cs="Times New Roman"/>
                <w:color w:val="auto"/>
                <w:sz w:val="24"/>
                <w:szCs w:val="24"/>
              </w:rPr>
            </w:pPr>
            <w:r w:rsidRPr="006253CA">
              <w:t>Costa Rica</w:t>
            </w:r>
          </w:p>
        </w:tc>
        <w:tc>
          <w:tcPr>
            <w:tcW w:w="1440" w:type="dxa"/>
            <w:tcBorders>
              <w:top w:val="none" w:sz="0" w:space="0" w:color="auto"/>
              <w:bottom w:val="none" w:sz="0" w:space="0" w:color="auto"/>
            </w:tcBorders>
            <w:hideMark/>
          </w:tcPr>
          <w:p w14:paraId="03B3DCB0"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tcBorders>
              <w:top w:val="none" w:sz="0" w:space="0" w:color="auto"/>
              <w:bottom w:val="none" w:sz="0" w:space="0" w:color="auto"/>
            </w:tcBorders>
            <w:hideMark/>
          </w:tcPr>
          <w:p w14:paraId="26260017"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25BF9C4C"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59CB121D" w14:textId="77777777" w:rsidR="006253CA" w:rsidRPr="006253CA" w:rsidRDefault="006253CA" w:rsidP="00947710">
            <w:pPr>
              <w:pStyle w:val="Tabletext"/>
              <w:rPr>
                <w:rFonts w:ascii="Times New Roman" w:hAnsi="Times New Roman" w:cs="Times New Roman"/>
                <w:color w:val="auto"/>
                <w:sz w:val="24"/>
                <w:szCs w:val="24"/>
              </w:rPr>
            </w:pPr>
            <w:r w:rsidRPr="006253CA">
              <w:t>Cote d'Ivoire</w:t>
            </w:r>
          </w:p>
        </w:tc>
        <w:tc>
          <w:tcPr>
            <w:tcW w:w="1440" w:type="dxa"/>
            <w:hideMark/>
          </w:tcPr>
          <w:p w14:paraId="5E82DA7E"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2015</w:t>
            </w:r>
          </w:p>
        </w:tc>
        <w:tc>
          <w:tcPr>
            <w:tcW w:w="0" w:type="auto"/>
            <w:hideMark/>
          </w:tcPr>
          <w:p w14:paraId="5D050C8E"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41B2BB6"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42DBDAFD" w14:textId="77777777" w:rsidR="006253CA" w:rsidRPr="006253CA" w:rsidRDefault="006253CA" w:rsidP="00947710">
            <w:pPr>
              <w:pStyle w:val="Tabletext"/>
              <w:rPr>
                <w:rFonts w:ascii="Times New Roman" w:hAnsi="Times New Roman" w:cs="Times New Roman"/>
                <w:color w:val="auto"/>
                <w:sz w:val="24"/>
                <w:szCs w:val="24"/>
              </w:rPr>
            </w:pPr>
            <w:r w:rsidRPr="006253CA">
              <w:t>Croatia</w:t>
            </w:r>
          </w:p>
        </w:tc>
        <w:tc>
          <w:tcPr>
            <w:tcW w:w="1440" w:type="dxa"/>
            <w:tcBorders>
              <w:top w:val="none" w:sz="0" w:space="0" w:color="auto"/>
              <w:bottom w:val="none" w:sz="0" w:space="0" w:color="auto"/>
            </w:tcBorders>
            <w:hideMark/>
          </w:tcPr>
          <w:p w14:paraId="076CEB6A"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788FEA44"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43FFC2E2"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6168CC71" w14:textId="77777777" w:rsidR="006253CA" w:rsidRPr="006253CA" w:rsidRDefault="006253CA" w:rsidP="00947710">
            <w:pPr>
              <w:pStyle w:val="Tabletext"/>
              <w:rPr>
                <w:rFonts w:ascii="Times New Roman" w:hAnsi="Times New Roman" w:cs="Times New Roman"/>
                <w:color w:val="auto"/>
                <w:sz w:val="24"/>
                <w:szCs w:val="24"/>
              </w:rPr>
            </w:pPr>
            <w:r w:rsidRPr="006253CA">
              <w:t>Cyprus</w:t>
            </w:r>
          </w:p>
        </w:tc>
        <w:tc>
          <w:tcPr>
            <w:tcW w:w="1440" w:type="dxa"/>
            <w:hideMark/>
          </w:tcPr>
          <w:p w14:paraId="0C77F767"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715AD08E"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28FB08AA"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45E43623" w14:textId="77777777" w:rsidR="006253CA" w:rsidRPr="006253CA" w:rsidRDefault="006253CA" w:rsidP="00947710">
            <w:pPr>
              <w:pStyle w:val="Tabletext"/>
              <w:rPr>
                <w:rFonts w:ascii="Times New Roman" w:hAnsi="Times New Roman" w:cs="Times New Roman"/>
                <w:color w:val="auto"/>
                <w:sz w:val="24"/>
                <w:szCs w:val="24"/>
              </w:rPr>
            </w:pPr>
            <w:r w:rsidRPr="006253CA">
              <w:t>Czech Republic</w:t>
            </w:r>
          </w:p>
        </w:tc>
        <w:tc>
          <w:tcPr>
            <w:tcW w:w="1440" w:type="dxa"/>
            <w:tcBorders>
              <w:top w:val="none" w:sz="0" w:space="0" w:color="auto"/>
              <w:bottom w:val="none" w:sz="0" w:space="0" w:color="auto"/>
            </w:tcBorders>
            <w:hideMark/>
          </w:tcPr>
          <w:p w14:paraId="5EFDB4FB"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4614D9F9"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7DFF78DE"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4188281E" w14:textId="77777777" w:rsidR="006253CA" w:rsidRPr="006253CA" w:rsidRDefault="006253CA" w:rsidP="00947710">
            <w:pPr>
              <w:pStyle w:val="Tabletext"/>
              <w:rPr>
                <w:rFonts w:ascii="Times New Roman" w:hAnsi="Times New Roman" w:cs="Times New Roman"/>
                <w:color w:val="auto"/>
                <w:sz w:val="24"/>
                <w:szCs w:val="24"/>
              </w:rPr>
            </w:pPr>
            <w:r w:rsidRPr="006253CA">
              <w:t>Denmark</w:t>
            </w:r>
          </w:p>
        </w:tc>
        <w:tc>
          <w:tcPr>
            <w:tcW w:w="1440" w:type="dxa"/>
            <w:hideMark/>
          </w:tcPr>
          <w:p w14:paraId="1F77CFE2"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526EC16E"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445C11D7"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4CCCC9AB" w14:textId="77777777" w:rsidR="006253CA" w:rsidRPr="006253CA" w:rsidRDefault="006253CA" w:rsidP="00947710">
            <w:pPr>
              <w:pStyle w:val="Tabletext"/>
              <w:rPr>
                <w:rFonts w:ascii="Times New Roman" w:hAnsi="Times New Roman" w:cs="Times New Roman"/>
                <w:color w:val="auto"/>
                <w:sz w:val="24"/>
                <w:szCs w:val="24"/>
              </w:rPr>
            </w:pPr>
            <w:r w:rsidRPr="006253CA">
              <w:t>Djibouti</w:t>
            </w:r>
          </w:p>
        </w:tc>
        <w:tc>
          <w:tcPr>
            <w:tcW w:w="1440" w:type="dxa"/>
            <w:tcBorders>
              <w:top w:val="none" w:sz="0" w:space="0" w:color="auto"/>
              <w:bottom w:val="none" w:sz="0" w:space="0" w:color="auto"/>
            </w:tcBorders>
            <w:hideMark/>
          </w:tcPr>
          <w:p w14:paraId="67618A0C"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2017</w:t>
            </w:r>
          </w:p>
        </w:tc>
        <w:tc>
          <w:tcPr>
            <w:tcW w:w="0" w:type="auto"/>
            <w:tcBorders>
              <w:top w:val="none" w:sz="0" w:space="0" w:color="auto"/>
              <w:bottom w:val="none" w:sz="0" w:space="0" w:color="auto"/>
            </w:tcBorders>
            <w:hideMark/>
          </w:tcPr>
          <w:p w14:paraId="23F9E1E7"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214D6548"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1B25446B" w14:textId="77777777" w:rsidR="006253CA" w:rsidRPr="006253CA" w:rsidRDefault="006253CA" w:rsidP="00947710">
            <w:pPr>
              <w:pStyle w:val="Tabletext"/>
              <w:rPr>
                <w:rFonts w:ascii="Times New Roman" w:hAnsi="Times New Roman" w:cs="Times New Roman"/>
                <w:color w:val="auto"/>
                <w:sz w:val="24"/>
                <w:szCs w:val="24"/>
              </w:rPr>
            </w:pPr>
            <w:r w:rsidRPr="006253CA">
              <w:t>Dominican Republic</w:t>
            </w:r>
          </w:p>
        </w:tc>
        <w:tc>
          <w:tcPr>
            <w:tcW w:w="1440" w:type="dxa"/>
            <w:hideMark/>
          </w:tcPr>
          <w:p w14:paraId="7FBE7224"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hideMark/>
          </w:tcPr>
          <w:p w14:paraId="482DD4E6"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42250362"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313339F3" w14:textId="77777777" w:rsidR="006253CA" w:rsidRPr="006253CA" w:rsidRDefault="006253CA" w:rsidP="00947710">
            <w:pPr>
              <w:pStyle w:val="Tabletext"/>
              <w:rPr>
                <w:rFonts w:ascii="Times New Roman" w:hAnsi="Times New Roman" w:cs="Times New Roman"/>
                <w:color w:val="auto"/>
                <w:sz w:val="24"/>
                <w:szCs w:val="24"/>
              </w:rPr>
            </w:pPr>
            <w:r w:rsidRPr="006253CA">
              <w:t>Ecuador</w:t>
            </w:r>
          </w:p>
        </w:tc>
        <w:tc>
          <w:tcPr>
            <w:tcW w:w="1440" w:type="dxa"/>
            <w:tcBorders>
              <w:top w:val="none" w:sz="0" w:space="0" w:color="auto"/>
              <w:bottom w:val="none" w:sz="0" w:space="0" w:color="auto"/>
            </w:tcBorders>
            <w:hideMark/>
          </w:tcPr>
          <w:p w14:paraId="1542DB00"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tcBorders>
              <w:top w:val="none" w:sz="0" w:space="0" w:color="auto"/>
              <w:bottom w:val="none" w:sz="0" w:space="0" w:color="auto"/>
            </w:tcBorders>
            <w:hideMark/>
          </w:tcPr>
          <w:p w14:paraId="40D8398F"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37C5FE16"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20FF97AD" w14:textId="77777777" w:rsidR="006253CA" w:rsidRPr="006253CA" w:rsidRDefault="006253CA" w:rsidP="00947710">
            <w:pPr>
              <w:pStyle w:val="Tabletext"/>
              <w:rPr>
                <w:rFonts w:ascii="Times New Roman" w:hAnsi="Times New Roman" w:cs="Times New Roman"/>
                <w:color w:val="auto"/>
                <w:sz w:val="24"/>
                <w:szCs w:val="24"/>
              </w:rPr>
            </w:pPr>
            <w:r w:rsidRPr="006253CA">
              <w:t>Egypt, Arab Republic of</w:t>
            </w:r>
          </w:p>
        </w:tc>
        <w:tc>
          <w:tcPr>
            <w:tcW w:w="1440" w:type="dxa"/>
            <w:hideMark/>
          </w:tcPr>
          <w:p w14:paraId="086A8FDC"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2017</w:t>
            </w:r>
          </w:p>
        </w:tc>
        <w:tc>
          <w:tcPr>
            <w:tcW w:w="0" w:type="auto"/>
            <w:hideMark/>
          </w:tcPr>
          <w:p w14:paraId="7B1D8D63"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780D7DDF"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41B153DB" w14:textId="77777777" w:rsidR="006253CA" w:rsidRPr="006253CA" w:rsidRDefault="006253CA" w:rsidP="00947710">
            <w:pPr>
              <w:pStyle w:val="Tabletext"/>
              <w:rPr>
                <w:rFonts w:ascii="Times New Roman" w:hAnsi="Times New Roman" w:cs="Times New Roman"/>
                <w:color w:val="auto"/>
                <w:sz w:val="24"/>
                <w:szCs w:val="24"/>
              </w:rPr>
            </w:pPr>
            <w:r w:rsidRPr="006253CA">
              <w:t>El Salvador</w:t>
            </w:r>
          </w:p>
        </w:tc>
        <w:tc>
          <w:tcPr>
            <w:tcW w:w="1440" w:type="dxa"/>
            <w:tcBorders>
              <w:top w:val="none" w:sz="0" w:space="0" w:color="auto"/>
              <w:bottom w:val="none" w:sz="0" w:space="0" w:color="auto"/>
            </w:tcBorders>
            <w:hideMark/>
          </w:tcPr>
          <w:p w14:paraId="4AEAC56F"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tcBorders>
              <w:top w:val="none" w:sz="0" w:space="0" w:color="auto"/>
              <w:bottom w:val="none" w:sz="0" w:space="0" w:color="auto"/>
            </w:tcBorders>
            <w:hideMark/>
          </w:tcPr>
          <w:p w14:paraId="2BA51B1A"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1FF30361"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38A2D484" w14:textId="77777777" w:rsidR="006253CA" w:rsidRPr="006253CA" w:rsidRDefault="006253CA" w:rsidP="00947710">
            <w:pPr>
              <w:pStyle w:val="Tabletext"/>
              <w:rPr>
                <w:rFonts w:ascii="Times New Roman" w:hAnsi="Times New Roman" w:cs="Times New Roman"/>
                <w:color w:val="auto"/>
                <w:sz w:val="24"/>
                <w:szCs w:val="24"/>
              </w:rPr>
            </w:pPr>
            <w:r w:rsidRPr="006253CA">
              <w:t>Estonia</w:t>
            </w:r>
          </w:p>
        </w:tc>
        <w:tc>
          <w:tcPr>
            <w:tcW w:w="1440" w:type="dxa"/>
            <w:hideMark/>
          </w:tcPr>
          <w:p w14:paraId="59BF9335"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257F4E7E"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509C02C4"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48D55E47" w14:textId="77777777" w:rsidR="006253CA" w:rsidRPr="006253CA" w:rsidRDefault="006253CA" w:rsidP="00947710">
            <w:pPr>
              <w:pStyle w:val="Tabletext"/>
              <w:rPr>
                <w:rFonts w:ascii="Times New Roman" w:hAnsi="Times New Roman" w:cs="Times New Roman"/>
                <w:color w:val="auto"/>
                <w:sz w:val="24"/>
                <w:szCs w:val="24"/>
              </w:rPr>
            </w:pPr>
            <w:r w:rsidRPr="006253CA">
              <w:t>Eswatini</w:t>
            </w:r>
          </w:p>
        </w:tc>
        <w:tc>
          <w:tcPr>
            <w:tcW w:w="1440" w:type="dxa"/>
            <w:tcBorders>
              <w:top w:val="none" w:sz="0" w:space="0" w:color="auto"/>
              <w:bottom w:val="none" w:sz="0" w:space="0" w:color="auto"/>
            </w:tcBorders>
            <w:hideMark/>
          </w:tcPr>
          <w:p w14:paraId="3C8EB2EB"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2016</w:t>
            </w:r>
          </w:p>
        </w:tc>
        <w:tc>
          <w:tcPr>
            <w:tcW w:w="0" w:type="auto"/>
            <w:tcBorders>
              <w:top w:val="none" w:sz="0" w:space="0" w:color="auto"/>
              <w:bottom w:val="none" w:sz="0" w:space="0" w:color="auto"/>
            </w:tcBorders>
            <w:hideMark/>
          </w:tcPr>
          <w:p w14:paraId="4972B524"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2A67C294"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0C22E722" w14:textId="77777777" w:rsidR="006253CA" w:rsidRPr="006253CA" w:rsidRDefault="006253CA" w:rsidP="00947710">
            <w:pPr>
              <w:pStyle w:val="Tabletext"/>
              <w:rPr>
                <w:rFonts w:ascii="Times New Roman" w:hAnsi="Times New Roman" w:cs="Times New Roman"/>
                <w:color w:val="auto"/>
                <w:sz w:val="24"/>
                <w:szCs w:val="24"/>
              </w:rPr>
            </w:pPr>
            <w:r w:rsidRPr="006253CA">
              <w:t>Ethiopia</w:t>
            </w:r>
          </w:p>
        </w:tc>
        <w:tc>
          <w:tcPr>
            <w:tcW w:w="1440" w:type="dxa"/>
            <w:hideMark/>
          </w:tcPr>
          <w:p w14:paraId="3209B33B"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2015</w:t>
            </w:r>
          </w:p>
        </w:tc>
        <w:tc>
          <w:tcPr>
            <w:tcW w:w="0" w:type="auto"/>
            <w:hideMark/>
          </w:tcPr>
          <w:p w14:paraId="392DBAE5"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B921B89"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69A06401" w14:textId="77777777" w:rsidR="006253CA" w:rsidRPr="006253CA" w:rsidRDefault="006253CA" w:rsidP="00947710">
            <w:pPr>
              <w:pStyle w:val="Tabletext"/>
              <w:rPr>
                <w:rFonts w:ascii="Times New Roman" w:hAnsi="Times New Roman" w:cs="Times New Roman"/>
                <w:color w:val="auto"/>
                <w:sz w:val="24"/>
                <w:szCs w:val="24"/>
              </w:rPr>
            </w:pPr>
            <w:r w:rsidRPr="006253CA">
              <w:lastRenderedPageBreak/>
              <w:t>Fiji</w:t>
            </w:r>
          </w:p>
        </w:tc>
        <w:tc>
          <w:tcPr>
            <w:tcW w:w="1440" w:type="dxa"/>
            <w:tcBorders>
              <w:top w:val="none" w:sz="0" w:space="0" w:color="auto"/>
              <w:bottom w:val="none" w:sz="0" w:space="0" w:color="auto"/>
            </w:tcBorders>
            <w:hideMark/>
          </w:tcPr>
          <w:p w14:paraId="49297C10"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2013</w:t>
            </w:r>
          </w:p>
        </w:tc>
        <w:tc>
          <w:tcPr>
            <w:tcW w:w="0" w:type="auto"/>
            <w:tcBorders>
              <w:top w:val="none" w:sz="0" w:space="0" w:color="auto"/>
              <w:bottom w:val="none" w:sz="0" w:space="0" w:color="auto"/>
            </w:tcBorders>
            <w:hideMark/>
          </w:tcPr>
          <w:p w14:paraId="57895BC3"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5B69D37E"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3F372C7D" w14:textId="77777777" w:rsidR="006253CA" w:rsidRPr="006253CA" w:rsidRDefault="006253CA" w:rsidP="00947710">
            <w:pPr>
              <w:pStyle w:val="Tabletext"/>
              <w:rPr>
                <w:rFonts w:ascii="Times New Roman" w:hAnsi="Times New Roman" w:cs="Times New Roman"/>
                <w:color w:val="auto"/>
                <w:sz w:val="24"/>
                <w:szCs w:val="24"/>
              </w:rPr>
            </w:pPr>
            <w:r w:rsidRPr="006253CA">
              <w:t>Finland</w:t>
            </w:r>
          </w:p>
        </w:tc>
        <w:tc>
          <w:tcPr>
            <w:tcW w:w="1440" w:type="dxa"/>
            <w:hideMark/>
          </w:tcPr>
          <w:p w14:paraId="42B28975"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5650235F"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3B19276F"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05E37CC4" w14:textId="77777777" w:rsidR="006253CA" w:rsidRPr="006253CA" w:rsidRDefault="006253CA" w:rsidP="00947710">
            <w:pPr>
              <w:pStyle w:val="Tabletext"/>
              <w:rPr>
                <w:rFonts w:ascii="Times New Roman" w:hAnsi="Times New Roman" w:cs="Times New Roman"/>
                <w:color w:val="auto"/>
                <w:sz w:val="24"/>
                <w:szCs w:val="24"/>
              </w:rPr>
            </w:pPr>
            <w:r w:rsidRPr="006253CA">
              <w:t>France</w:t>
            </w:r>
          </w:p>
        </w:tc>
        <w:tc>
          <w:tcPr>
            <w:tcW w:w="1440" w:type="dxa"/>
            <w:tcBorders>
              <w:top w:val="none" w:sz="0" w:space="0" w:color="auto"/>
              <w:bottom w:val="none" w:sz="0" w:space="0" w:color="auto"/>
            </w:tcBorders>
            <w:hideMark/>
          </w:tcPr>
          <w:p w14:paraId="03362594"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4F4C3EFC"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3D68A3B3"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4F0AAEA8" w14:textId="77777777" w:rsidR="006253CA" w:rsidRPr="006253CA" w:rsidRDefault="006253CA" w:rsidP="00947710">
            <w:pPr>
              <w:pStyle w:val="Tabletext"/>
              <w:rPr>
                <w:rFonts w:ascii="Times New Roman" w:hAnsi="Times New Roman" w:cs="Times New Roman"/>
                <w:color w:val="auto"/>
                <w:sz w:val="24"/>
                <w:szCs w:val="24"/>
              </w:rPr>
            </w:pPr>
            <w:r w:rsidRPr="006253CA">
              <w:t>Gabon</w:t>
            </w:r>
          </w:p>
        </w:tc>
        <w:tc>
          <w:tcPr>
            <w:tcW w:w="1440" w:type="dxa"/>
            <w:hideMark/>
          </w:tcPr>
          <w:p w14:paraId="67DB3AFF"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2017</w:t>
            </w:r>
          </w:p>
        </w:tc>
        <w:tc>
          <w:tcPr>
            <w:tcW w:w="0" w:type="auto"/>
            <w:hideMark/>
          </w:tcPr>
          <w:p w14:paraId="60732BEA"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08B25FA"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725CCEE2" w14:textId="77777777" w:rsidR="006253CA" w:rsidRPr="006253CA" w:rsidRDefault="006253CA" w:rsidP="00947710">
            <w:pPr>
              <w:pStyle w:val="Tabletext"/>
              <w:rPr>
                <w:rFonts w:ascii="Times New Roman" w:hAnsi="Times New Roman" w:cs="Times New Roman"/>
                <w:color w:val="auto"/>
                <w:sz w:val="24"/>
                <w:szCs w:val="24"/>
              </w:rPr>
            </w:pPr>
            <w:r w:rsidRPr="006253CA">
              <w:t>Gambia, The</w:t>
            </w:r>
          </w:p>
        </w:tc>
        <w:tc>
          <w:tcPr>
            <w:tcW w:w="1440" w:type="dxa"/>
            <w:tcBorders>
              <w:top w:val="none" w:sz="0" w:space="0" w:color="auto"/>
              <w:bottom w:val="none" w:sz="0" w:space="0" w:color="auto"/>
            </w:tcBorders>
            <w:hideMark/>
          </w:tcPr>
          <w:p w14:paraId="6D79B187"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2015</w:t>
            </w:r>
          </w:p>
        </w:tc>
        <w:tc>
          <w:tcPr>
            <w:tcW w:w="0" w:type="auto"/>
            <w:tcBorders>
              <w:top w:val="none" w:sz="0" w:space="0" w:color="auto"/>
              <w:bottom w:val="none" w:sz="0" w:space="0" w:color="auto"/>
            </w:tcBorders>
            <w:hideMark/>
          </w:tcPr>
          <w:p w14:paraId="709C8AF1"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6474EB9B"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353CCD59" w14:textId="77777777" w:rsidR="006253CA" w:rsidRPr="006253CA" w:rsidRDefault="006253CA" w:rsidP="00947710">
            <w:pPr>
              <w:pStyle w:val="Tabletext"/>
              <w:rPr>
                <w:rFonts w:ascii="Times New Roman" w:hAnsi="Times New Roman" w:cs="Times New Roman"/>
                <w:color w:val="auto"/>
                <w:sz w:val="24"/>
                <w:szCs w:val="24"/>
              </w:rPr>
            </w:pPr>
            <w:r w:rsidRPr="006253CA">
              <w:t>Georgia</w:t>
            </w:r>
          </w:p>
        </w:tc>
        <w:tc>
          <w:tcPr>
            <w:tcW w:w="1440" w:type="dxa"/>
            <w:hideMark/>
          </w:tcPr>
          <w:p w14:paraId="789EADE3"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hideMark/>
          </w:tcPr>
          <w:p w14:paraId="7A81E681"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24A9BED9"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747F862D" w14:textId="77777777" w:rsidR="006253CA" w:rsidRPr="006253CA" w:rsidRDefault="006253CA" w:rsidP="00947710">
            <w:pPr>
              <w:pStyle w:val="Tabletext"/>
              <w:rPr>
                <w:rFonts w:ascii="Times New Roman" w:hAnsi="Times New Roman" w:cs="Times New Roman"/>
                <w:color w:val="auto"/>
                <w:sz w:val="24"/>
                <w:szCs w:val="24"/>
              </w:rPr>
            </w:pPr>
            <w:r w:rsidRPr="006253CA">
              <w:t>Germany</w:t>
            </w:r>
          </w:p>
        </w:tc>
        <w:tc>
          <w:tcPr>
            <w:tcW w:w="1440" w:type="dxa"/>
            <w:tcBorders>
              <w:top w:val="none" w:sz="0" w:space="0" w:color="auto"/>
              <w:bottom w:val="none" w:sz="0" w:space="0" w:color="auto"/>
            </w:tcBorders>
            <w:hideMark/>
          </w:tcPr>
          <w:p w14:paraId="5B4B69A0"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2016</w:t>
            </w:r>
          </w:p>
        </w:tc>
        <w:tc>
          <w:tcPr>
            <w:tcW w:w="0" w:type="auto"/>
            <w:tcBorders>
              <w:top w:val="none" w:sz="0" w:space="0" w:color="auto"/>
              <w:bottom w:val="none" w:sz="0" w:space="0" w:color="auto"/>
            </w:tcBorders>
            <w:hideMark/>
          </w:tcPr>
          <w:p w14:paraId="772013EF"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66138C65"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1F0B4A99" w14:textId="77777777" w:rsidR="006253CA" w:rsidRPr="006253CA" w:rsidRDefault="006253CA" w:rsidP="00947710">
            <w:pPr>
              <w:pStyle w:val="Tabletext"/>
              <w:rPr>
                <w:rFonts w:ascii="Times New Roman" w:hAnsi="Times New Roman" w:cs="Times New Roman"/>
                <w:color w:val="auto"/>
                <w:sz w:val="24"/>
                <w:szCs w:val="24"/>
              </w:rPr>
            </w:pPr>
            <w:r w:rsidRPr="006253CA">
              <w:t>Ghana</w:t>
            </w:r>
          </w:p>
        </w:tc>
        <w:tc>
          <w:tcPr>
            <w:tcW w:w="1440" w:type="dxa"/>
            <w:hideMark/>
          </w:tcPr>
          <w:p w14:paraId="0F39992A"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2016</w:t>
            </w:r>
          </w:p>
        </w:tc>
        <w:tc>
          <w:tcPr>
            <w:tcW w:w="0" w:type="auto"/>
            <w:hideMark/>
          </w:tcPr>
          <w:p w14:paraId="2FB5A1F9"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2A17247"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16FDEEB6" w14:textId="77777777" w:rsidR="006253CA" w:rsidRPr="006253CA" w:rsidRDefault="006253CA" w:rsidP="00947710">
            <w:pPr>
              <w:pStyle w:val="Tabletext"/>
              <w:rPr>
                <w:rFonts w:ascii="Times New Roman" w:hAnsi="Times New Roman" w:cs="Times New Roman"/>
                <w:color w:val="auto"/>
                <w:sz w:val="24"/>
                <w:szCs w:val="24"/>
              </w:rPr>
            </w:pPr>
            <w:r w:rsidRPr="006253CA">
              <w:t>Greece</w:t>
            </w:r>
          </w:p>
        </w:tc>
        <w:tc>
          <w:tcPr>
            <w:tcW w:w="1440" w:type="dxa"/>
            <w:tcBorders>
              <w:top w:val="none" w:sz="0" w:space="0" w:color="auto"/>
              <w:bottom w:val="none" w:sz="0" w:space="0" w:color="auto"/>
            </w:tcBorders>
            <w:hideMark/>
          </w:tcPr>
          <w:p w14:paraId="26BB84CD"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02E2674C"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2725D63C"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46A9D2F4" w14:textId="77777777" w:rsidR="006253CA" w:rsidRPr="006253CA" w:rsidRDefault="006253CA" w:rsidP="00947710">
            <w:pPr>
              <w:pStyle w:val="Tabletext"/>
              <w:rPr>
                <w:rFonts w:ascii="Times New Roman" w:hAnsi="Times New Roman" w:cs="Times New Roman"/>
                <w:color w:val="auto"/>
                <w:sz w:val="24"/>
                <w:szCs w:val="24"/>
              </w:rPr>
            </w:pPr>
            <w:r w:rsidRPr="006253CA">
              <w:t>Guatemala</w:t>
            </w:r>
          </w:p>
        </w:tc>
        <w:tc>
          <w:tcPr>
            <w:tcW w:w="1440" w:type="dxa"/>
            <w:hideMark/>
          </w:tcPr>
          <w:p w14:paraId="7C0EBE38"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2014</w:t>
            </w:r>
          </w:p>
        </w:tc>
        <w:tc>
          <w:tcPr>
            <w:tcW w:w="0" w:type="auto"/>
            <w:hideMark/>
          </w:tcPr>
          <w:p w14:paraId="5CA4538B"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045A0C36"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7198945C" w14:textId="77777777" w:rsidR="006253CA" w:rsidRPr="006253CA" w:rsidRDefault="006253CA" w:rsidP="00947710">
            <w:pPr>
              <w:pStyle w:val="Tabletext"/>
              <w:rPr>
                <w:rFonts w:ascii="Times New Roman" w:hAnsi="Times New Roman" w:cs="Times New Roman"/>
                <w:color w:val="auto"/>
                <w:sz w:val="24"/>
                <w:szCs w:val="24"/>
              </w:rPr>
            </w:pPr>
            <w:r w:rsidRPr="006253CA">
              <w:t>Guinea</w:t>
            </w:r>
          </w:p>
        </w:tc>
        <w:tc>
          <w:tcPr>
            <w:tcW w:w="1440" w:type="dxa"/>
            <w:tcBorders>
              <w:top w:val="none" w:sz="0" w:space="0" w:color="auto"/>
              <w:bottom w:val="none" w:sz="0" w:space="0" w:color="auto"/>
            </w:tcBorders>
            <w:hideMark/>
          </w:tcPr>
          <w:p w14:paraId="05808217"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2012</w:t>
            </w:r>
          </w:p>
        </w:tc>
        <w:tc>
          <w:tcPr>
            <w:tcW w:w="0" w:type="auto"/>
            <w:tcBorders>
              <w:top w:val="none" w:sz="0" w:space="0" w:color="auto"/>
              <w:bottom w:val="none" w:sz="0" w:space="0" w:color="auto"/>
            </w:tcBorders>
            <w:hideMark/>
          </w:tcPr>
          <w:p w14:paraId="2E0B58CA"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7A7D87FD"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0D932A65" w14:textId="77777777" w:rsidR="006253CA" w:rsidRPr="006253CA" w:rsidRDefault="006253CA" w:rsidP="00947710">
            <w:pPr>
              <w:pStyle w:val="Tabletext"/>
              <w:rPr>
                <w:rFonts w:ascii="Times New Roman" w:hAnsi="Times New Roman" w:cs="Times New Roman"/>
                <w:color w:val="auto"/>
                <w:sz w:val="24"/>
                <w:szCs w:val="24"/>
              </w:rPr>
            </w:pPr>
            <w:r w:rsidRPr="006253CA">
              <w:t>Guinea-Bissau</w:t>
            </w:r>
          </w:p>
        </w:tc>
        <w:tc>
          <w:tcPr>
            <w:tcW w:w="1440" w:type="dxa"/>
            <w:hideMark/>
          </w:tcPr>
          <w:p w14:paraId="61CE0FB3"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2010</w:t>
            </w:r>
          </w:p>
        </w:tc>
        <w:tc>
          <w:tcPr>
            <w:tcW w:w="0" w:type="auto"/>
            <w:hideMark/>
          </w:tcPr>
          <w:p w14:paraId="393D29E8"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190AECE2"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3CD6E587" w14:textId="77777777" w:rsidR="006253CA" w:rsidRPr="006253CA" w:rsidRDefault="006253CA" w:rsidP="00947710">
            <w:pPr>
              <w:pStyle w:val="Tabletext"/>
              <w:rPr>
                <w:rFonts w:ascii="Times New Roman" w:hAnsi="Times New Roman" w:cs="Times New Roman"/>
                <w:color w:val="auto"/>
                <w:sz w:val="24"/>
                <w:szCs w:val="24"/>
              </w:rPr>
            </w:pPr>
            <w:r w:rsidRPr="006253CA">
              <w:t>Guyana</w:t>
            </w:r>
          </w:p>
        </w:tc>
        <w:tc>
          <w:tcPr>
            <w:tcW w:w="1440" w:type="dxa"/>
            <w:tcBorders>
              <w:top w:val="none" w:sz="0" w:space="0" w:color="auto"/>
              <w:bottom w:val="none" w:sz="0" w:space="0" w:color="auto"/>
            </w:tcBorders>
            <w:hideMark/>
          </w:tcPr>
          <w:p w14:paraId="1B30462F"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1998</w:t>
            </w:r>
          </w:p>
        </w:tc>
        <w:tc>
          <w:tcPr>
            <w:tcW w:w="0" w:type="auto"/>
            <w:tcBorders>
              <w:top w:val="none" w:sz="0" w:space="0" w:color="auto"/>
              <w:bottom w:val="none" w:sz="0" w:space="0" w:color="auto"/>
            </w:tcBorders>
            <w:hideMark/>
          </w:tcPr>
          <w:p w14:paraId="26014042"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5F0E7BEF"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532E69D3" w14:textId="77777777" w:rsidR="006253CA" w:rsidRPr="006253CA" w:rsidRDefault="006253CA" w:rsidP="00947710">
            <w:pPr>
              <w:pStyle w:val="Tabletext"/>
              <w:rPr>
                <w:rFonts w:ascii="Times New Roman" w:hAnsi="Times New Roman" w:cs="Times New Roman"/>
                <w:color w:val="auto"/>
                <w:sz w:val="24"/>
                <w:szCs w:val="24"/>
              </w:rPr>
            </w:pPr>
            <w:r w:rsidRPr="006253CA">
              <w:t>Haiti</w:t>
            </w:r>
          </w:p>
        </w:tc>
        <w:tc>
          <w:tcPr>
            <w:tcW w:w="1440" w:type="dxa"/>
            <w:hideMark/>
          </w:tcPr>
          <w:p w14:paraId="369EA7AF"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2012</w:t>
            </w:r>
          </w:p>
        </w:tc>
        <w:tc>
          <w:tcPr>
            <w:tcW w:w="0" w:type="auto"/>
            <w:hideMark/>
          </w:tcPr>
          <w:p w14:paraId="7F93AADA"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020F2EC3"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49B55AB6" w14:textId="77777777" w:rsidR="006253CA" w:rsidRPr="006253CA" w:rsidRDefault="006253CA" w:rsidP="00947710">
            <w:pPr>
              <w:pStyle w:val="Tabletext"/>
              <w:rPr>
                <w:rFonts w:ascii="Times New Roman" w:hAnsi="Times New Roman" w:cs="Times New Roman"/>
                <w:color w:val="auto"/>
                <w:sz w:val="24"/>
                <w:szCs w:val="24"/>
              </w:rPr>
            </w:pPr>
            <w:r w:rsidRPr="006253CA">
              <w:t>Honduras</w:t>
            </w:r>
          </w:p>
        </w:tc>
        <w:tc>
          <w:tcPr>
            <w:tcW w:w="1440" w:type="dxa"/>
            <w:tcBorders>
              <w:top w:val="none" w:sz="0" w:space="0" w:color="auto"/>
              <w:bottom w:val="none" w:sz="0" w:space="0" w:color="auto"/>
            </w:tcBorders>
            <w:hideMark/>
          </w:tcPr>
          <w:p w14:paraId="4D65DE9E"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tcBorders>
              <w:top w:val="none" w:sz="0" w:space="0" w:color="auto"/>
              <w:bottom w:val="none" w:sz="0" w:space="0" w:color="auto"/>
            </w:tcBorders>
            <w:hideMark/>
          </w:tcPr>
          <w:p w14:paraId="581A3FD2"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09C9EB93"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1B81AFA8" w14:textId="77777777" w:rsidR="006253CA" w:rsidRPr="006253CA" w:rsidRDefault="006253CA" w:rsidP="00947710">
            <w:pPr>
              <w:pStyle w:val="Tabletext"/>
              <w:rPr>
                <w:rFonts w:ascii="Times New Roman" w:hAnsi="Times New Roman" w:cs="Times New Roman"/>
                <w:color w:val="auto"/>
                <w:sz w:val="24"/>
                <w:szCs w:val="24"/>
              </w:rPr>
            </w:pPr>
            <w:r w:rsidRPr="006253CA">
              <w:t>Hungary</w:t>
            </w:r>
          </w:p>
        </w:tc>
        <w:tc>
          <w:tcPr>
            <w:tcW w:w="1440" w:type="dxa"/>
            <w:hideMark/>
          </w:tcPr>
          <w:p w14:paraId="593C7814"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7FD78302"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44FE45D8"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225F2605" w14:textId="77777777" w:rsidR="006253CA" w:rsidRPr="006253CA" w:rsidRDefault="006253CA" w:rsidP="00947710">
            <w:pPr>
              <w:pStyle w:val="Tabletext"/>
              <w:rPr>
                <w:rFonts w:ascii="Times New Roman" w:hAnsi="Times New Roman" w:cs="Times New Roman"/>
                <w:color w:val="auto"/>
                <w:sz w:val="24"/>
                <w:szCs w:val="24"/>
              </w:rPr>
            </w:pPr>
            <w:r w:rsidRPr="006253CA">
              <w:t>Iceland</w:t>
            </w:r>
          </w:p>
        </w:tc>
        <w:tc>
          <w:tcPr>
            <w:tcW w:w="1440" w:type="dxa"/>
            <w:tcBorders>
              <w:top w:val="none" w:sz="0" w:space="0" w:color="auto"/>
              <w:bottom w:val="none" w:sz="0" w:space="0" w:color="auto"/>
            </w:tcBorders>
            <w:hideMark/>
          </w:tcPr>
          <w:p w14:paraId="37424976"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2017</w:t>
            </w:r>
          </w:p>
        </w:tc>
        <w:tc>
          <w:tcPr>
            <w:tcW w:w="0" w:type="auto"/>
            <w:tcBorders>
              <w:top w:val="none" w:sz="0" w:space="0" w:color="auto"/>
              <w:bottom w:val="none" w:sz="0" w:space="0" w:color="auto"/>
            </w:tcBorders>
            <w:hideMark/>
          </w:tcPr>
          <w:p w14:paraId="0508FDD3"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7E252967"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69CA402A" w14:textId="77777777" w:rsidR="006253CA" w:rsidRPr="006253CA" w:rsidRDefault="006253CA" w:rsidP="00947710">
            <w:pPr>
              <w:pStyle w:val="Tabletext"/>
              <w:rPr>
                <w:rFonts w:ascii="Times New Roman" w:hAnsi="Times New Roman" w:cs="Times New Roman"/>
                <w:color w:val="auto"/>
                <w:sz w:val="24"/>
                <w:szCs w:val="24"/>
              </w:rPr>
            </w:pPr>
            <w:r w:rsidRPr="006253CA">
              <w:t>India</w:t>
            </w:r>
          </w:p>
        </w:tc>
        <w:tc>
          <w:tcPr>
            <w:tcW w:w="1440" w:type="dxa"/>
            <w:hideMark/>
          </w:tcPr>
          <w:p w14:paraId="0F0C7D27"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2011</w:t>
            </w:r>
          </w:p>
        </w:tc>
        <w:tc>
          <w:tcPr>
            <w:tcW w:w="0" w:type="auto"/>
            <w:hideMark/>
          </w:tcPr>
          <w:p w14:paraId="6D29F83D"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7211136F"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72B24E53" w14:textId="77777777" w:rsidR="006253CA" w:rsidRPr="006253CA" w:rsidRDefault="006253CA" w:rsidP="00947710">
            <w:pPr>
              <w:pStyle w:val="Tabletext"/>
              <w:rPr>
                <w:rFonts w:ascii="Times New Roman" w:hAnsi="Times New Roman" w:cs="Times New Roman"/>
                <w:color w:val="auto"/>
                <w:sz w:val="24"/>
                <w:szCs w:val="24"/>
              </w:rPr>
            </w:pPr>
            <w:r w:rsidRPr="006253CA">
              <w:t>Indonesia</w:t>
            </w:r>
          </w:p>
        </w:tc>
        <w:tc>
          <w:tcPr>
            <w:tcW w:w="1440" w:type="dxa"/>
            <w:tcBorders>
              <w:top w:val="none" w:sz="0" w:space="0" w:color="auto"/>
              <w:bottom w:val="none" w:sz="0" w:space="0" w:color="auto"/>
            </w:tcBorders>
            <w:hideMark/>
          </w:tcPr>
          <w:p w14:paraId="3D73B45F"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tcBorders>
              <w:top w:val="none" w:sz="0" w:space="0" w:color="auto"/>
              <w:bottom w:val="none" w:sz="0" w:space="0" w:color="auto"/>
            </w:tcBorders>
            <w:hideMark/>
          </w:tcPr>
          <w:p w14:paraId="1ADB81D9"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21CADEDD"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14236C9B" w14:textId="77777777" w:rsidR="006253CA" w:rsidRPr="006253CA" w:rsidRDefault="006253CA" w:rsidP="00947710">
            <w:pPr>
              <w:pStyle w:val="Tabletext"/>
              <w:rPr>
                <w:rFonts w:ascii="Times New Roman" w:hAnsi="Times New Roman" w:cs="Times New Roman"/>
                <w:color w:val="auto"/>
                <w:sz w:val="24"/>
                <w:szCs w:val="24"/>
              </w:rPr>
            </w:pPr>
            <w:r w:rsidRPr="006253CA">
              <w:t>Iran, Islamic Republic of</w:t>
            </w:r>
          </w:p>
        </w:tc>
        <w:tc>
          <w:tcPr>
            <w:tcW w:w="1440" w:type="dxa"/>
            <w:hideMark/>
          </w:tcPr>
          <w:p w14:paraId="2E0A43B6"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5AD468F1"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28400230"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7ED47AAE" w14:textId="77777777" w:rsidR="006253CA" w:rsidRPr="006253CA" w:rsidRDefault="006253CA" w:rsidP="00947710">
            <w:pPr>
              <w:pStyle w:val="Tabletext"/>
              <w:rPr>
                <w:rFonts w:ascii="Times New Roman" w:hAnsi="Times New Roman" w:cs="Times New Roman"/>
                <w:color w:val="auto"/>
                <w:sz w:val="24"/>
                <w:szCs w:val="24"/>
              </w:rPr>
            </w:pPr>
            <w:r w:rsidRPr="006253CA">
              <w:t>Iraq</w:t>
            </w:r>
          </w:p>
        </w:tc>
        <w:tc>
          <w:tcPr>
            <w:tcW w:w="1440" w:type="dxa"/>
            <w:tcBorders>
              <w:top w:val="none" w:sz="0" w:space="0" w:color="auto"/>
              <w:bottom w:val="none" w:sz="0" w:space="0" w:color="auto"/>
            </w:tcBorders>
            <w:hideMark/>
          </w:tcPr>
          <w:p w14:paraId="38736078"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2012</w:t>
            </w:r>
          </w:p>
        </w:tc>
        <w:tc>
          <w:tcPr>
            <w:tcW w:w="0" w:type="auto"/>
            <w:tcBorders>
              <w:top w:val="none" w:sz="0" w:space="0" w:color="auto"/>
              <w:bottom w:val="none" w:sz="0" w:space="0" w:color="auto"/>
            </w:tcBorders>
            <w:hideMark/>
          </w:tcPr>
          <w:p w14:paraId="3D48ADCA"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269CC850"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3AA0C32E" w14:textId="77777777" w:rsidR="006253CA" w:rsidRPr="006253CA" w:rsidRDefault="006253CA" w:rsidP="00947710">
            <w:pPr>
              <w:pStyle w:val="Tabletext"/>
              <w:rPr>
                <w:rFonts w:ascii="Times New Roman" w:hAnsi="Times New Roman" w:cs="Times New Roman"/>
                <w:color w:val="auto"/>
                <w:sz w:val="24"/>
                <w:szCs w:val="24"/>
              </w:rPr>
            </w:pPr>
            <w:r w:rsidRPr="006253CA">
              <w:t>Ireland</w:t>
            </w:r>
          </w:p>
        </w:tc>
        <w:tc>
          <w:tcPr>
            <w:tcW w:w="1440" w:type="dxa"/>
            <w:hideMark/>
          </w:tcPr>
          <w:p w14:paraId="446C8A16"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2017</w:t>
            </w:r>
          </w:p>
        </w:tc>
        <w:tc>
          <w:tcPr>
            <w:tcW w:w="0" w:type="auto"/>
            <w:hideMark/>
          </w:tcPr>
          <w:p w14:paraId="12FA47AF"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12CA5B63"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67BD6054" w14:textId="77777777" w:rsidR="006253CA" w:rsidRPr="006253CA" w:rsidRDefault="006253CA" w:rsidP="00947710">
            <w:pPr>
              <w:pStyle w:val="Tabletext"/>
              <w:rPr>
                <w:rFonts w:ascii="Times New Roman" w:hAnsi="Times New Roman" w:cs="Times New Roman"/>
                <w:color w:val="auto"/>
                <w:sz w:val="24"/>
                <w:szCs w:val="24"/>
              </w:rPr>
            </w:pPr>
            <w:r w:rsidRPr="006253CA">
              <w:t>Israel</w:t>
            </w:r>
          </w:p>
        </w:tc>
        <w:tc>
          <w:tcPr>
            <w:tcW w:w="1440" w:type="dxa"/>
            <w:tcBorders>
              <w:top w:val="none" w:sz="0" w:space="0" w:color="auto"/>
              <w:bottom w:val="none" w:sz="0" w:space="0" w:color="auto"/>
            </w:tcBorders>
            <w:hideMark/>
          </w:tcPr>
          <w:p w14:paraId="67256A5A"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2016</w:t>
            </w:r>
          </w:p>
        </w:tc>
        <w:tc>
          <w:tcPr>
            <w:tcW w:w="0" w:type="auto"/>
            <w:tcBorders>
              <w:top w:val="none" w:sz="0" w:space="0" w:color="auto"/>
              <w:bottom w:val="none" w:sz="0" w:space="0" w:color="auto"/>
            </w:tcBorders>
            <w:hideMark/>
          </w:tcPr>
          <w:p w14:paraId="216DF7DB"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282F0679"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78209BBC" w14:textId="77777777" w:rsidR="006253CA" w:rsidRPr="006253CA" w:rsidRDefault="006253CA" w:rsidP="00947710">
            <w:pPr>
              <w:pStyle w:val="Tabletext"/>
              <w:rPr>
                <w:rFonts w:ascii="Times New Roman" w:hAnsi="Times New Roman" w:cs="Times New Roman"/>
                <w:color w:val="auto"/>
                <w:sz w:val="24"/>
                <w:szCs w:val="24"/>
              </w:rPr>
            </w:pPr>
            <w:r w:rsidRPr="006253CA">
              <w:t>Italy</w:t>
            </w:r>
          </w:p>
        </w:tc>
        <w:tc>
          <w:tcPr>
            <w:tcW w:w="1440" w:type="dxa"/>
            <w:hideMark/>
          </w:tcPr>
          <w:p w14:paraId="16037309"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2017</w:t>
            </w:r>
          </w:p>
        </w:tc>
        <w:tc>
          <w:tcPr>
            <w:tcW w:w="0" w:type="auto"/>
            <w:hideMark/>
          </w:tcPr>
          <w:p w14:paraId="1D60DDF0"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0CA5CC1C"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2F1811F8" w14:textId="77777777" w:rsidR="006253CA" w:rsidRPr="006253CA" w:rsidRDefault="006253CA" w:rsidP="00947710">
            <w:pPr>
              <w:pStyle w:val="Tabletext"/>
              <w:rPr>
                <w:rFonts w:ascii="Times New Roman" w:hAnsi="Times New Roman" w:cs="Times New Roman"/>
                <w:color w:val="auto"/>
                <w:sz w:val="24"/>
                <w:szCs w:val="24"/>
              </w:rPr>
            </w:pPr>
            <w:r w:rsidRPr="006253CA">
              <w:t>Jamaica</w:t>
            </w:r>
          </w:p>
        </w:tc>
        <w:tc>
          <w:tcPr>
            <w:tcW w:w="1440" w:type="dxa"/>
            <w:tcBorders>
              <w:top w:val="none" w:sz="0" w:space="0" w:color="auto"/>
              <w:bottom w:val="none" w:sz="0" w:space="0" w:color="auto"/>
            </w:tcBorders>
            <w:hideMark/>
          </w:tcPr>
          <w:p w14:paraId="497631E8"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2004</w:t>
            </w:r>
          </w:p>
        </w:tc>
        <w:tc>
          <w:tcPr>
            <w:tcW w:w="0" w:type="auto"/>
            <w:tcBorders>
              <w:top w:val="none" w:sz="0" w:space="0" w:color="auto"/>
              <w:bottom w:val="none" w:sz="0" w:space="0" w:color="auto"/>
            </w:tcBorders>
            <w:hideMark/>
          </w:tcPr>
          <w:p w14:paraId="566570D0"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0058C1AC"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4F93FAE7" w14:textId="77777777" w:rsidR="006253CA" w:rsidRPr="006253CA" w:rsidRDefault="006253CA" w:rsidP="00947710">
            <w:pPr>
              <w:pStyle w:val="Tabletext"/>
              <w:rPr>
                <w:rFonts w:ascii="Times New Roman" w:hAnsi="Times New Roman" w:cs="Times New Roman"/>
                <w:color w:val="auto"/>
                <w:sz w:val="24"/>
                <w:szCs w:val="24"/>
              </w:rPr>
            </w:pPr>
            <w:r w:rsidRPr="006253CA">
              <w:t>Japan</w:t>
            </w:r>
          </w:p>
        </w:tc>
        <w:tc>
          <w:tcPr>
            <w:tcW w:w="1440" w:type="dxa"/>
            <w:hideMark/>
          </w:tcPr>
          <w:p w14:paraId="7B0D5A9D"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2013</w:t>
            </w:r>
          </w:p>
        </w:tc>
        <w:tc>
          <w:tcPr>
            <w:tcW w:w="0" w:type="auto"/>
            <w:hideMark/>
          </w:tcPr>
          <w:p w14:paraId="4A5A2C0D"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1BDC7D7C"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680A99E1" w14:textId="77777777" w:rsidR="006253CA" w:rsidRPr="006253CA" w:rsidRDefault="006253CA" w:rsidP="00947710">
            <w:pPr>
              <w:pStyle w:val="Tabletext"/>
              <w:rPr>
                <w:rFonts w:ascii="Times New Roman" w:hAnsi="Times New Roman" w:cs="Times New Roman"/>
                <w:color w:val="auto"/>
                <w:sz w:val="24"/>
                <w:szCs w:val="24"/>
              </w:rPr>
            </w:pPr>
            <w:r w:rsidRPr="006253CA">
              <w:lastRenderedPageBreak/>
              <w:t>Jordan</w:t>
            </w:r>
          </w:p>
        </w:tc>
        <w:tc>
          <w:tcPr>
            <w:tcW w:w="1440" w:type="dxa"/>
            <w:tcBorders>
              <w:top w:val="none" w:sz="0" w:space="0" w:color="auto"/>
              <w:bottom w:val="none" w:sz="0" w:space="0" w:color="auto"/>
            </w:tcBorders>
            <w:hideMark/>
          </w:tcPr>
          <w:p w14:paraId="79BE47FE"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2010</w:t>
            </w:r>
          </w:p>
        </w:tc>
        <w:tc>
          <w:tcPr>
            <w:tcW w:w="0" w:type="auto"/>
            <w:tcBorders>
              <w:top w:val="none" w:sz="0" w:space="0" w:color="auto"/>
              <w:bottom w:val="none" w:sz="0" w:space="0" w:color="auto"/>
            </w:tcBorders>
            <w:hideMark/>
          </w:tcPr>
          <w:p w14:paraId="13DCE226"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47CDF7E"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74C6C1EE" w14:textId="77777777" w:rsidR="006253CA" w:rsidRPr="006253CA" w:rsidRDefault="006253CA" w:rsidP="00947710">
            <w:pPr>
              <w:pStyle w:val="Tabletext"/>
              <w:rPr>
                <w:rFonts w:ascii="Times New Roman" w:hAnsi="Times New Roman" w:cs="Times New Roman"/>
                <w:color w:val="auto"/>
                <w:sz w:val="24"/>
                <w:szCs w:val="24"/>
              </w:rPr>
            </w:pPr>
            <w:r w:rsidRPr="006253CA">
              <w:t>Kazakhstan</w:t>
            </w:r>
          </w:p>
        </w:tc>
        <w:tc>
          <w:tcPr>
            <w:tcW w:w="1440" w:type="dxa"/>
            <w:hideMark/>
          </w:tcPr>
          <w:p w14:paraId="080AB708"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1E1C7338"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76D44876"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0596CECD" w14:textId="77777777" w:rsidR="006253CA" w:rsidRPr="006253CA" w:rsidRDefault="006253CA" w:rsidP="00947710">
            <w:pPr>
              <w:pStyle w:val="Tabletext"/>
              <w:rPr>
                <w:rFonts w:ascii="Times New Roman" w:hAnsi="Times New Roman" w:cs="Times New Roman"/>
                <w:color w:val="auto"/>
                <w:sz w:val="24"/>
                <w:szCs w:val="24"/>
              </w:rPr>
            </w:pPr>
            <w:r w:rsidRPr="006253CA">
              <w:t>Kenya</w:t>
            </w:r>
          </w:p>
        </w:tc>
        <w:tc>
          <w:tcPr>
            <w:tcW w:w="1440" w:type="dxa"/>
            <w:tcBorders>
              <w:top w:val="none" w:sz="0" w:space="0" w:color="auto"/>
              <w:bottom w:val="none" w:sz="0" w:space="0" w:color="auto"/>
            </w:tcBorders>
            <w:hideMark/>
          </w:tcPr>
          <w:p w14:paraId="058842C7"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2015</w:t>
            </w:r>
          </w:p>
        </w:tc>
        <w:tc>
          <w:tcPr>
            <w:tcW w:w="0" w:type="auto"/>
            <w:tcBorders>
              <w:top w:val="none" w:sz="0" w:space="0" w:color="auto"/>
              <w:bottom w:val="none" w:sz="0" w:space="0" w:color="auto"/>
            </w:tcBorders>
            <w:hideMark/>
          </w:tcPr>
          <w:p w14:paraId="57767787"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0B209492"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48ECCF94" w14:textId="77777777" w:rsidR="006253CA" w:rsidRPr="006253CA" w:rsidRDefault="006253CA" w:rsidP="00947710">
            <w:pPr>
              <w:pStyle w:val="Tabletext"/>
              <w:rPr>
                <w:rFonts w:ascii="Times New Roman" w:hAnsi="Times New Roman" w:cs="Times New Roman"/>
                <w:color w:val="auto"/>
                <w:sz w:val="24"/>
                <w:szCs w:val="24"/>
              </w:rPr>
            </w:pPr>
            <w:r w:rsidRPr="006253CA">
              <w:t>Kiribati</w:t>
            </w:r>
          </w:p>
        </w:tc>
        <w:tc>
          <w:tcPr>
            <w:tcW w:w="1440" w:type="dxa"/>
            <w:hideMark/>
          </w:tcPr>
          <w:p w14:paraId="3FE42C38"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2006</w:t>
            </w:r>
          </w:p>
        </w:tc>
        <w:tc>
          <w:tcPr>
            <w:tcW w:w="0" w:type="auto"/>
            <w:hideMark/>
          </w:tcPr>
          <w:p w14:paraId="2F8136D0"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7FB47398"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7BF051B1" w14:textId="77777777" w:rsidR="006253CA" w:rsidRPr="006253CA" w:rsidRDefault="006253CA" w:rsidP="00947710">
            <w:pPr>
              <w:pStyle w:val="Tabletext"/>
              <w:rPr>
                <w:rFonts w:ascii="Times New Roman" w:hAnsi="Times New Roman" w:cs="Times New Roman"/>
                <w:color w:val="auto"/>
                <w:sz w:val="24"/>
                <w:szCs w:val="24"/>
              </w:rPr>
            </w:pPr>
            <w:r w:rsidRPr="006253CA">
              <w:t>Korea, Republic of</w:t>
            </w:r>
          </w:p>
        </w:tc>
        <w:tc>
          <w:tcPr>
            <w:tcW w:w="1440" w:type="dxa"/>
            <w:tcBorders>
              <w:top w:val="none" w:sz="0" w:space="0" w:color="auto"/>
              <w:bottom w:val="none" w:sz="0" w:space="0" w:color="auto"/>
            </w:tcBorders>
            <w:hideMark/>
          </w:tcPr>
          <w:p w14:paraId="4D7AFD65"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2016</w:t>
            </w:r>
          </w:p>
        </w:tc>
        <w:tc>
          <w:tcPr>
            <w:tcW w:w="0" w:type="auto"/>
            <w:tcBorders>
              <w:top w:val="none" w:sz="0" w:space="0" w:color="auto"/>
              <w:bottom w:val="none" w:sz="0" w:space="0" w:color="auto"/>
            </w:tcBorders>
            <w:hideMark/>
          </w:tcPr>
          <w:p w14:paraId="0257DC8B"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6E3CF392"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48C389C7" w14:textId="77777777" w:rsidR="006253CA" w:rsidRPr="006253CA" w:rsidRDefault="006253CA" w:rsidP="00947710">
            <w:pPr>
              <w:pStyle w:val="Tabletext"/>
              <w:rPr>
                <w:rFonts w:ascii="Times New Roman" w:hAnsi="Times New Roman" w:cs="Times New Roman"/>
                <w:color w:val="auto"/>
                <w:sz w:val="24"/>
                <w:szCs w:val="24"/>
              </w:rPr>
            </w:pPr>
            <w:r w:rsidRPr="006253CA">
              <w:t>Kosovo</w:t>
            </w:r>
          </w:p>
        </w:tc>
        <w:tc>
          <w:tcPr>
            <w:tcW w:w="1440" w:type="dxa"/>
            <w:hideMark/>
          </w:tcPr>
          <w:p w14:paraId="108975EE"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2017</w:t>
            </w:r>
          </w:p>
        </w:tc>
        <w:tc>
          <w:tcPr>
            <w:tcW w:w="0" w:type="auto"/>
            <w:hideMark/>
          </w:tcPr>
          <w:p w14:paraId="047DEEC0"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1904BE9B"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33590E3E" w14:textId="77777777" w:rsidR="006253CA" w:rsidRPr="006253CA" w:rsidRDefault="006253CA" w:rsidP="00947710">
            <w:pPr>
              <w:pStyle w:val="Tabletext"/>
              <w:rPr>
                <w:rFonts w:ascii="Times New Roman" w:hAnsi="Times New Roman" w:cs="Times New Roman"/>
                <w:color w:val="auto"/>
                <w:sz w:val="24"/>
                <w:szCs w:val="24"/>
              </w:rPr>
            </w:pPr>
            <w:r w:rsidRPr="006253CA">
              <w:t>Kyrgyz Republic</w:t>
            </w:r>
          </w:p>
        </w:tc>
        <w:tc>
          <w:tcPr>
            <w:tcW w:w="1440" w:type="dxa"/>
            <w:tcBorders>
              <w:top w:val="none" w:sz="0" w:space="0" w:color="auto"/>
              <w:bottom w:val="none" w:sz="0" w:space="0" w:color="auto"/>
            </w:tcBorders>
            <w:hideMark/>
          </w:tcPr>
          <w:p w14:paraId="7A843111"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tcBorders>
              <w:top w:val="none" w:sz="0" w:space="0" w:color="auto"/>
              <w:bottom w:val="none" w:sz="0" w:space="0" w:color="auto"/>
            </w:tcBorders>
            <w:hideMark/>
          </w:tcPr>
          <w:p w14:paraId="3C5B637E"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6FADE6E9"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6610EE03" w14:textId="77777777" w:rsidR="006253CA" w:rsidRPr="006253CA" w:rsidRDefault="006253CA" w:rsidP="00947710">
            <w:pPr>
              <w:pStyle w:val="Tabletext"/>
              <w:rPr>
                <w:rFonts w:ascii="Times New Roman" w:hAnsi="Times New Roman" w:cs="Times New Roman"/>
                <w:color w:val="auto"/>
                <w:sz w:val="24"/>
                <w:szCs w:val="24"/>
              </w:rPr>
            </w:pPr>
            <w:r w:rsidRPr="006253CA">
              <w:t>Lao People's Democratic Republic</w:t>
            </w:r>
          </w:p>
        </w:tc>
        <w:tc>
          <w:tcPr>
            <w:tcW w:w="1440" w:type="dxa"/>
            <w:hideMark/>
          </w:tcPr>
          <w:p w14:paraId="3287E1A7"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21E8811D"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52E7E477"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7D806D61" w14:textId="77777777" w:rsidR="006253CA" w:rsidRPr="006253CA" w:rsidRDefault="006253CA" w:rsidP="00947710">
            <w:pPr>
              <w:pStyle w:val="Tabletext"/>
              <w:rPr>
                <w:rFonts w:ascii="Times New Roman" w:hAnsi="Times New Roman" w:cs="Times New Roman"/>
                <w:color w:val="auto"/>
                <w:sz w:val="24"/>
                <w:szCs w:val="24"/>
              </w:rPr>
            </w:pPr>
            <w:r w:rsidRPr="006253CA">
              <w:t>Latvia</w:t>
            </w:r>
          </w:p>
        </w:tc>
        <w:tc>
          <w:tcPr>
            <w:tcW w:w="1440" w:type="dxa"/>
            <w:tcBorders>
              <w:top w:val="none" w:sz="0" w:space="0" w:color="auto"/>
              <w:bottom w:val="none" w:sz="0" w:space="0" w:color="auto"/>
            </w:tcBorders>
            <w:hideMark/>
          </w:tcPr>
          <w:p w14:paraId="42F12271"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37C31ACC"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5A767843"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253499B3" w14:textId="77777777" w:rsidR="006253CA" w:rsidRPr="006253CA" w:rsidRDefault="006253CA" w:rsidP="00947710">
            <w:pPr>
              <w:pStyle w:val="Tabletext"/>
              <w:rPr>
                <w:rFonts w:ascii="Times New Roman" w:hAnsi="Times New Roman" w:cs="Times New Roman"/>
                <w:color w:val="auto"/>
                <w:sz w:val="24"/>
                <w:szCs w:val="24"/>
              </w:rPr>
            </w:pPr>
            <w:r w:rsidRPr="006253CA">
              <w:t>Lebanon</w:t>
            </w:r>
          </w:p>
        </w:tc>
        <w:tc>
          <w:tcPr>
            <w:tcW w:w="1440" w:type="dxa"/>
            <w:hideMark/>
          </w:tcPr>
          <w:p w14:paraId="6DF93427"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2011</w:t>
            </w:r>
          </w:p>
        </w:tc>
        <w:tc>
          <w:tcPr>
            <w:tcW w:w="0" w:type="auto"/>
            <w:hideMark/>
          </w:tcPr>
          <w:p w14:paraId="0C52AAFE"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19D05208"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0DF07FB4" w14:textId="77777777" w:rsidR="006253CA" w:rsidRPr="006253CA" w:rsidRDefault="006253CA" w:rsidP="00947710">
            <w:pPr>
              <w:pStyle w:val="Tabletext"/>
              <w:rPr>
                <w:rFonts w:ascii="Times New Roman" w:hAnsi="Times New Roman" w:cs="Times New Roman"/>
                <w:color w:val="auto"/>
                <w:sz w:val="24"/>
                <w:szCs w:val="24"/>
              </w:rPr>
            </w:pPr>
            <w:r w:rsidRPr="006253CA">
              <w:t>Lesotho</w:t>
            </w:r>
          </w:p>
        </w:tc>
        <w:tc>
          <w:tcPr>
            <w:tcW w:w="1440" w:type="dxa"/>
            <w:tcBorders>
              <w:top w:val="none" w:sz="0" w:space="0" w:color="auto"/>
              <w:bottom w:val="none" w:sz="0" w:space="0" w:color="auto"/>
            </w:tcBorders>
            <w:hideMark/>
          </w:tcPr>
          <w:p w14:paraId="5E5FDC4E"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2017</w:t>
            </w:r>
          </w:p>
        </w:tc>
        <w:tc>
          <w:tcPr>
            <w:tcW w:w="0" w:type="auto"/>
            <w:tcBorders>
              <w:top w:val="none" w:sz="0" w:space="0" w:color="auto"/>
              <w:bottom w:val="none" w:sz="0" w:space="0" w:color="auto"/>
            </w:tcBorders>
            <w:hideMark/>
          </w:tcPr>
          <w:p w14:paraId="1E9373DB"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71DD4E90"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67E7BC98" w14:textId="77777777" w:rsidR="006253CA" w:rsidRPr="006253CA" w:rsidRDefault="006253CA" w:rsidP="00947710">
            <w:pPr>
              <w:pStyle w:val="Tabletext"/>
              <w:rPr>
                <w:rFonts w:ascii="Times New Roman" w:hAnsi="Times New Roman" w:cs="Times New Roman"/>
                <w:color w:val="auto"/>
                <w:sz w:val="24"/>
                <w:szCs w:val="24"/>
              </w:rPr>
            </w:pPr>
            <w:r w:rsidRPr="006253CA">
              <w:t>Liberia</w:t>
            </w:r>
          </w:p>
        </w:tc>
        <w:tc>
          <w:tcPr>
            <w:tcW w:w="1440" w:type="dxa"/>
            <w:hideMark/>
          </w:tcPr>
          <w:p w14:paraId="403AFC32"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2016</w:t>
            </w:r>
          </w:p>
        </w:tc>
        <w:tc>
          <w:tcPr>
            <w:tcW w:w="0" w:type="auto"/>
            <w:hideMark/>
          </w:tcPr>
          <w:p w14:paraId="31E9D000"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69E7D1B1"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521BDDDA" w14:textId="77777777" w:rsidR="006253CA" w:rsidRPr="006253CA" w:rsidRDefault="006253CA" w:rsidP="00947710">
            <w:pPr>
              <w:pStyle w:val="Tabletext"/>
              <w:rPr>
                <w:rFonts w:ascii="Times New Roman" w:hAnsi="Times New Roman" w:cs="Times New Roman"/>
                <w:color w:val="auto"/>
                <w:sz w:val="24"/>
                <w:szCs w:val="24"/>
              </w:rPr>
            </w:pPr>
            <w:r w:rsidRPr="006253CA">
              <w:t>Lithuania</w:t>
            </w:r>
          </w:p>
        </w:tc>
        <w:tc>
          <w:tcPr>
            <w:tcW w:w="1440" w:type="dxa"/>
            <w:tcBorders>
              <w:top w:val="none" w:sz="0" w:space="0" w:color="auto"/>
              <w:bottom w:val="none" w:sz="0" w:space="0" w:color="auto"/>
            </w:tcBorders>
            <w:hideMark/>
          </w:tcPr>
          <w:p w14:paraId="121AD1A2"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29E8FABC"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026C5E6A"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7D645381" w14:textId="77777777" w:rsidR="006253CA" w:rsidRPr="006253CA" w:rsidRDefault="006253CA" w:rsidP="00947710">
            <w:pPr>
              <w:pStyle w:val="Tabletext"/>
              <w:rPr>
                <w:rFonts w:ascii="Times New Roman" w:hAnsi="Times New Roman" w:cs="Times New Roman"/>
                <w:color w:val="auto"/>
                <w:sz w:val="24"/>
                <w:szCs w:val="24"/>
              </w:rPr>
            </w:pPr>
            <w:r w:rsidRPr="006253CA">
              <w:t>Luxembourg</w:t>
            </w:r>
          </w:p>
        </w:tc>
        <w:tc>
          <w:tcPr>
            <w:tcW w:w="1440" w:type="dxa"/>
            <w:hideMark/>
          </w:tcPr>
          <w:p w14:paraId="0CE484C3"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35C5DAEC"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2505C307"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126EB159" w14:textId="77777777" w:rsidR="006253CA" w:rsidRPr="006253CA" w:rsidRDefault="006253CA" w:rsidP="00947710">
            <w:pPr>
              <w:pStyle w:val="Tabletext"/>
              <w:rPr>
                <w:rFonts w:ascii="Times New Roman" w:hAnsi="Times New Roman" w:cs="Times New Roman"/>
                <w:color w:val="auto"/>
                <w:sz w:val="24"/>
                <w:szCs w:val="24"/>
              </w:rPr>
            </w:pPr>
            <w:r w:rsidRPr="006253CA">
              <w:t>Madagascar</w:t>
            </w:r>
          </w:p>
        </w:tc>
        <w:tc>
          <w:tcPr>
            <w:tcW w:w="1440" w:type="dxa"/>
            <w:tcBorders>
              <w:top w:val="none" w:sz="0" w:space="0" w:color="auto"/>
              <w:bottom w:val="none" w:sz="0" w:space="0" w:color="auto"/>
            </w:tcBorders>
            <w:hideMark/>
          </w:tcPr>
          <w:p w14:paraId="3B965696"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2012</w:t>
            </w:r>
          </w:p>
        </w:tc>
        <w:tc>
          <w:tcPr>
            <w:tcW w:w="0" w:type="auto"/>
            <w:tcBorders>
              <w:top w:val="none" w:sz="0" w:space="0" w:color="auto"/>
              <w:bottom w:val="none" w:sz="0" w:space="0" w:color="auto"/>
            </w:tcBorders>
            <w:hideMark/>
          </w:tcPr>
          <w:p w14:paraId="11848C44"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12F8AE47"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6917B177" w14:textId="77777777" w:rsidR="006253CA" w:rsidRPr="006253CA" w:rsidRDefault="006253CA" w:rsidP="00947710">
            <w:pPr>
              <w:pStyle w:val="Tabletext"/>
              <w:rPr>
                <w:rFonts w:ascii="Times New Roman" w:hAnsi="Times New Roman" w:cs="Times New Roman"/>
                <w:color w:val="auto"/>
                <w:sz w:val="24"/>
                <w:szCs w:val="24"/>
              </w:rPr>
            </w:pPr>
            <w:r w:rsidRPr="006253CA">
              <w:t>Malawi</w:t>
            </w:r>
          </w:p>
        </w:tc>
        <w:tc>
          <w:tcPr>
            <w:tcW w:w="1440" w:type="dxa"/>
            <w:hideMark/>
          </w:tcPr>
          <w:p w14:paraId="4D001ED6"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2016</w:t>
            </w:r>
          </w:p>
        </w:tc>
        <w:tc>
          <w:tcPr>
            <w:tcW w:w="0" w:type="auto"/>
            <w:hideMark/>
          </w:tcPr>
          <w:p w14:paraId="18ABD435"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10978DAD"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69429608" w14:textId="77777777" w:rsidR="006253CA" w:rsidRPr="006253CA" w:rsidRDefault="006253CA" w:rsidP="00947710">
            <w:pPr>
              <w:pStyle w:val="Tabletext"/>
              <w:rPr>
                <w:rFonts w:ascii="Times New Roman" w:hAnsi="Times New Roman" w:cs="Times New Roman"/>
                <w:color w:val="auto"/>
                <w:sz w:val="24"/>
                <w:szCs w:val="24"/>
              </w:rPr>
            </w:pPr>
            <w:r w:rsidRPr="006253CA">
              <w:t>Malaysia</w:t>
            </w:r>
          </w:p>
        </w:tc>
        <w:tc>
          <w:tcPr>
            <w:tcW w:w="1440" w:type="dxa"/>
            <w:tcBorders>
              <w:top w:val="none" w:sz="0" w:space="0" w:color="auto"/>
              <w:bottom w:val="none" w:sz="0" w:space="0" w:color="auto"/>
            </w:tcBorders>
            <w:hideMark/>
          </w:tcPr>
          <w:p w14:paraId="3A82B29C"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2015</w:t>
            </w:r>
          </w:p>
        </w:tc>
        <w:tc>
          <w:tcPr>
            <w:tcW w:w="0" w:type="auto"/>
            <w:tcBorders>
              <w:top w:val="none" w:sz="0" w:space="0" w:color="auto"/>
              <w:bottom w:val="none" w:sz="0" w:space="0" w:color="auto"/>
            </w:tcBorders>
            <w:hideMark/>
          </w:tcPr>
          <w:p w14:paraId="430ACE42"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03A81713"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2122D534" w14:textId="77777777" w:rsidR="006253CA" w:rsidRPr="006253CA" w:rsidRDefault="006253CA" w:rsidP="00947710">
            <w:pPr>
              <w:pStyle w:val="Tabletext"/>
              <w:rPr>
                <w:rFonts w:ascii="Times New Roman" w:hAnsi="Times New Roman" w:cs="Times New Roman"/>
                <w:color w:val="auto"/>
                <w:sz w:val="24"/>
                <w:szCs w:val="24"/>
              </w:rPr>
            </w:pPr>
            <w:r w:rsidRPr="006253CA">
              <w:t>Maldives</w:t>
            </w:r>
          </w:p>
        </w:tc>
        <w:tc>
          <w:tcPr>
            <w:tcW w:w="1440" w:type="dxa"/>
            <w:hideMark/>
          </w:tcPr>
          <w:p w14:paraId="5059FDF0"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2016</w:t>
            </w:r>
          </w:p>
        </w:tc>
        <w:tc>
          <w:tcPr>
            <w:tcW w:w="0" w:type="auto"/>
            <w:hideMark/>
          </w:tcPr>
          <w:p w14:paraId="276FB60F"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26FE7772"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6289DB2A" w14:textId="77777777" w:rsidR="006253CA" w:rsidRPr="006253CA" w:rsidRDefault="006253CA" w:rsidP="00947710">
            <w:pPr>
              <w:pStyle w:val="Tabletext"/>
              <w:rPr>
                <w:rFonts w:ascii="Times New Roman" w:hAnsi="Times New Roman" w:cs="Times New Roman"/>
                <w:color w:val="auto"/>
                <w:sz w:val="24"/>
                <w:szCs w:val="24"/>
              </w:rPr>
            </w:pPr>
            <w:r w:rsidRPr="006253CA">
              <w:t>Mali</w:t>
            </w:r>
          </w:p>
        </w:tc>
        <w:tc>
          <w:tcPr>
            <w:tcW w:w="1440" w:type="dxa"/>
            <w:tcBorders>
              <w:top w:val="none" w:sz="0" w:space="0" w:color="auto"/>
              <w:bottom w:val="none" w:sz="0" w:space="0" w:color="auto"/>
            </w:tcBorders>
            <w:hideMark/>
          </w:tcPr>
          <w:p w14:paraId="5DA9BAFD"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2009</w:t>
            </w:r>
          </w:p>
        </w:tc>
        <w:tc>
          <w:tcPr>
            <w:tcW w:w="0" w:type="auto"/>
            <w:tcBorders>
              <w:top w:val="none" w:sz="0" w:space="0" w:color="auto"/>
              <w:bottom w:val="none" w:sz="0" w:space="0" w:color="auto"/>
            </w:tcBorders>
            <w:hideMark/>
          </w:tcPr>
          <w:p w14:paraId="537768DB"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6C2BFCE5"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0B391ABF" w14:textId="77777777" w:rsidR="006253CA" w:rsidRPr="006253CA" w:rsidRDefault="006253CA" w:rsidP="00947710">
            <w:pPr>
              <w:pStyle w:val="Tabletext"/>
              <w:rPr>
                <w:rFonts w:ascii="Times New Roman" w:hAnsi="Times New Roman" w:cs="Times New Roman"/>
                <w:color w:val="auto"/>
                <w:sz w:val="24"/>
                <w:szCs w:val="24"/>
              </w:rPr>
            </w:pPr>
            <w:r w:rsidRPr="006253CA">
              <w:t>Malta</w:t>
            </w:r>
          </w:p>
        </w:tc>
        <w:tc>
          <w:tcPr>
            <w:tcW w:w="1440" w:type="dxa"/>
            <w:hideMark/>
          </w:tcPr>
          <w:p w14:paraId="28C3CC0F"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7A78178A"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33137AB2"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6E91CF74" w14:textId="77777777" w:rsidR="006253CA" w:rsidRPr="006253CA" w:rsidRDefault="006253CA" w:rsidP="00947710">
            <w:pPr>
              <w:pStyle w:val="Tabletext"/>
              <w:rPr>
                <w:rFonts w:ascii="Times New Roman" w:hAnsi="Times New Roman" w:cs="Times New Roman"/>
                <w:color w:val="auto"/>
                <w:sz w:val="24"/>
                <w:szCs w:val="24"/>
              </w:rPr>
            </w:pPr>
            <w:r w:rsidRPr="006253CA">
              <w:t>Mauritania</w:t>
            </w:r>
          </w:p>
        </w:tc>
        <w:tc>
          <w:tcPr>
            <w:tcW w:w="1440" w:type="dxa"/>
            <w:tcBorders>
              <w:top w:val="none" w:sz="0" w:space="0" w:color="auto"/>
              <w:bottom w:val="none" w:sz="0" w:space="0" w:color="auto"/>
            </w:tcBorders>
            <w:hideMark/>
          </w:tcPr>
          <w:p w14:paraId="6AD0957E"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2014</w:t>
            </w:r>
          </w:p>
        </w:tc>
        <w:tc>
          <w:tcPr>
            <w:tcW w:w="0" w:type="auto"/>
            <w:tcBorders>
              <w:top w:val="none" w:sz="0" w:space="0" w:color="auto"/>
              <w:bottom w:val="none" w:sz="0" w:space="0" w:color="auto"/>
            </w:tcBorders>
            <w:hideMark/>
          </w:tcPr>
          <w:p w14:paraId="5F03E275"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0F71B86D"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0D56D07D" w14:textId="77777777" w:rsidR="006253CA" w:rsidRPr="006253CA" w:rsidRDefault="006253CA" w:rsidP="00947710">
            <w:pPr>
              <w:pStyle w:val="Tabletext"/>
              <w:rPr>
                <w:rFonts w:ascii="Times New Roman" w:hAnsi="Times New Roman" w:cs="Times New Roman"/>
                <w:color w:val="auto"/>
                <w:sz w:val="24"/>
                <w:szCs w:val="24"/>
              </w:rPr>
            </w:pPr>
            <w:r w:rsidRPr="006253CA">
              <w:t>Mauritius</w:t>
            </w:r>
          </w:p>
        </w:tc>
        <w:tc>
          <w:tcPr>
            <w:tcW w:w="1440" w:type="dxa"/>
            <w:hideMark/>
          </w:tcPr>
          <w:p w14:paraId="56890C5F"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2017</w:t>
            </w:r>
          </w:p>
        </w:tc>
        <w:tc>
          <w:tcPr>
            <w:tcW w:w="0" w:type="auto"/>
            <w:hideMark/>
          </w:tcPr>
          <w:p w14:paraId="62AC84DB"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8D27837"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18BCF289" w14:textId="77777777" w:rsidR="006253CA" w:rsidRPr="006253CA" w:rsidRDefault="006253CA" w:rsidP="00947710">
            <w:pPr>
              <w:pStyle w:val="Tabletext"/>
              <w:rPr>
                <w:rFonts w:ascii="Times New Roman" w:hAnsi="Times New Roman" w:cs="Times New Roman"/>
                <w:color w:val="auto"/>
                <w:sz w:val="24"/>
                <w:szCs w:val="24"/>
              </w:rPr>
            </w:pPr>
            <w:r w:rsidRPr="006253CA">
              <w:t>Mexico</w:t>
            </w:r>
          </w:p>
        </w:tc>
        <w:tc>
          <w:tcPr>
            <w:tcW w:w="1440" w:type="dxa"/>
            <w:tcBorders>
              <w:top w:val="none" w:sz="0" w:space="0" w:color="auto"/>
              <w:bottom w:val="none" w:sz="0" w:space="0" w:color="auto"/>
            </w:tcBorders>
            <w:hideMark/>
          </w:tcPr>
          <w:p w14:paraId="23B12971"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5E8FAC51"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10A7E40D"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4D5AB92F" w14:textId="77777777" w:rsidR="006253CA" w:rsidRPr="006253CA" w:rsidRDefault="006253CA" w:rsidP="00947710">
            <w:pPr>
              <w:pStyle w:val="Tabletext"/>
              <w:rPr>
                <w:rFonts w:ascii="Times New Roman" w:hAnsi="Times New Roman" w:cs="Times New Roman"/>
                <w:color w:val="auto"/>
                <w:sz w:val="24"/>
                <w:szCs w:val="24"/>
              </w:rPr>
            </w:pPr>
            <w:r w:rsidRPr="006253CA">
              <w:t>Micronesia, Federated States of</w:t>
            </w:r>
          </w:p>
        </w:tc>
        <w:tc>
          <w:tcPr>
            <w:tcW w:w="1440" w:type="dxa"/>
            <w:hideMark/>
          </w:tcPr>
          <w:p w14:paraId="2C7F2CCC"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2013</w:t>
            </w:r>
          </w:p>
        </w:tc>
        <w:tc>
          <w:tcPr>
            <w:tcW w:w="0" w:type="auto"/>
            <w:hideMark/>
          </w:tcPr>
          <w:p w14:paraId="25E65717"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6049D705"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13E48045" w14:textId="77777777" w:rsidR="006253CA" w:rsidRPr="006253CA" w:rsidRDefault="006253CA" w:rsidP="00947710">
            <w:pPr>
              <w:pStyle w:val="Tabletext"/>
              <w:rPr>
                <w:rFonts w:ascii="Times New Roman" w:hAnsi="Times New Roman" w:cs="Times New Roman"/>
                <w:color w:val="auto"/>
                <w:sz w:val="24"/>
                <w:szCs w:val="24"/>
              </w:rPr>
            </w:pPr>
            <w:r w:rsidRPr="006253CA">
              <w:t>Moldova</w:t>
            </w:r>
          </w:p>
        </w:tc>
        <w:tc>
          <w:tcPr>
            <w:tcW w:w="1440" w:type="dxa"/>
            <w:tcBorders>
              <w:top w:val="none" w:sz="0" w:space="0" w:color="auto"/>
              <w:bottom w:val="none" w:sz="0" w:space="0" w:color="auto"/>
            </w:tcBorders>
            <w:hideMark/>
          </w:tcPr>
          <w:p w14:paraId="40199DB9"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31C4A710"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01D9A784"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0BCABC3A" w14:textId="77777777" w:rsidR="006253CA" w:rsidRPr="006253CA" w:rsidRDefault="006253CA" w:rsidP="00947710">
            <w:pPr>
              <w:pStyle w:val="Tabletext"/>
              <w:rPr>
                <w:rFonts w:ascii="Times New Roman" w:hAnsi="Times New Roman" w:cs="Times New Roman"/>
                <w:color w:val="auto"/>
                <w:sz w:val="24"/>
                <w:szCs w:val="24"/>
              </w:rPr>
            </w:pPr>
            <w:r w:rsidRPr="006253CA">
              <w:lastRenderedPageBreak/>
              <w:t>Mongolia</w:t>
            </w:r>
          </w:p>
        </w:tc>
        <w:tc>
          <w:tcPr>
            <w:tcW w:w="1440" w:type="dxa"/>
            <w:hideMark/>
          </w:tcPr>
          <w:p w14:paraId="7BA3B5A3"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527C33BC"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9343775"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15FC1BDE" w14:textId="77777777" w:rsidR="006253CA" w:rsidRPr="006253CA" w:rsidRDefault="006253CA" w:rsidP="00947710">
            <w:pPr>
              <w:pStyle w:val="Tabletext"/>
              <w:rPr>
                <w:rFonts w:ascii="Times New Roman" w:hAnsi="Times New Roman" w:cs="Times New Roman"/>
                <w:color w:val="auto"/>
                <w:sz w:val="24"/>
                <w:szCs w:val="24"/>
              </w:rPr>
            </w:pPr>
            <w:r w:rsidRPr="006253CA">
              <w:t>Montenegro</w:t>
            </w:r>
          </w:p>
        </w:tc>
        <w:tc>
          <w:tcPr>
            <w:tcW w:w="1440" w:type="dxa"/>
            <w:tcBorders>
              <w:top w:val="none" w:sz="0" w:space="0" w:color="auto"/>
              <w:bottom w:val="none" w:sz="0" w:space="0" w:color="auto"/>
            </w:tcBorders>
            <w:hideMark/>
          </w:tcPr>
          <w:p w14:paraId="03C5CDE0"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2016</w:t>
            </w:r>
          </w:p>
        </w:tc>
        <w:tc>
          <w:tcPr>
            <w:tcW w:w="0" w:type="auto"/>
            <w:tcBorders>
              <w:top w:val="none" w:sz="0" w:space="0" w:color="auto"/>
              <w:bottom w:val="none" w:sz="0" w:space="0" w:color="auto"/>
            </w:tcBorders>
            <w:hideMark/>
          </w:tcPr>
          <w:p w14:paraId="5677B3A9"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477B448D"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73404DE8" w14:textId="77777777" w:rsidR="006253CA" w:rsidRPr="006253CA" w:rsidRDefault="006253CA" w:rsidP="00947710">
            <w:pPr>
              <w:pStyle w:val="Tabletext"/>
              <w:rPr>
                <w:rFonts w:ascii="Times New Roman" w:hAnsi="Times New Roman" w:cs="Times New Roman"/>
                <w:color w:val="auto"/>
                <w:sz w:val="24"/>
                <w:szCs w:val="24"/>
              </w:rPr>
            </w:pPr>
            <w:r w:rsidRPr="006253CA">
              <w:t>Morocco</w:t>
            </w:r>
          </w:p>
        </w:tc>
        <w:tc>
          <w:tcPr>
            <w:tcW w:w="1440" w:type="dxa"/>
            <w:hideMark/>
          </w:tcPr>
          <w:p w14:paraId="04F9A549"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2013</w:t>
            </w:r>
          </w:p>
        </w:tc>
        <w:tc>
          <w:tcPr>
            <w:tcW w:w="0" w:type="auto"/>
            <w:hideMark/>
          </w:tcPr>
          <w:p w14:paraId="7846997D"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0F0177E0"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5F019DAD" w14:textId="77777777" w:rsidR="006253CA" w:rsidRPr="006253CA" w:rsidRDefault="006253CA" w:rsidP="00947710">
            <w:pPr>
              <w:pStyle w:val="Tabletext"/>
              <w:rPr>
                <w:rFonts w:ascii="Times New Roman" w:hAnsi="Times New Roman" w:cs="Times New Roman"/>
                <w:color w:val="auto"/>
                <w:sz w:val="24"/>
                <w:szCs w:val="24"/>
              </w:rPr>
            </w:pPr>
            <w:r w:rsidRPr="006253CA">
              <w:t>Mozambique</w:t>
            </w:r>
          </w:p>
        </w:tc>
        <w:tc>
          <w:tcPr>
            <w:tcW w:w="1440" w:type="dxa"/>
            <w:tcBorders>
              <w:top w:val="none" w:sz="0" w:space="0" w:color="auto"/>
              <w:bottom w:val="none" w:sz="0" w:space="0" w:color="auto"/>
            </w:tcBorders>
            <w:hideMark/>
          </w:tcPr>
          <w:p w14:paraId="5C0AE87D"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2014</w:t>
            </w:r>
          </w:p>
        </w:tc>
        <w:tc>
          <w:tcPr>
            <w:tcW w:w="0" w:type="auto"/>
            <w:tcBorders>
              <w:top w:val="none" w:sz="0" w:space="0" w:color="auto"/>
              <w:bottom w:val="none" w:sz="0" w:space="0" w:color="auto"/>
            </w:tcBorders>
            <w:hideMark/>
          </w:tcPr>
          <w:p w14:paraId="2985D9CE"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3BE4C3A2"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46607D27" w14:textId="77777777" w:rsidR="006253CA" w:rsidRPr="006253CA" w:rsidRDefault="006253CA" w:rsidP="00947710">
            <w:pPr>
              <w:pStyle w:val="Tabletext"/>
              <w:rPr>
                <w:rFonts w:ascii="Times New Roman" w:hAnsi="Times New Roman" w:cs="Times New Roman"/>
                <w:color w:val="auto"/>
                <w:sz w:val="24"/>
                <w:szCs w:val="24"/>
              </w:rPr>
            </w:pPr>
            <w:r w:rsidRPr="006253CA">
              <w:t>Myanmar</w:t>
            </w:r>
          </w:p>
        </w:tc>
        <w:tc>
          <w:tcPr>
            <w:tcW w:w="1440" w:type="dxa"/>
            <w:hideMark/>
          </w:tcPr>
          <w:p w14:paraId="7EAE2485"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2017</w:t>
            </w:r>
          </w:p>
        </w:tc>
        <w:tc>
          <w:tcPr>
            <w:tcW w:w="0" w:type="auto"/>
            <w:hideMark/>
          </w:tcPr>
          <w:p w14:paraId="79BBFCF9"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3A07C6A1"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5231FC56" w14:textId="77777777" w:rsidR="006253CA" w:rsidRPr="006253CA" w:rsidRDefault="006253CA" w:rsidP="00947710">
            <w:pPr>
              <w:pStyle w:val="Tabletext"/>
              <w:rPr>
                <w:rFonts w:ascii="Times New Roman" w:hAnsi="Times New Roman" w:cs="Times New Roman"/>
                <w:color w:val="auto"/>
                <w:sz w:val="24"/>
                <w:szCs w:val="24"/>
              </w:rPr>
            </w:pPr>
            <w:r w:rsidRPr="006253CA">
              <w:t>Namibia</w:t>
            </w:r>
          </w:p>
        </w:tc>
        <w:tc>
          <w:tcPr>
            <w:tcW w:w="1440" w:type="dxa"/>
            <w:tcBorders>
              <w:top w:val="none" w:sz="0" w:space="0" w:color="auto"/>
              <w:bottom w:val="none" w:sz="0" w:space="0" w:color="auto"/>
            </w:tcBorders>
            <w:hideMark/>
          </w:tcPr>
          <w:p w14:paraId="62AA4AF4"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2015</w:t>
            </w:r>
          </w:p>
        </w:tc>
        <w:tc>
          <w:tcPr>
            <w:tcW w:w="0" w:type="auto"/>
            <w:tcBorders>
              <w:top w:val="none" w:sz="0" w:space="0" w:color="auto"/>
              <w:bottom w:val="none" w:sz="0" w:space="0" w:color="auto"/>
            </w:tcBorders>
            <w:hideMark/>
          </w:tcPr>
          <w:p w14:paraId="3A0A5911"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62C4FF3B"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575BE614" w14:textId="77777777" w:rsidR="006253CA" w:rsidRPr="006253CA" w:rsidRDefault="006253CA" w:rsidP="00947710">
            <w:pPr>
              <w:pStyle w:val="Tabletext"/>
              <w:rPr>
                <w:rFonts w:ascii="Times New Roman" w:hAnsi="Times New Roman" w:cs="Times New Roman"/>
                <w:color w:val="auto"/>
                <w:sz w:val="24"/>
                <w:szCs w:val="24"/>
              </w:rPr>
            </w:pPr>
            <w:r w:rsidRPr="006253CA">
              <w:t>Nepal</w:t>
            </w:r>
          </w:p>
        </w:tc>
        <w:tc>
          <w:tcPr>
            <w:tcW w:w="1440" w:type="dxa"/>
            <w:hideMark/>
          </w:tcPr>
          <w:p w14:paraId="7B967410"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2010</w:t>
            </w:r>
          </w:p>
        </w:tc>
        <w:tc>
          <w:tcPr>
            <w:tcW w:w="0" w:type="auto"/>
            <w:hideMark/>
          </w:tcPr>
          <w:p w14:paraId="55EF921B"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39F6BBF9"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3A806A14" w14:textId="77777777" w:rsidR="006253CA" w:rsidRPr="006253CA" w:rsidRDefault="006253CA" w:rsidP="00947710">
            <w:pPr>
              <w:pStyle w:val="Tabletext"/>
              <w:rPr>
                <w:rFonts w:ascii="Times New Roman" w:hAnsi="Times New Roman" w:cs="Times New Roman"/>
                <w:color w:val="auto"/>
                <w:sz w:val="24"/>
                <w:szCs w:val="24"/>
              </w:rPr>
            </w:pPr>
            <w:r w:rsidRPr="006253CA">
              <w:t>Netherlands</w:t>
            </w:r>
          </w:p>
        </w:tc>
        <w:tc>
          <w:tcPr>
            <w:tcW w:w="1440" w:type="dxa"/>
            <w:tcBorders>
              <w:top w:val="none" w:sz="0" w:space="0" w:color="auto"/>
              <w:bottom w:val="none" w:sz="0" w:space="0" w:color="auto"/>
            </w:tcBorders>
            <w:hideMark/>
          </w:tcPr>
          <w:p w14:paraId="6B724D77"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1B12C405"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6C4A41C5"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49961639" w14:textId="77777777" w:rsidR="006253CA" w:rsidRPr="006253CA" w:rsidRDefault="006253CA" w:rsidP="00947710">
            <w:pPr>
              <w:pStyle w:val="Tabletext"/>
              <w:rPr>
                <w:rFonts w:ascii="Times New Roman" w:hAnsi="Times New Roman" w:cs="Times New Roman"/>
                <w:color w:val="auto"/>
                <w:sz w:val="24"/>
                <w:szCs w:val="24"/>
              </w:rPr>
            </w:pPr>
            <w:r w:rsidRPr="006253CA">
              <w:t>Nicaragua</w:t>
            </w:r>
          </w:p>
        </w:tc>
        <w:tc>
          <w:tcPr>
            <w:tcW w:w="1440" w:type="dxa"/>
            <w:hideMark/>
          </w:tcPr>
          <w:p w14:paraId="1DDF6F96"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2014</w:t>
            </w:r>
          </w:p>
        </w:tc>
        <w:tc>
          <w:tcPr>
            <w:tcW w:w="0" w:type="auto"/>
            <w:hideMark/>
          </w:tcPr>
          <w:p w14:paraId="1FC89008"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5E1BB672"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77CA0B9D" w14:textId="77777777" w:rsidR="006253CA" w:rsidRPr="006253CA" w:rsidRDefault="006253CA" w:rsidP="00947710">
            <w:pPr>
              <w:pStyle w:val="Tabletext"/>
              <w:rPr>
                <w:rFonts w:ascii="Times New Roman" w:hAnsi="Times New Roman" w:cs="Times New Roman"/>
                <w:color w:val="auto"/>
                <w:sz w:val="24"/>
                <w:szCs w:val="24"/>
              </w:rPr>
            </w:pPr>
            <w:r w:rsidRPr="006253CA">
              <w:t>Niger</w:t>
            </w:r>
          </w:p>
        </w:tc>
        <w:tc>
          <w:tcPr>
            <w:tcW w:w="1440" w:type="dxa"/>
            <w:tcBorders>
              <w:top w:val="none" w:sz="0" w:space="0" w:color="auto"/>
              <w:bottom w:val="none" w:sz="0" w:space="0" w:color="auto"/>
            </w:tcBorders>
            <w:hideMark/>
          </w:tcPr>
          <w:p w14:paraId="1D2C795A"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2014</w:t>
            </w:r>
          </w:p>
        </w:tc>
        <w:tc>
          <w:tcPr>
            <w:tcW w:w="0" w:type="auto"/>
            <w:tcBorders>
              <w:top w:val="none" w:sz="0" w:space="0" w:color="auto"/>
              <w:bottom w:val="none" w:sz="0" w:space="0" w:color="auto"/>
            </w:tcBorders>
            <w:hideMark/>
          </w:tcPr>
          <w:p w14:paraId="4E383A27"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2263DC8B"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683309CE" w14:textId="77777777" w:rsidR="006253CA" w:rsidRPr="006253CA" w:rsidRDefault="006253CA" w:rsidP="00947710">
            <w:pPr>
              <w:pStyle w:val="Tabletext"/>
              <w:rPr>
                <w:rFonts w:ascii="Times New Roman" w:hAnsi="Times New Roman" w:cs="Times New Roman"/>
                <w:color w:val="auto"/>
                <w:sz w:val="24"/>
                <w:szCs w:val="24"/>
              </w:rPr>
            </w:pPr>
            <w:r w:rsidRPr="006253CA">
              <w:t>Nigeria</w:t>
            </w:r>
          </w:p>
        </w:tc>
        <w:tc>
          <w:tcPr>
            <w:tcW w:w="1440" w:type="dxa"/>
            <w:hideMark/>
          </w:tcPr>
          <w:p w14:paraId="090C0E3D"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2E8AEAF1"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33E64047"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6C1094CA" w14:textId="77777777" w:rsidR="006253CA" w:rsidRPr="006253CA" w:rsidRDefault="006253CA" w:rsidP="00947710">
            <w:pPr>
              <w:pStyle w:val="Tabletext"/>
              <w:rPr>
                <w:rFonts w:ascii="Times New Roman" w:hAnsi="Times New Roman" w:cs="Times New Roman"/>
                <w:color w:val="auto"/>
                <w:sz w:val="24"/>
                <w:szCs w:val="24"/>
              </w:rPr>
            </w:pPr>
            <w:r w:rsidRPr="006253CA">
              <w:t>North Macedonia</w:t>
            </w:r>
          </w:p>
        </w:tc>
        <w:tc>
          <w:tcPr>
            <w:tcW w:w="1440" w:type="dxa"/>
            <w:tcBorders>
              <w:top w:val="none" w:sz="0" w:space="0" w:color="auto"/>
              <w:bottom w:val="none" w:sz="0" w:space="0" w:color="auto"/>
            </w:tcBorders>
            <w:hideMark/>
          </w:tcPr>
          <w:p w14:paraId="5328F07C"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649E9C7C"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15656427"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233CA79B" w14:textId="77777777" w:rsidR="006253CA" w:rsidRPr="006253CA" w:rsidRDefault="006253CA" w:rsidP="00947710">
            <w:pPr>
              <w:pStyle w:val="Tabletext"/>
              <w:rPr>
                <w:rFonts w:ascii="Times New Roman" w:hAnsi="Times New Roman" w:cs="Times New Roman"/>
                <w:color w:val="auto"/>
                <w:sz w:val="24"/>
                <w:szCs w:val="24"/>
              </w:rPr>
            </w:pPr>
            <w:r w:rsidRPr="006253CA">
              <w:t>Norway</w:t>
            </w:r>
          </w:p>
        </w:tc>
        <w:tc>
          <w:tcPr>
            <w:tcW w:w="1440" w:type="dxa"/>
            <w:hideMark/>
          </w:tcPr>
          <w:p w14:paraId="68F6A78B"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59866F37"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0B702262"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6DBFF778" w14:textId="77777777" w:rsidR="006253CA" w:rsidRPr="006253CA" w:rsidRDefault="006253CA" w:rsidP="00947710">
            <w:pPr>
              <w:pStyle w:val="Tabletext"/>
              <w:rPr>
                <w:rFonts w:ascii="Times New Roman" w:hAnsi="Times New Roman" w:cs="Times New Roman"/>
                <w:color w:val="auto"/>
                <w:sz w:val="24"/>
                <w:szCs w:val="24"/>
              </w:rPr>
            </w:pPr>
            <w:r w:rsidRPr="006253CA">
              <w:t>Pakistan</w:t>
            </w:r>
          </w:p>
        </w:tc>
        <w:tc>
          <w:tcPr>
            <w:tcW w:w="1440" w:type="dxa"/>
            <w:tcBorders>
              <w:top w:val="none" w:sz="0" w:space="0" w:color="auto"/>
              <w:bottom w:val="none" w:sz="0" w:space="0" w:color="auto"/>
            </w:tcBorders>
            <w:hideMark/>
          </w:tcPr>
          <w:p w14:paraId="7885A57C"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3A2A7FA8"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144B15DC"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67E3AE9D" w14:textId="77777777" w:rsidR="006253CA" w:rsidRPr="006253CA" w:rsidRDefault="006253CA" w:rsidP="00947710">
            <w:pPr>
              <w:pStyle w:val="Tabletext"/>
              <w:rPr>
                <w:rFonts w:ascii="Times New Roman" w:hAnsi="Times New Roman" w:cs="Times New Roman"/>
                <w:color w:val="auto"/>
                <w:sz w:val="24"/>
                <w:szCs w:val="24"/>
              </w:rPr>
            </w:pPr>
            <w:r w:rsidRPr="006253CA">
              <w:t>Panama</w:t>
            </w:r>
          </w:p>
        </w:tc>
        <w:tc>
          <w:tcPr>
            <w:tcW w:w="1440" w:type="dxa"/>
            <w:hideMark/>
          </w:tcPr>
          <w:p w14:paraId="24AEB2E6"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hideMark/>
          </w:tcPr>
          <w:p w14:paraId="5D11F0AD"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4E267DE3"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1F9259D0" w14:textId="77777777" w:rsidR="006253CA" w:rsidRPr="006253CA" w:rsidRDefault="006253CA" w:rsidP="00947710">
            <w:pPr>
              <w:pStyle w:val="Tabletext"/>
              <w:rPr>
                <w:rFonts w:ascii="Times New Roman" w:hAnsi="Times New Roman" w:cs="Times New Roman"/>
                <w:color w:val="auto"/>
                <w:sz w:val="24"/>
                <w:szCs w:val="24"/>
              </w:rPr>
            </w:pPr>
            <w:r w:rsidRPr="006253CA">
              <w:t>Papua New Guinea</w:t>
            </w:r>
          </w:p>
        </w:tc>
        <w:tc>
          <w:tcPr>
            <w:tcW w:w="1440" w:type="dxa"/>
            <w:tcBorders>
              <w:top w:val="none" w:sz="0" w:space="0" w:color="auto"/>
              <w:bottom w:val="none" w:sz="0" w:space="0" w:color="auto"/>
            </w:tcBorders>
            <w:hideMark/>
          </w:tcPr>
          <w:p w14:paraId="4C8C3F94"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2009</w:t>
            </w:r>
          </w:p>
        </w:tc>
        <w:tc>
          <w:tcPr>
            <w:tcW w:w="0" w:type="auto"/>
            <w:tcBorders>
              <w:top w:val="none" w:sz="0" w:space="0" w:color="auto"/>
              <w:bottom w:val="none" w:sz="0" w:space="0" w:color="auto"/>
            </w:tcBorders>
            <w:hideMark/>
          </w:tcPr>
          <w:p w14:paraId="3B6FE164"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1B79D503"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35B84F06" w14:textId="77777777" w:rsidR="006253CA" w:rsidRPr="006253CA" w:rsidRDefault="006253CA" w:rsidP="00947710">
            <w:pPr>
              <w:pStyle w:val="Tabletext"/>
              <w:rPr>
                <w:rFonts w:ascii="Times New Roman" w:hAnsi="Times New Roman" w:cs="Times New Roman"/>
                <w:color w:val="auto"/>
                <w:sz w:val="24"/>
                <w:szCs w:val="24"/>
              </w:rPr>
            </w:pPr>
            <w:r w:rsidRPr="006253CA">
              <w:t>Paraguay</w:t>
            </w:r>
          </w:p>
        </w:tc>
        <w:tc>
          <w:tcPr>
            <w:tcW w:w="1440" w:type="dxa"/>
            <w:hideMark/>
          </w:tcPr>
          <w:p w14:paraId="7ABC5FAF"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hideMark/>
          </w:tcPr>
          <w:p w14:paraId="27AFB9DB"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785DABE1"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2BED8E63" w14:textId="77777777" w:rsidR="006253CA" w:rsidRPr="006253CA" w:rsidRDefault="006253CA" w:rsidP="00947710">
            <w:pPr>
              <w:pStyle w:val="Tabletext"/>
              <w:rPr>
                <w:rFonts w:ascii="Times New Roman" w:hAnsi="Times New Roman" w:cs="Times New Roman"/>
                <w:color w:val="auto"/>
                <w:sz w:val="24"/>
                <w:szCs w:val="24"/>
              </w:rPr>
            </w:pPr>
            <w:r w:rsidRPr="006253CA">
              <w:t>Peru</w:t>
            </w:r>
          </w:p>
        </w:tc>
        <w:tc>
          <w:tcPr>
            <w:tcW w:w="1440" w:type="dxa"/>
            <w:tcBorders>
              <w:top w:val="none" w:sz="0" w:space="0" w:color="auto"/>
              <w:bottom w:val="none" w:sz="0" w:space="0" w:color="auto"/>
            </w:tcBorders>
            <w:hideMark/>
          </w:tcPr>
          <w:p w14:paraId="537C2B94"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tcBorders>
              <w:top w:val="none" w:sz="0" w:space="0" w:color="auto"/>
              <w:bottom w:val="none" w:sz="0" w:space="0" w:color="auto"/>
            </w:tcBorders>
            <w:hideMark/>
          </w:tcPr>
          <w:p w14:paraId="5DA0AEC5"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4DE15715"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3C97E1A8" w14:textId="77777777" w:rsidR="006253CA" w:rsidRPr="006253CA" w:rsidRDefault="006253CA" w:rsidP="00947710">
            <w:pPr>
              <w:pStyle w:val="Tabletext"/>
              <w:rPr>
                <w:rFonts w:ascii="Times New Roman" w:hAnsi="Times New Roman" w:cs="Times New Roman"/>
                <w:color w:val="auto"/>
                <w:sz w:val="24"/>
                <w:szCs w:val="24"/>
              </w:rPr>
            </w:pPr>
            <w:r w:rsidRPr="006253CA">
              <w:t>Philippines</w:t>
            </w:r>
          </w:p>
        </w:tc>
        <w:tc>
          <w:tcPr>
            <w:tcW w:w="1440" w:type="dxa"/>
            <w:hideMark/>
          </w:tcPr>
          <w:p w14:paraId="29B8BAE1"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2EE62334"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2324467D"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58D6AE9F" w14:textId="77777777" w:rsidR="006253CA" w:rsidRPr="006253CA" w:rsidRDefault="006253CA" w:rsidP="00947710">
            <w:pPr>
              <w:pStyle w:val="Tabletext"/>
              <w:rPr>
                <w:rFonts w:ascii="Times New Roman" w:hAnsi="Times New Roman" w:cs="Times New Roman"/>
                <w:color w:val="auto"/>
                <w:sz w:val="24"/>
                <w:szCs w:val="24"/>
              </w:rPr>
            </w:pPr>
            <w:r w:rsidRPr="006253CA">
              <w:t>Poland</w:t>
            </w:r>
          </w:p>
        </w:tc>
        <w:tc>
          <w:tcPr>
            <w:tcW w:w="1440" w:type="dxa"/>
            <w:tcBorders>
              <w:top w:val="none" w:sz="0" w:space="0" w:color="auto"/>
              <w:bottom w:val="none" w:sz="0" w:space="0" w:color="auto"/>
            </w:tcBorders>
            <w:hideMark/>
          </w:tcPr>
          <w:p w14:paraId="3EF5FC7A"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tcBorders>
              <w:top w:val="none" w:sz="0" w:space="0" w:color="auto"/>
              <w:bottom w:val="none" w:sz="0" w:space="0" w:color="auto"/>
            </w:tcBorders>
            <w:hideMark/>
          </w:tcPr>
          <w:p w14:paraId="7DE3B1AD"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33FAE5C5"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41B10100" w14:textId="77777777" w:rsidR="006253CA" w:rsidRPr="006253CA" w:rsidRDefault="006253CA" w:rsidP="00947710">
            <w:pPr>
              <w:pStyle w:val="Tabletext"/>
              <w:rPr>
                <w:rFonts w:ascii="Times New Roman" w:hAnsi="Times New Roman" w:cs="Times New Roman"/>
                <w:color w:val="auto"/>
                <w:sz w:val="24"/>
                <w:szCs w:val="24"/>
              </w:rPr>
            </w:pPr>
            <w:r w:rsidRPr="006253CA">
              <w:t>Portugal</w:t>
            </w:r>
          </w:p>
        </w:tc>
        <w:tc>
          <w:tcPr>
            <w:tcW w:w="1440" w:type="dxa"/>
            <w:hideMark/>
          </w:tcPr>
          <w:p w14:paraId="3E8043CD"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59B5F167"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719FEDF6"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3B4D78E1" w14:textId="77777777" w:rsidR="006253CA" w:rsidRPr="006253CA" w:rsidRDefault="006253CA" w:rsidP="00947710">
            <w:pPr>
              <w:pStyle w:val="Tabletext"/>
              <w:rPr>
                <w:rFonts w:ascii="Times New Roman" w:hAnsi="Times New Roman" w:cs="Times New Roman"/>
                <w:color w:val="auto"/>
                <w:sz w:val="24"/>
                <w:szCs w:val="24"/>
              </w:rPr>
            </w:pPr>
            <w:r w:rsidRPr="006253CA">
              <w:t>Romania</w:t>
            </w:r>
          </w:p>
        </w:tc>
        <w:tc>
          <w:tcPr>
            <w:tcW w:w="1440" w:type="dxa"/>
            <w:tcBorders>
              <w:top w:val="none" w:sz="0" w:space="0" w:color="auto"/>
              <w:bottom w:val="none" w:sz="0" w:space="0" w:color="auto"/>
            </w:tcBorders>
            <w:hideMark/>
          </w:tcPr>
          <w:p w14:paraId="26232010"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2C91D4DD"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5FE96DF9"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1F78E1BE" w14:textId="77777777" w:rsidR="006253CA" w:rsidRPr="006253CA" w:rsidRDefault="006253CA" w:rsidP="00947710">
            <w:pPr>
              <w:pStyle w:val="Tabletext"/>
              <w:rPr>
                <w:rFonts w:ascii="Times New Roman" w:hAnsi="Times New Roman" w:cs="Times New Roman"/>
                <w:color w:val="auto"/>
                <w:sz w:val="24"/>
                <w:szCs w:val="24"/>
              </w:rPr>
            </w:pPr>
            <w:r w:rsidRPr="006253CA">
              <w:t>Russian Federation</w:t>
            </w:r>
          </w:p>
        </w:tc>
        <w:tc>
          <w:tcPr>
            <w:tcW w:w="1440" w:type="dxa"/>
            <w:hideMark/>
          </w:tcPr>
          <w:p w14:paraId="7B78F4BC"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6A51D1C5"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66026CEA"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192CC985" w14:textId="77777777" w:rsidR="006253CA" w:rsidRPr="006253CA" w:rsidRDefault="006253CA" w:rsidP="00947710">
            <w:pPr>
              <w:pStyle w:val="Tabletext"/>
              <w:rPr>
                <w:rFonts w:ascii="Times New Roman" w:hAnsi="Times New Roman" w:cs="Times New Roman"/>
                <w:color w:val="auto"/>
                <w:sz w:val="24"/>
                <w:szCs w:val="24"/>
              </w:rPr>
            </w:pPr>
            <w:r w:rsidRPr="006253CA">
              <w:t>Rwanda</w:t>
            </w:r>
          </w:p>
        </w:tc>
        <w:tc>
          <w:tcPr>
            <w:tcW w:w="1440" w:type="dxa"/>
            <w:tcBorders>
              <w:top w:val="none" w:sz="0" w:space="0" w:color="auto"/>
              <w:bottom w:val="none" w:sz="0" w:space="0" w:color="auto"/>
            </w:tcBorders>
            <w:hideMark/>
          </w:tcPr>
          <w:p w14:paraId="663BA18C"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2016</w:t>
            </w:r>
          </w:p>
        </w:tc>
        <w:tc>
          <w:tcPr>
            <w:tcW w:w="0" w:type="auto"/>
            <w:tcBorders>
              <w:top w:val="none" w:sz="0" w:space="0" w:color="auto"/>
              <w:bottom w:val="none" w:sz="0" w:space="0" w:color="auto"/>
            </w:tcBorders>
            <w:hideMark/>
          </w:tcPr>
          <w:p w14:paraId="18B15479"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62F5B742"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06192760" w14:textId="77777777" w:rsidR="006253CA" w:rsidRPr="006253CA" w:rsidRDefault="006253CA" w:rsidP="00947710">
            <w:pPr>
              <w:pStyle w:val="Tabletext"/>
              <w:rPr>
                <w:rFonts w:ascii="Times New Roman" w:hAnsi="Times New Roman" w:cs="Times New Roman"/>
                <w:color w:val="auto"/>
                <w:sz w:val="24"/>
                <w:szCs w:val="24"/>
              </w:rPr>
            </w:pPr>
            <w:r w:rsidRPr="006253CA">
              <w:t>Samoa</w:t>
            </w:r>
          </w:p>
        </w:tc>
        <w:tc>
          <w:tcPr>
            <w:tcW w:w="1440" w:type="dxa"/>
            <w:hideMark/>
          </w:tcPr>
          <w:p w14:paraId="0E08439A"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2013</w:t>
            </w:r>
          </w:p>
        </w:tc>
        <w:tc>
          <w:tcPr>
            <w:tcW w:w="0" w:type="auto"/>
            <w:hideMark/>
          </w:tcPr>
          <w:p w14:paraId="6E16277C"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5B375EF2"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07843885" w14:textId="77777777" w:rsidR="006253CA" w:rsidRPr="006253CA" w:rsidRDefault="006253CA" w:rsidP="00947710">
            <w:pPr>
              <w:pStyle w:val="Tabletext"/>
              <w:rPr>
                <w:rFonts w:ascii="Times New Roman" w:hAnsi="Times New Roman" w:cs="Times New Roman"/>
                <w:color w:val="auto"/>
                <w:sz w:val="24"/>
                <w:szCs w:val="24"/>
              </w:rPr>
            </w:pPr>
            <w:r w:rsidRPr="006253CA">
              <w:t>Sao Tome and Principe</w:t>
            </w:r>
          </w:p>
        </w:tc>
        <w:tc>
          <w:tcPr>
            <w:tcW w:w="1440" w:type="dxa"/>
            <w:tcBorders>
              <w:top w:val="none" w:sz="0" w:space="0" w:color="auto"/>
              <w:bottom w:val="none" w:sz="0" w:space="0" w:color="auto"/>
            </w:tcBorders>
            <w:hideMark/>
          </w:tcPr>
          <w:p w14:paraId="7678FC1D"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2017</w:t>
            </w:r>
          </w:p>
        </w:tc>
        <w:tc>
          <w:tcPr>
            <w:tcW w:w="0" w:type="auto"/>
            <w:tcBorders>
              <w:top w:val="none" w:sz="0" w:space="0" w:color="auto"/>
              <w:bottom w:val="none" w:sz="0" w:space="0" w:color="auto"/>
            </w:tcBorders>
            <w:hideMark/>
          </w:tcPr>
          <w:p w14:paraId="1A6CCE69"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0136591A"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76424AB8" w14:textId="77777777" w:rsidR="006253CA" w:rsidRPr="006253CA" w:rsidRDefault="006253CA" w:rsidP="00947710">
            <w:pPr>
              <w:pStyle w:val="Tabletext"/>
              <w:rPr>
                <w:rFonts w:ascii="Times New Roman" w:hAnsi="Times New Roman" w:cs="Times New Roman"/>
                <w:color w:val="auto"/>
                <w:sz w:val="24"/>
                <w:szCs w:val="24"/>
              </w:rPr>
            </w:pPr>
            <w:r w:rsidRPr="006253CA">
              <w:lastRenderedPageBreak/>
              <w:t>Senegal</w:t>
            </w:r>
          </w:p>
        </w:tc>
        <w:tc>
          <w:tcPr>
            <w:tcW w:w="1440" w:type="dxa"/>
            <w:hideMark/>
          </w:tcPr>
          <w:p w14:paraId="683968C1"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2011</w:t>
            </w:r>
          </w:p>
        </w:tc>
        <w:tc>
          <w:tcPr>
            <w:tcW w:w="0" w:type="auto"/>
            <w:hideMark/>
          </w:tcPr>
          <w:p w14:paraId="7D74B450"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5F323C95"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1D04EDA0" w14:textId="77777777" w:rsidR="006253CA" w:rsidRPr="006253CA" w:rsidRDefault="006253CA" w:rsidP="00947710">
            <w:pPr>
              <w:pStyle w:val="Tabletext"/>
              <w:rPr>
                <w:rFonts w:ascii="Times New Roman" w:hAnsi="Times New Roman" w:cs="Times New Roman"/>
                <w:color w:val="auto"/>
                <w:sz w:val="24"/>
                <w:szCs w:val="24"/>
              </w:rPr>
            </w:pPr>
            <w:r w:rsidRPr="006253CA">
              <w:t>Serbia</w:t>
            </w:r>
          </w:p>
        </w:tc>
        <w:tc>
          <w:tcPr>
            <w:tcW w:w="1440" w:type="dxa"/>
            <w:tcBorders>
              <w:top w:val="none" w:sz="0" w:space="0" w:color="auto"/>
              <w:bottom w:val="none" w:sz="0" w:space="0" w:color="auto"/>
            </w:tcBorders>
            <w:hideMark/>
          </w:tcPr>
          <w:p w14:paraId="611CC8EC"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2854FB1C"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3265BE5"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254B110C" w14:textId="77777777" w:rsidR="006253CA" w:rsidRPr="006253CA" w:rsidRDefault="006253CA" w:rsidP="00947710">
            <w:pPr>
              <w:pStyle w:val="Tabletext"/>
              <w:rPr>
                <w:rFonts w:ascii="Times New Roman" w:hAnsi="Times New Roman" w:cs="Times New Roman"/>
                <w:color w:val="auto"/>
                <w:sz w:val="24"/>
                <w:szCs w:val="24"/>
              </w:rPr>
            </w:pPr>
            <w:r w:rsidRPr="006253CA">
              <w:t>Seychelles</w:t>
            </w:r>
          </w:p>
        </w:tc>
        <w:tc>
          <w:tcPr>
            <w:tcW w:w="1440" w:type="dxa"/>
            <w:hideMark/>
          </w:tcPr>
          <w:p w14:paraId="4BD9C8EF"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7CFE4EEA"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0F164325"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31A047D2" w14:textId="77777777" w:rsidR="006253CA" w:rsidRPr="006253CA" w:rsidRDefault="006253CA" w:rsidP="00947710">
            <w:pPr>
              <w:pStyle w:val="Tabletext"/>
              <w:rPr>
                <w:rFonts w:ascii="Times New Roman" w:hAnsi="Times New Roman" w:cs="Times New Roman"/>
                <w:color w:val="auto"/>
                <w:sz w:val="24"/>
                <w:szCs w:val="24"/>
              </w:rPr>
            </w:pPr>
            <w:r w:rsidRPr="006253CA">
              <w:t>Sierra Leone</w:t>
            </w:r>
          </w:p>
        </w:tc>
        <w:tc>
          <w:tcPr>
            <w:tcW w:w="1440" w:type="dxa"/>
            <w:tcBorders>
              <w:top w:val="none" w:sz="0" w:space="0" w:color="auto"/>
              <w:bottom w:val="none" w:sz="0" w:space="0" w:color="auto"/>
            </w:tcBorders>
            <w:hideMark/>
          </w:tcPr>
          <w:p w14:paraId="6CEFFEC8"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4E0E2109"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23E28949"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641A92FE" w14:textId="77777777" w:rsidR="006253CA" w:rsidRPr="006253CA" w:rsidRDefault="006253CA" w:rsidP="00947710">
            <w:pPr>
              <w:pStyle w:val="Tabletext"/>
              <w:rPr>
                <w:rFonts w:ascii="Times New Roman" w:hAnsi="Times New Roman" w:cs="Times New Roman"/>
                <w:color w:val="auto"/>
                <w:sz w:val="24"/>
                <w:szCs w:val="24"/>
              </w:rPr>
            </w:pPr>
            <w:r w:rsidRPr="006253CA">
              <w:t>Slovak Republic</w:t>
            </w:r>
          </w:p>
        </w:tc>
        <w:tc>
          <w:tcPr>
            <w:tcW w:w="1440" w:type="dxa"/>
            <w:hideMark/>
          </w:tcPr>
          <w:p w14:paraId="6A860F16"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33FD9FA7"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6D7EA6AE"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44B9712A" w14:textId="77777777" w:rsidR="006253CA" w:rsidRPr="006253CA" w:rsidRDefault="006253CA" w:rsidP="00947710">
            <w:pPr>
              <w:pStyle w:val="Tabletext"/>
              <w:rPr>
                <w:rFonts w:ascii="Times New Roman" w:hAnsi="Times New Roman" w:cs="Times New Roman"/>
                <w:color w:val="auto"/>
                <w:sz w:val="24"/>
                <w:szCs w:val="24"/>
              </w:rPr>
            </w:pPr>
            <w:r w:rsidRPr="006253CA">
              <w:t>Slovenia</w:t>
            </w:r>
          </w:p>
        </w:tc>
        <w:tc>
          <w:tcPr>
            <w:tcW w:w="1440" w:type="dxa"/>
            <w:tcBorders>
              <w:top w:val="none" w:sz="0" w:space="0" w:color="auto"/>
              <w:bottom w:val="none" w:sz="0" w:space="0" w:color="auto"/>
            </w:tcBorders>
            <w:hideMark/>
          </w:tcPr>
          <w:p w14:paraId="19372237"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7328562B"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724BD608"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2ECD532E" w14:textId="77777777" w:rsidR="006253CA" w:rsidRPr="006253CA" w:rsidRDefault="006253CA" w:rsidP="00947710">
            <w:pPr>
              <w:pStyle w:val="Tabletext"/>
              <w:rPr>
                <w:rFonts w:ascii="Times New Roman" w:hAnsi="Times New Roman" w:cs="Times New Roman"/>
                <w:color w:val="auto"/>
                <w:sz w:val="24"/>
                <w:szCs w:val="24"/>
              </w:rPr>
            </w:pPr>
            <w:r w:rsidRPr="006253CA">
              <w:t>Solomon Islands</w:t>
            </w:r>
          </w:p>
        </w:tc>
        <w:tc>
          <w:tcPr>
            <w:tcW w:w="1440" w:type="dxa"/>
            <w:hideMark/>
          </w:tcPr>
          <w:p w14:paraId="15FCC9D4"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2012</w:t>
            </w:r>
          </w:p>
        </w:tc>
        <w:tc>
          <w:tcPr>
            <w:tcW w:w="0" w:type="auto"/>
            <w:hideMark/>
          </w:tcPr>
          <w:p w14:paraId="1DD793BF"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62D81DCC"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625EF454" w14:textId="77777777" w:rsidR="006253CA" w:rsidRPr="006253CA" w:rsidRDefault="006253CA" w:rsidP="00947710">
            <w:pPr>
              <w:pStyle w:val="Tabletext"/>
              <w:rPr>
                <w:rFonts w:ascii="Times New Roman" w:hAnsi="Times New Roman" w:cs="Times New Roman"/>
                <w:color w:val="auto"/>
                <w:sz w:val="24"/>
                <w:szCs w:val="24"/>
              </w:rPr>
            </w:pPr>
            <w:r w:rsidRPr="006253CA">
              <w:t>South Africa</w:t>
            </w:r>
          </w:p>
        </w:tc>
        <w:tc>
          <w:tcPr>
            <w:tcW w:w="1440" w:type="dxa"/>
            <w:tcBorders>
              <w:top w:val="none" w:sz="0" w:space="0" w:color="auto"/>
              <w:bottom w:val="none" w:sz="0" w:space="0" w:color="auto"/>
            </w:tcBorders>
            <w:hideMark/>
          </w:tcPr>
          <w:p w14:paraId="6FD02B6E"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2014</w:t>
            </w:r>
          </w:p>
        </w:tc>
        <w:tc>
          <w:tcPr>
            <w:tcW w:w="0" w:type="auto"/>
            <w:tcBorders>
              <w:top w:val="none" w:sz="0" w:space="0" w:color="auto"/>
              <w:bottom w:val="none" w:sz="0" w:space="0" w:color="auto"/>
            </w:tcBorders>
            <w:hideMark/>
          </w:tcPr>
          <w:p w14:paraId="201F10E6"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612ED371"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17FBF793" w14:textId="77777777" w:rsidR="006253CA" w:rsidRPr="006253CA" w:rsidRDefault="006253CA" w:rsidP="00947710">
            <w:pPr>
              <w:pStyle w:val="Tabletext"/>
              <w:rPr>
                <w:rFonts w:ascii="Times New Roman" w:hAnsi="Times New Roman" w:cs="Times New Roman"/>
                <w:color w:val="auto"/>
                <w:sz w:val="24"/>
                <w:szCs w:val="24"/>
              </w:rPr>
            </w:pPr>
            <w:r w:rsidRPr="006253CA">
              <w:t>South Sudan</w:t>
            </w:r>
          </w:p>
        </w:tc>
        <w:tc>
          <w:tcPr>
            <w:tcW w:w="1440" w:type="dxa"/>
            <w:hideMark/>
          </w:tcPr>
          <w:p w14:paraId="38557B6C"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2016</w:t>
            </w:r>
          </w:p>
        </w:tc>
        <w:tc>
          <w:tcPr>
            <w:tcW w:w="0" w:type="auto"/>
            <w:hideMark/>
          </w:tcPr>
          <w:p w14:paraId="426CC0D7"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39D6E6A6"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5C727FFF" w14:textId="77777777" w:rsidR="006253CA" w:rsidRPr="006253CA" w:rsidRDefault="006253CA" w:rsidP="00947710">
            <w:pPr>
              <w:pStyle w:val="Tabletext"/>
              <w:rPr>
                <w:rFonts w:ascii="Times New Roman" w:hAnsi="Times New Roman" w:cs="Times New Roman"/>
                <w:color w:val="auto"/>
                <w:sz w:val="24"/>
                <w:szCs w:val="24"/>
              </w:rPr>
            </w:pPr>
            <w:r w:rsidRPr="006253CA">
              <w:t>Spain</w:t>
            </w:r>
          </w:p>
        </w:tc>
        <w:tc>
          <w:tcPr>
            <w:tcW w:w="1440" w:type="dxa"/>
            <w:tcBorders>
              <w:top w:val="none" w:sz="0" w:space="0" w:color="auto"/>
              <w:bottom w:val="none" w:sz="0" w:space="0" w:color="auto"/>
            </w:tcBorders>
            <w:hideMark/>
          </w:tcPr>
          <w:p w14:paraId="2FA553B2"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7488A961"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435141C7"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045B4440" w14:textId="77777777" w:rsidR="006253CA" w:rsidRPr="006253CA" w:rsidRDefault="006253CA" w:rsidP="00947710">
            <w:pPr>
              <w:pStyle w:val="Tabletext"/>
              <w:rPr>
                <w:rFonts w:ascii="Times New Roman" w:hAnsi="Times New Roman" w:cs="Times New Roman"/>
                <w:color w:val="auto"/>
                <w:sz w:val="24"/>
                <w:szCs w:val="24"/>
              </w:rPr>
            </w:pPr>
            <w:r w:rsidRPr="006253CA">
              <w:t>Sri Lanka</w:t>
            </w:r>
          </w:p>
        </w:tc>
        <w:tc>
          <w:tcPr>
            <w:tcW w:w="1440" w:type="dxa"/>
            <w:hideMark/>
          </w:tcPr>
          <w:p w14:paraId="3C560BD7"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2016</w:t>
            </w:r>
          </w:p>
        </w:tc>
        <w:tc>
          <w:tcPr>
            <w:tcW w:w="0" w:type="auto"/>
            <w:hideMark/>
          </w:tcPr>
          <w:p w14:paraId="4C11009C"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21016371"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1F5558B8" w14:textId="77777777" w:rsidR="006253CA" w:rsidRPr="006253CA" w:rsidRDefault="006253CA" w:rsidP="00947710">
            <w:pPr>
              <w:pStyle w:val="Tabletext"/>
              <w:rPr>
                <w:rFonts w:ascii="Times New Roman" w:hAnsi="Times New Roman" w:cs="Times New Roman"/>
                <w:color w:val="auto"/>
                <w:sz w:val="24"/>
                <w:szCs w:val="24"/>
              </w:rPr>
            </w:pPr>
            <w:r w:rsidRPr="006253CA">
              <w:t>St. Lucia</w:t>
            </w:r>
          </w:p>
        </w:tc>
        <w:tc>
          <w:tcPr>
            <w:tcW w:w="1440" w:type="dxa"/>
            <w:tcBorders>
              <w:top w:val="none" w:sz="0" w:space="0" w:color="auto"/>
              <w:bottom w:val="none" w:sz="0" w:space="0" w:color="auto"/>
            </w:tcBorders>
            <w:hideMark/>
          </w:tcPr>
          <w:p w14:paraId="28395420"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2016</w:t>
            </w:r>
          </w:p>
        </w:tc>
        <w:tc>
          <w:tcPr>
            <w:tcW w:w="0" w:type="auto"/>
            <w:tcBorders>
              <w:top w:val="none" w:sz="0" w:space="0" w:color="auto"/>
              <w:bottom w:val="none" w:sz="0" w:space="0" w:color="auto"/>
            </w:tcBorders>
            <w:hideMark/>
          </w:tcPr>
          <w:p w14:paraId="3A5D1BD4"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3D3D2B33"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4D50AE35" w14:textId="77777777" w:rsidR="006253CA" w:rsidRPr="006253CA" w:rsidRDefault="006253CA" w:rsidP="00947710">
            <w:pPr>
              <w:pStyle w:val="Tabletext"/>
              <w:rPr>
                <w:rFonts w:ascii="Times New Roman" w:hAnsi="Times New Roman" w:cs="Times New Roman"/>
                <w:color w:val="auto"/>
                <w:sz w:val="24"/>
                <w:szCs w:val="24"/>
              </w:rPr>
            </w:pPr>
            <w:r w:rsidRPr="006253CA">
              <w:t>Sudan</w:t>
            </w:r>
          </w:p>
        </w:tc>
        <w:tc>
          <w:tcPr>
            <w:tcW w:w="1440" w:type="dxa"/>
            <w:hideMark/>
          </w:tcPr>
          <w:p w14:paraId="2B37FE06"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2014</w:t>
            </w:r>
          </w:p>
        </w:tc>
        <w:tc>
          <w:tcPr>
            <w:tcW w:w="0" w:type="auto"/>
            <w:hideMark/>
          </w:tcPr>
          <w:p w14:paraId="1E18ECB2"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60599CFF"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6EAF28C1" w14:textId="77777777" w:rsidR="006253CA" w:rsidRPr="006253CA" w:rsidRDefault="006253CA" w:rsidP="00947710">
            <w:pPr>
              <w:pStyle w:val="Tabletext"/>
              <w:rPr>
                <w:rFonts w:ascii="Times New Roman" w:hAnsi="Times New Roman" w:cs="Times New Roman"/>
                <w:color w:val="auto"/>
                <w:sz w:val="24"/>
                <w:szCs w:val="24"/>
              </w:rPr>
            </w:pPr>
            <w:r w:rsidRPr="006253CA">
              <w:t>Sweden</w:t>
            </w:r>
          </w:p>
        </w:tc>
        <w:tc>
          <w:tcPr>
            <w:tcW w:w="1440" w:type="dxa"/>
            <w:tcBorders>
              <w:top w:val="none" w:sz="0" w:space="0" w:color="auto"/>
              <w:bottom w:val="none" w:sz="0" w:space="0" w:color="auto"/>
            </w:tcBorders>
            <w:hideMark/>
          </w:tcPr>
          <w:p w14:paraId="50BB5D29"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3EF1E136"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5778CA3E"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68E8CE4E" w14:textId="77777777" w:rsidR="006253CA" w:rsidRPr="006253CA" w:rsidRDefault="006253CA" w:rsidP="00947710">
            <w:pPr>
              <w:pStyle w:val="Tabletext"/>
              <w:rPr>
                <w:rFonts w:ascii="Times New Roman" w:hAnsi="Times New Roman" w:cs="Times New Roman"/>
                <w:color w:val="auto"/>
                <w:sz w:val="24"/>
                <w:szCs w:val="24"/>
              </w:rPr>
            </w:pPr>
            <w:r w:rsidRPr="006253CA">
              <w:t>Switzerland</w:t>
            </w:r>
          </w:p>
        </w:tc>
        <w:tc>
          <w:tcPr>
            <w:tcW w:w="1440" w:type="dxa"/>
            <w:hideMark/>
          </w:tcPr>
          <w:p w14:paraId="463F8736"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0E330CA5"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56C40D1C"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4FF37E1F" w14:textId="77777777" w:rsidR="006253CA" w:rsidRPr="006253CA" w:rsidRDefault="006253CA" w:rsidP="00947710">
            <w:pPr>
              <w:pStyle w:val="Tabletext"/>
              <w:rPr>
                <w:rFonts w:ascii="Times New Roman" w:hAnsi="Times New Roman" w:cs="Times New Roman"/>
                <w:color w:val="auto"/>
                <w:sz w:val="24"/>
                <w:szCs w:val="24"/>
              </w:rPr>
            </w:pPr>
            <w:r w:rsidRPr="006253CA">
              <w:t>Syrian Arab Republic</w:t>
            </w:r>
          </w:p>
        </w:tc>
        <w:tc>
          <w:tcPr>
            <w:tcW w:w="1440" w:type="dxa"/>
            <w:tcBorders>
              <w:top w:val="none" w:sz="0" w:space="0" w:color="auto"/>
              <w:bottom w:val="none" w:sz="0" w:space="0" w:color="auto"/>
            </w:tcBorders>
            <w:hideMark/>
          </w:tcPr>
          <w:p w14:paraId="4B3A3DAF"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2003</w:t>
            </w:r>
          </w:p>
        </w:tc>
        <w:tc>
          <w:tcPr>
            <w:tcW w:w="0" w:type="auto"/>
            <w:tcBorders>
              <w:top w:val="none" w:sz="0" w:space="0" w:color="auto"/>
              <w:bottom w:val="none" w:sz="0" w:space="0" w:color="auto"/>
            </w:tcBorders>
            <w:hideMark/>
          </w:tcPr>
          <w:p w14:paraId="145D34EC"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6224987E"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3A37E109" w14:textId="77777777" w:rsidR="006253CA" w:rsidRPr="006253CA" w:rsidRDefault="006253CA" w:rsidP="00947710">
            <w:pPr>
              <w:pStyle w:val="Tabletext"/>
              <w:rPr>
                <w:rFonts w:ascii="Times New Roman" w:hAnsi="Times New Roman" w:cs="Times New Roman"/>
                <w:color w:val="auto"/>
                <w:sz w:val="24"/>
                <w:szCs w:val="24"/>
              </w:rPr>
            </w:pPr>
            <w:r w:rsidRPr="006253CA">
              <w:t>Tajikistan</w:t>
            </w:r>
          </w:p>
        </w:tc>
        <w:tc>
          <w:tcPr>
            <w:tcW w:w="1440" w:type="dxa"/>
            <w:hideMark/>
          </w:tcPr>
          <w:p w14:paraId="0CC0E566"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2015</w:t>
            </w:r>
          </w:p>
        </w:tc>
        <w:tc>
          <w:tcPr>
            <w:tcW w:w="0" w:type="auto"/>
            <w:hideMark/>
          </w:tcPr>
          <w:p w14:paraId="5F2D2656"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7BB5E4E4"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30FAFF27" w14:textId="77777777" w:rsidR="006253CA" w:rsidRPr="006253CA" w:rsidRDefault="006253CA" w:rsidP="00947710">
            <w:pPr>
              <w:pStyle w:val="Tabletext"/>
              <w:rPr>
                <w:rFonts w:ascii="Times New Roman" w:hAnsi="Times New Roman" w:cs="Times New Roman"/>
                <w:color w:val="auto"/>
                <w:sz w:val="24"/>
                <w:szCs w:val="24"/>
              </w:rPr>
            </w:pPr>
            <w:r w:rsidRPr="006253CA">
              <w:t>Tanzania</w:t>
            </w:r>
          </w:p>
        </w:tc>
        <w:tc>
          <w:tcPr>
            <w:tcW w:w="1440" w:type="dxa"/>
            <w:tcBorders>
              <w:top w:val="none" w:sz="0" w:space="0" w:color="auto"/>
              <w:bottom w:val="none" w:sz="0" w:space="0" w:color="auto"/>
            </w:tcBorders>
            <w:hideMark/>
          </w:tcPr>
          <w:p w14:paraId="281B4BCB"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2017</w:t>
            </w:r>
          </w:p>
        </w:tc>
        <w:tc>
          <w:tcPr>
            <w:tcW w:w="0" w:type="auto"/>
            <w:tcBorders>
              <w:top w:val="none" w:sz="0" w:space="0" w:color="auto"/>
              <w:bottom w:val="none" w:sz="0" w:space="0" w:color="auto"/>
            </w:tcBorders>
            <w:hideMark/>
          </w:tcPr>
          <w:p w14:paraId="3A376F4E"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58E80C55"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0C1AEBB4" w14:textId="77777777" w:rsidR="006253CA" w:rsidRPr="006253CA" w:rsidRDefault="006253CA" w:rsidP="00947710">
            <w:pPr>
              <w:pStyle w:val="Tabletext"/>
              <w:rPr>
                <w:rFonts w:ascii="Times New Roman" w:hAnsi="Times New Roman" w:cs="Times New Roman"/>
                <w:color w:val="auto"/>
                <w:sz w:val="24"/>
                <w:szCs w:val="24"/>
              </w:rPr>
            </w:pPr>
            <w:r w:rsidRPr="006253CA">
              <w:t>Thailand</w:t>
            </w:r>
          </w:p>
        </w:tc>
        <w:tc>
          <w:tcPr>
            <w:tcW w:w="1440" w:type="dxa"/>
            <w:hideMark/>
          </w:tcPr>
          <w:p w14:paraId="7FD10904"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hideMark/>
          </w:tcPr>
          <w:p w14:paraId="1153DA3D"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E230B0E"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592DFF3B" w14:textId="77777777" w:rsidR="006253CA" w:rsidRPr="006253CA" w:rsidRDefault="006253CA" w:rsidP="00947710">
            <w:pPr>
              <w:pStyle w:val="Tabletext"/>
              <w:rPr>
                <w:rFonts w:ascii="Times New Roman" w:hAnsi="Times New Roman" w:cs="Times New Roman"/>
                <w:color w:val="auto"/>
                <w:sz w:val="24"/>
                <w:szCs w:val="24"/>
              </w:rPr>
            </w:pPr>
            <w:r w:rsidRPr="006253CA">
              <w:t>Timor-Leste</w:t>
            </w:r>
          </w:p>
        </w:tc>
        <w:tc>
          <w:tcPr>
            <w:tcW w:w="1440" w:type="dxa"/>
            <w:tcBorders>
              <w:top w:val="none" w:sz="0" w:space="0" w:color="auto"/>
              <w:bottom w:val="none" w:sz="0" w:space="0" w:color="auto"/>
            </w:tcBorders>
            <w:hideMark/>
          </w:tcPr>
          <w:p w14:paraId="54A558EB"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2014</w:t>
            </w:r>
          </w:p>
        </w:tc>
        <w:tc>
          <w:tcPr>
            <w:tcW w:w="0" w:type="auto"/>
            <w:tcBorders>
              <w:top w:val="none" w:sz="0" w:space="0" w:color="auto"/>
              <w:bottom w:val="none" w:sz="0" w:space="0" w:color="auto"/>
            </w:tcBorders>
            <w:hideMark/>
          </w:tcPr>
          <w:p w14:paraId="66510B15"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23D5ACA9"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316BFD8A" w14:textId="77777777" w:rsidR="006253CA" w:rsidRPr="006253CA" w:rsidRDefault="006253CA" w:rsidP="00947710">
            <w:pPr>
              <w:pStyle w:val="Tabletext"/>
              <w:rPr>
                <w:rFonts w:ascii="Times New Roman" w:hAnsi="Times New Roman" w:cs="Times New Roman"/>
                <w:color w:val="auto"/>
                <w:sz w:val="24"/>
                <w:szCs w:val="24"/>
              </w:rPr>
            </w:pPr>
            <w:r w:rsidRPr="006253CA">
              <w:t>Togo</w:t>
            </w:r>
          </w:p>
        </w:tc>
        <w:tc>
          <w:tcPr>
            <w:tcW w:w="1440" w:type="dxa"/>
            <w:hideMark/>
          </w:tcPr>
          <w:p w14:paraId="16EA6EBA"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2015</w:t>
            </w:r>
          </w:p>
        </w:tc>
        <w:tc>
          <w:tcPr>
            <w:tcW w:w="0" w:type="auto"/>
            <w:hideMark/>
          </w:tcPr>
          <w:p w14:paraId="3AA69602"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1570DBEE"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574D9261" w14:textId="77777777" w:rsidR="006253CA" w:rsidRPr="006253CA" w:rsidRDefault="006253CA" w:rsidP="00947710">
            <w:pPr>
              <w:pStyle w:val="Tabletext"/>
              <w:rPr>
                <w:rFonts w:ascii="Times New Roman" w:hAnsi="Times New Roman" w:cs="Times New Roman"/>
                <w:color w:val="auto"/>
                <w:sz w:val="24"/>
                <w:szCs w:val="24"/>
              </w:rPr>
            </w:pPr>
            <w:r w:rsidRPr="006253CA">
              <w:t>Tonga</w:t>
            </w:r>
          </w:p>
        </w:tc>
        <w:tc>
          <w:tcPr>
            <w:tcW w:w="1440" w:type="dxa"/>
            <w:tcBorders>
              <w:top w:val="none" w:sz="0" w:space="0" w:color="auto"/>
              <w:bottom w:val="none" w:sz="0" w:space="0" w:color="auto"/>
            </w:tcBorders>
            <w:hideMark/>
          </w:tcPr>
          <w:p w14:paraId="55F57BE9"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2015</w:t>
            </w:r>
          </w:p>
        </w:tc>
        <w:tc>
          <w:tcPr>
            <w:tcW w:w="0" w:type="auto"/>
            <w:tcBorders>
              <w:top w:val="none" w:sz="0" w:space="0" w:color="auto"/>
              <w:bottom w:val="none" w:sz="0" w:space="0" w:color="auto"/>
            </w:tcBorders>
            <w:hideMark/>
          </w:tcPr>
          <w:p w14:paraId="459F9055"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6DB8DC8"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25B20524" w14:textId="77777777" w:rsidR="006253CA" w:rsidRPr="006253CA" w:rsidRDefault="006253CA" w:rsidP="00947710">
            <w:pPr>
              <w:pStyle w:val="Tabletext"/>
              <w:rPr>
                <w:rFonts w:ascii="Times New Roman" w:hAnsi="Times New Roman" w:cs="Times New Roman"/>
                <w:color w:val="auto"/>
                <w:sz w:val="24"/>
                <w:szCs w:val="24"/>
              </w:rPr>
            </w:pPr>
            <w:r w:rsidRPr="006253CA">
              <w:t>Trinidad and Tobago</w:t>
            </w:r>
          </w:p>
        </w:tc>
        <w:tc>
          <w:tcPr>
            <w:tcW w:w="1440" w:type="dxa"/>
            <w:hideMark/>
          </w:tcPr>
          <w:p w14:paraId="397BFB16"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1992</w:t>
            </w:r>
          </w:p>
        </w:tc>
        <w:tc>
          <w:tcPr>
            <w:tcW w:w="0" w:type="auto"/>
            <w:hideMark/>
          </w:tcPr>
          <w:p w14:paraId="645C5FFE"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7670BB20"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6FDB0AD1" w14:textId="77777777" w:rsidR="006253CA" w:rsidRPr="006253CA" w:rsidRDefault="006253CA" w:rsidP="00947710">
            <w:pPr>
              <w:pStyle w:val="Tabletext"/>
              <w:rPr>
                <w:rFonts w:ascii="Times New Roman" w:hAnsi="Times New Roman" w:cs="Times New Roman"/>
                <w:color w:val="auto"/>
                <w:sz w:val="24"/>
                <w:szCs w:val="24"/>
              </w:rPr>
            </w:pPr>
            <w:r w:rsidRPr="006253CA">
              <w:t>Tunisia</w:t>
            </w:r>
          </w:p>
        </w:tc>
        <w:tc>
          <w:tcPr>
            <w:tcW w:w="1440" w:type="dxa"/>
            <w:tcBorders>
              <w:top w:val="none" w:sz="0" w:space="0" w:color="auto"/>
              <w:bottom w:val="none" w:sz="0" w:space="0" w:color="auto"/>
            </w:tcBorders>
            <w:hideMark/>
          </w:tcPr>
          <w:p w14:paraId="413AF9F9"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2015</w:t>
            </w:r>
          </w:p>
        </w:tc>
        <w:tc>
          <w:tcPr>
            <w:tcW w:w="0" w:type="auto"/>
            <w:tcBorders>
              <w:top w:val="none" w:sz="0" w:space="0" w:color="auto"/>
              <w:bottom w:val="none" w:sz="0" w:space="0" w:color="auto"/>
            </w:tcBorders>
            <w:hideMark/>
          </w:tcPr>
          <w:p w14:paraId="0E949DA7"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913E850"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5DC7A1F3" w14:textId="77777777" w:rsidR="006253CA" w:rsidRPr="006253CA" w:rsidRDefault="006253CA" w:rsidP="00947710">
            <w:pPr>
              <w:pStyle w:val="Tabletext"/>
              <w:rPr>
                <w:rFonts w:ascii="Times New Roman" w:hAnsi="Times New Roman" w:cs="Times New Roman"/>
                <w:color w:val="auto"/>
                <w:sz w:val="24"/>
                <w:szCs w:val="24"/>
              </w:rPr>
            </w:pPr>
            <w:r w:rsidRPr="006253CA">
              <w:t>Turkey</w:t>
            </w:r>
          </w:p>
        </w:tc>
        <w:tc>
          <w:tcPr>
            <w:tcW w:w="1440" w:type="dxa"/>
            <w:hideMark/>
          </w:tcPr>
          <w:p w14:paraId="4E9CD3B3"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hideMark/>
          </w:tcPr>
          <w:p w14:paraId="71724D7F"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3206BAAF"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1BC4238D" w14:textId="77777777" w:rsidR="006253CA" w:rsidRPr="006253CA" w:rsidRDefault="006253CA" w:rsidP="00947710">
            <w:pPr>
              <w:pStyle w:val="Tabletext"/>
              <w:rPr>
                <w:rFonts w:ascii="Times New Roman" w:hAnsi="Times New Roman" w:cs="Times New Roman"/>
                <w:color w:val="auto"/>
                <w:sz w:val="24"/>
                <w:szCs w:val="24"/>
              </w:rPr>
            </w:pPr>
            <w:r w:rsidRPr="006253CA">
              <w:t>Turkmenistan</w:t>
            </w:r>
          </w:p>
        </w:tc>
        <w:tc>
          <w:tcPr>
            <w:tcW w:w="1440" w:type="dxa"/>
            <w:tcBorders>
              <w:top w:val="none" w:sz="0" w:space="0" w:color="auto"/>
              <w:bottom w:val="none" w:sz="0" w:space="0" w:color="auto"/>
            </w:tcBorders>
            <w:hideMark/>
          </w:tcPr>
          <w:p w14:paraId="4E948D92"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1998</w:t>
            </w:r>
          </w:p>
        </w:tc>
        <w:tc>
          <w:tcPr>
            <w:tcW w:w="0" w:type="auto"/>
            <w:tcBorders>
              <w:top w:val="none" w:sz="0" w:space="0" w:color="auto"/>
              <w:bottom w:val="none" w:sz="0" w:space="0" w:color="auto"/>
            </w:tcBorders>
            <w:hideMark/>
          </w:tcPr>
          <w:p w14:paraId="34080078"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6DBE096"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4734A32A" w14:textId="77777777" w:rsidR="006253CA" w:rsidRPr="006253CA" w:rsidRDefault="006253CA" w:rsidP="00947710">
            <w:pPr>
              <w:pStyle w:val="Tabletext"/>
              <w:rPr>
                <w:rFonts w:ascii="Times New Roman" w:hAnsi="Times New Roman" w:cs="Times New Roman"/>
                <w:color w:val="auto"/>
                <w:sz w:val="24"/>
                <w:szCs w:val="24"/>
              </w:rPr>
            </w:pPr>
            <w:r w:rsidRPr="006253CA">
              <w:lastRenderedPageBreak/>
              <w:t>Tuvalu</w:t>
            </w:r>
          </w:p>
        </w:tc>
        <w:tc>
          <w:tcPr>
            <w:tcW w:w="1440" w:type="dxa"/>
            <w:hideMark/>
          </w:tcPr>
          <w:p w14:paraId="4964690F"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2010</w:t>
            </w:r>
          </w:p>
        </w:tc>
        <w:tc>
          <w:tcPr>
            <w:tcW w:w="0" w:type="auto"/>
            <w:hideMark/>
          </w:tcPr>
          <w:p w14:paraId="2C1F4662"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53773168"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7C43C32A" w14:textId="77777777" w:rsidR="006253CA" w:rsidRPr="006253CA" w:rsidRDefault="006253CA" w:rsidP="00947710">
            <w:pPr>
              <w:pStyle w:val="Tabletext"/>
              <w:rPr>
                <w:rFonts w:ascii="Times New Roman" w:hAnsi="Times New Roman" w:cs="Times New Roman"/>
                <w:color w:val="auto"/>
                <w:sz w:val="24"/>
                <w:szCs w:val="24"/>
              </w:rPr>
            </w:pPr>
            <w:r w:rsidRPr="006253CA">
              <w:t>Uganda</w:t>
            </w:r>
          </w:p>
        </w:tc>
        <w:tc>
          <w:tcPr>
            <w:tcW w:w="1440" w:type="dxa"/>
            <w:tcBorders>
              <w:top w:val="none" w:sz="0" w:space="0" w:color="auto"/>
              <w:bottom w:val="none" w:sz="0" w:space="0" w:color="auto"/>
            </w:tcBorders>
            <w:hideMark/>
          </w:tcPr>
          <w:p w14:paraId="4EA318F2"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2016</w:t>
            </w:r>
          </w:p>
        </w:tc>
        <w:tc>
          <w:tcPr>
            <w:tcW w:w="0" w:type="auto"/>
            <w:tcBorders>
              <w:top w:val="none" w:sz="0" w:space="0" w:color="auto"/>
              <w:bottom w:val="none" w:sz="0" w:space="0" w:color="auto"/>
            </w:tcBorders>
            <w:hideMark/>
          </w:tcPr>
          <w:p w14:paraId="6200CAF6"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5C3F227"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1EAF4E28" w14:textId="77777777" w:rsidR="006253CA" w:rsidRPr="006253CA" w:rsidRDefault="006253CA" w:rsidP="00947710">
            <w:pPr>
              <w:pStyle w:val="Tabletext"/>
              <w:rPr>
                <w:rFonts w:ascii="Times New Roman" w:hAnsi="Times New Roman" w:cs="Times New Roman"/>
                <w:color w:val="auto"/>
                <w:sz w:val="24"/>
                <w:szCs w:val="24"/>
              </w:rPr>
            </w:pPr>
            <w:r w:rsidRPr="006253CA">
              <w:t>Ukraine</w:t>
            </w:r>
          </w:p>
        </w:tc>
        <w:tc>
          <w:tcPr>
            <w:tcW w:w="1440" w:type="dxa"/>
            <w:hideMark/>
          </w:tcPr>
          <w:p w14:paraId="4656132C"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hideMark/>
          </w:tcPr>
          <w:p w14:paraId="6F2A5320"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5B71E7DC"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092DA201" w14:textId="77777777" w:rsidR="006253CA" w:rsidRPr="006253CA" w:rsidRDefault="006253CA" w:rsidP="00947710">
            <w:pPr>
              <w:pStyle w:val="Tabletext"/>
              <w:rPr>
                <w:rFonts w:ascii="Times New Roman" w:hAnsi="Times New Roman" w:cs="Times New Roman"/>
                <w:color w:val="auto"/>
                <w:sz w:val="24"/>
                <w:szCs w:val="24"/>
              </w:rPr>
            </w:pPr>
            <w:r w:rsidRPr="006253CA">
              <w:t>United Kingdom</w:t>
            </w:r>
          </w:p>
        </w:tc>
        <w:tc>
          <w:tcPr>
            <w:tcW w:w="1440" w:type="dxa"/>
            <w:tcBorders>
              <w:top w:val="none" w:sz="0" w:space="0" w:color="auto"/>
              <w:bottom w:val="none" w:sz="0" w:space="0" w:color="auto"/>
            </w:tcBorders>
            <w:hideMark/>
          </w:tcPr>
          <w:p w14:paraId="36ACC00E"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2017</w:t>
            </w:r>
          </w:p>
        </w:tc>
        <w:tc>
          <w:tcPr>
            <w:tcW w:w="0" w:type="auto"/>
            <w:tcBorders>
              <w:top w:val="none" w:sz="0" w:space="0" w:color="auto"/>
              <w:bottom w:val="none" w:sz="0" w:space="0" w:color="auto"/>
            </w:tcBorders>
            <w:hideMark/>
          </w:tcPr>
          <w:p w14:paraId="1C509BB3"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75B8A16A"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3BD8C7DA" w14:textId="77777777" w:rsidR="006253CA" w:rsidRPr="006253CA" w:rsidRDefault="006253CA" w:rsidP="00947710">
            <w:pPr>
              <w:pStyle w:val="Tabletext"/>
              <w:rPr>
                <w:rFonts w:ascii="Times New Roman" w:hAnsi="Times New Roman" w:cs="Times New Roman"/>
                <w:color w:val="auto"/>
                <w:sz w:val="24"/>
                <w:szCs w:val="24"/>
              </w:rPr>
            </w:pPr>
            <w:r w:rsidRPr="006253CA">
              <w:t>United States</w:t>
            </w:r>
          </w:p>
        </w:tc>
        <w:tc>
          <w:tcPr>
            <w:tcW w:w="1440" w:type="dxa"/>
            <w:hideMark/>
          </w:tcPr>
          <w:p w14:paraId="0677C360"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hideMark/>
          </w:tcPr>
          <w:p w14:paraId="3B8EF0CC"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14CE38EA"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47156182" w14:textId="77777777" w:rsidR="006253CA" w:rsidRPr="006253CA" w:rsidRDefault="006253CA" w:rsidP="00947710">
            <w:pPr>
              <w:pStyle w:val="Tabletext"/>
              <w:rPr>
                <w:rFonts w:ascii="Times New Roman" w:hAnsi="Times New Roman" w:cs="Times New Roman"/>
                <w:color w:val="auto"/>
                <w:sz w:val="24"/>
                <w:szCs w:val="24"/>
              </w:rPr>
            </w:pPr>
            <w:r w:rsidRPr="006253CA">
              <w:t>Uruguay</w:t>
            </w:r>
          </w:p>
        </w:tc>
        <w:tc>
          <w:tcPr>
            <w:tcW w:w="1440" w:type="dxa"/>
            <w:tcBorders>
              <w:top w:val="none" w:sz="0" w:space="0" w:color="auto"/>
              <w:bottom w:val="none" w:sz="0" w:space="0" w:color="auto"/>
            </w:tcBorders>
            <w:hideMark/>
          </w:tcPr>
          <w:p w14:paraId="1A4A97C3"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tcBorders>
              <w:top w:val="none" w:sz="0" w:space="0" w:color="auto"/>
              <w:bottom w:val="none" w:sz="0" w:space="0" w:color="auto"/>
            </w:tcBorders>
            <w:hideMark/>
          </w:tcPr>
          <w:p w14:paraId="3AACDE05"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4CC727CB"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466A2D58" w14:textId="77777777" w:rsidR="006253CA" w:rsidRPr="006253CA" w:rsidRDefault="006253CA" w:rsidP="00947710">
            <w:pPr>
              <w:pStyle w:val="Tabletext"/>
              <w:rPr>
                <w:rFonts w:ascii="Times New Roman" w:hAnsi="Times New Roman" w:cs="Times New Roman"/>
                <w:color w:val="auto"/>
                <w:sz w:val="24"/>
                <w:szCs w:val="24"/>
              </w:rPr>
            </w:pPr>
            <w:r w:rsidRPr="006253CA">
              <w:t>Uzbekistan</w:t>
            </w:r>
          </w:p>
        </w:tc>
        <w:tc>
          <w:tcPr>
            <w:tcW w:w="1440" w:type="dxa"/>
            <w:hideMark/>
          </w:tcPr>
          <w:p w14:paraId="725A559E"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2003</w:t>
            </w:r>
          </w:p>
        </w:tc>
        <w:tc>
          <w:tcPr>
            <w:tcW w:w="0" w:type="auto"/>
            <w:hideMark/>
          </w:tcPr>
          <w:p w14:paraId="0E9387A3"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7F777203"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0F4E7DB3" w14:textId="77777777" w:rsidR="006253CA" w:rsidRPr="006253CA" w:rsidRDefault="006253CA" w:rsidP="00947710">
            <w:pPr>
              <w:pStyle w:val="Tabletext"/>
              <w:rPr>
                <w:rFonts w:ascii="Times New Roman" w:hAnsi="Times New Roman" w:cs="Times New Roman"/>
                <w:color w:val="auto"/>
                <w:sz w:val="24"/>
                <w:szCs w:val="24"/>
              </w:rPr>
            </w:pPr>
            <w:r w:rsidRPr="006253CA">
              <w:t>Vanuatu</w:t>
            </w:r>
          </w:p>
        </w:tc>
        <w:tc>
          <w:tcPr>
            <w:tcW w:w="1440" w:type="dxa"/>
            <w:tcBorders>
              <w:top w:val="none" w:sz="0" w:space="0" w:color="auto"/>
              <w:bottom w:val="none" w:sz="0" w:space="0" w:color="auto"/>
            </w:tcBorders>
            <w:hideMark/>
          </w:tcPr>
          <w:p w14:paraId="51390588"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2010</w:t>
            </w:r>
          </w:p>
        </w:tc>
        <w:tc>
          <w:tcPr>
            <w:tcW w:w="0" w:type="auto"/>
            <w:tcBorders>
              <w:top w:val="none" w:sz="0" w:space="0" w:color="auto"/>
              <w:bottom w:val="none" w:sz="0" w:space="0" w:color="auto"/>
            </w:tcBorders>
            <w:hideMark/>
          </w:tcPr>
          <w:p w14:paraId="13961384"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D61BD09"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245DCCBC" w14:textId="3B347800" w:rsidR="006253CA" w:rsidRPr="006253CA" w:rsidRDefault="006253CA" w:rsidP="00947710">
            <w:pPr>
              <w:pStyle w:val="Tabletext"/>
              <w:rPr>
                <w:rFonts w:ascii="Times New Roman" w:hAnsi="Times New Roman" w:cs="Times New Roman"/>
                <w:color w:val="auto"/>
                <w:sz w:val="24"/>
                <w:szCs w:val="24"/>
              </w:rPr>
            </w:pPr>
            <w:r w:rsidRPr="006253CA">
              <w:t>Venezuela</w:t>
            </w:r>
          </w:p>
        </w:tc>
        <w:tc>
          <w:tcPr>
            <w:tcW w:w="1440" w:type="dxa"/>
            <w:hideMark/>
          </w:tcPr>
          <w:p w14:paraId="3D8414A6"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2006</w:t>
            </w:r>
          </w:p>
        </w:tc>
        <w:tc>
          <w:tcPr>
            <w:tcW w:w="0" w:type="auto"/>
            <w:hideMark/>
          </w:tcPr>
          <w:p w14:paraId="0F1901AB"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Income</w:t>
            </w:r>
          </w:p>
        </w:tc>
      </w:tr>
      <w:tr w:rsidR="006253CA" w:rsidRPr="006253CA" w14:paraId="1F0EB203"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399DD9C9" w14:textId="77777777" w:rsidR="006253CA" w:rsidRPr="006253CA" w:rsidRDefault="006253CA" w:rsidP="00947710">
            <w:pPr>
              <w:pStyle w:val="Tabletext"/>
              <w:rPr>
                <w:rFonts w:ascii="Times New Roman" w:hAnsi="Times New Roman" w:cs="Times New Roman"/>
                <w:color w:val="auto"/>
                <w:sz w:val="24"/>
                <w:szCs w:val="24"/>
              </w:rPr>
            </w:pPr>
            <w:r w:rsidRPr="006253CA">
              <w:t>Vietnam</w:t>
            </w:r>
          </w:p>
        </w:tc>
        <w:tc>
          <w:tcPr>
            <w:tcW w:w="1440" w:type="dxa"/>
            <w:tcBorders>
              <w:top w:val="none" w:sz="0" w:space="0" w:color="auto"/>
              <w:bottom w:val="none" w:sz="0" w:space="0" w:color="auto"/>
            </w:tcBorders>
            <w:hideMark/>
          </w:tcPr>
          <w:p w14:paraId="77B8D3DA"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2018</w:t>
            </w:r>
          </w:p>
        </w:tc>
        <w:tc>
          <w:tcPr>
            <w:tcW w:w="0" w:type="auto"/>
            <w:tcBorders>
              <w:top w:val="none" w:sz="0" w:space="0" w:color="auto"/>
              <w:bottom w:val="none" w:sz="0" w:space="0" w:color="auto"/>
            </w:tcBorders>
            <w:hideMark/>
          </w:tcPr>
          <w:p w14:paraId="08A43840"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B2B9DD3"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11CFF0DD" w14:textId="77777777" w:rsidR="006253CA" w:rsidRPr="006253CA" w:rsidRDefault="006253CA" w:rsidP="00947710">
            <w:pPr>
              <w:pStyle w:val="Tabletext"/>
              <w:rPr>
                <w:rFonts w:ascii="Times New Roman" w:hAnsi="Times New Roman" w:cs="Times New Roman"/>
                <w:color w:val="auto"/>
                <w:sz w:val="24"/>
                <w:szCs w:val="24"/>
              </w:rPr>
            </w:pPr>
            <w:r w:rsidRPr="006253CA">
              <w:t>West Bank and Gaza</w:t>
            </w:r>
          </w:p>
        </w:tc>
        <w:tc>
          <w:tcPr>
            <w:tcW w:w="1440" w:type="dxa"/>
            <w:hideMark/>
          </w:tcPr>
          <w:p w14:paraId="7158049B"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2016</w:t>
            </w:r>
          </w:p>
        </w:tc>
        <w:tc>
          <w:tcPr>
            <w:tcW w:w="0" w:type="auto"/>
            <w:hideMark/>
          </w:tcPr>
          <w:p w14:paraId="58B5A299"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523D2A28"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6352841D" w14:textId="77777777" w:rsidR="006253CA" w:rsidRPr="006253CA" w:rsidRDefault="006253CA" w:rsidP="00947710">
            <w:pPr>
              <w:pStyle w:val="Tabletext"/>
              <w:rPr>
                <w:rFonts w:ascii="Times New Roman" w:hAnsi="Times New Roman" w:cs="Times New Roman"/>
                <w:color w:val="auto"/>
                <w:sz w:val="24"/>
                <w:szCs w:val="24"/>
              </w:rPr>
            </w:pPr>
            <w:r w:rsidRPr="006253CA">
              <w:t>Yemen, Republic of</w:t>
            </w:r>
          </w:p>
        </w:tc>
        <w:tc>
          <w:tcPr>
            <w:tcW w:w="1440" w:type="dxa"/>
            <w:tcBorders>
              <w:top w:val="none" w:sz="0" w:space="0" w:color="auto"/>
              <w:bottom w:val="none" w:sz="0" w:space="0" w:color="auto"/>
            </w:tcBorders>
            <w:hideMark/>
          </w:tcPr>
          <w:p w14:paraId="6FA32BEB"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2014</w:t>
            </w:r>
          </w:p>
        </w:tc>
        <w:tc>
          <w:tcPr>
            <w:tcW w:w="0" w:type="auto"/>
            <w:tcBorders>
              <w:top w:val="none" w:sz="0" w:space="0" w:color="auto"/>
              <w:bottom w:val="none" w:sz="0" w:space="0" w:color="auto"/>
            </w:tcBorders>
            <w:hideMark/>
          </w:tcPr>
          <w:p w14:paraId="61D8B8FA"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25CF530D" w14:textId="77777777" w:rsidTr="0069789D">
        <w:trPr>
          <w:trHeight w:val="455"/>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hideMark/>
          </w:tcPr>
          <w:p w14:paraId="0F872A7C" w14:textId="77777777" w:rsidR="006253CA" w:rsidRPr="006253CA" w:rsidRDefault="006253CA" w:rsidP="00947710">
            <w:pPr>
              <w:pStyle w:val="Tabletext"/>
              <w:rPr>
                <w:rFonts w:ascii="Times New Roman" w:hAnsi="Times New Roman" w:cs="Times New Roman"/>
                <w:color w:val="auto"/>
                <w:sz w:val="24"/>
                <w:szCs w:val="24"/>
              </w:rPr>
            </w:pPr>
            <w:r w:rsidRPr="006253CA">
              <w:t>Zambia</w:t>
            </w:r>
          </w:p>
        </w:tc>
        <w:tc>
          <w:tcPr>
            <w:tcW w:w="1440" w:type="dxa"/>
            <w:hideMark/>
          </w:tcPr>
          <w:p w14:paraId="4F758461"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2015</w:t>
            </w:r>
          </w:p>
        </w:tc>
        <w:tc>
          <w:tcPr>
            <w:tcW w:w="0" w:type="auto"/>
            <w:hideMark/>
          </w:tcPr>
          <w:p w14:paraId="6A6452F4" w14:textId="77777777" w:rsidR="006253CA" w:rsidRPr="006253CA" w:rsidRDefault="006253CA" w:rsidP="00947710">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253CA">
              <w:t>Consumption</w:t>
            </w:r>
          </w:p>
        </w:tc>
      </w:tr>
      <w:tr w:rsidR="006253CA" w:rsidRPr="006253CA" w14:paraId="41D2E2AB" w14:textId="77777777" w:rsidTr="0069789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right w:val="none" w:sz="0" w:space="0" w:color="auto"/>
            </w:tcBorders>
            <w:hideMark/>
          </w:tcPr>
          <w:p w14:paraId="1DB1EF98" w14:textId="77777777" w:rsidR="006253CA" w:rsidRPr="006253CA" w:rsidRDefault="006253CA" w:rsidP="00947710">
            <w:pPr>
              <w:pStyle w:val="Tabletext"/>
              <w:rPr>
                <w:rFonts w:ascii="Times New Roman" w:hAnsi="Times New Roman" w:cs="Times New Roman"/>
                <w:color w:val="auto"/>
                <w:sz w:val="24"/>
                <w:szCs w:val="24"/>
              </w:rPr>
            </w:pPr>
            <w:r w:rsidRPr="006253CA">
              <w:t>Zimbabwe</w:t>
            </w:r>
          </w:p>
        </w:tc>
        <w:tc>
          <w:tcPr>
            <w:tcW w:w="1440" w:type="dxa"/>
            <w:tcBorders>
              <w:top w:val="none" w:sz="0" w:space="0" w:color="auto"/>
              <w:bottom w:val="none" w:sz="0" w:space="0" w:color="auto"/>
            </w:tcBorders>
            <w:hideMark/>
          </w:tcPr>
          <w:p w14:paraId="4E4153D7"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2019</w:t>
            </w:r>
          </w:p>
        </w:tc>
        <w:tc>
          <w:tcPr>
            <w:tcW w:w="0" w:type="auto"/>
            <w:tcBorders>
              <w:top w:val="none" w:sz="0" w:space="0" w:color="auto"/>
              <w:bottom w:val="none" w:sz="0" w:space="0" w:color="auto"/>
            </w:tcBorders>
            <w:hideMark/>
          </w:tcPr>
          <w:p w14:paraId="3B3A2CBB" w14:textId="77777777" w:rsidR="006253CA" w:rsidRPr="006253CA" w:rsidRDefault="006253CA" w:rsidP="00947710">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253CA">
              <w:t>Consumption</w:t>
            </w:r>
          </w:p>
        </w:tc>
      </w:tr>
    </w:tbl>
    <w:p w14:paraId="577F7410" w14:textId="77777777" w:rsidR="006253CA" w:rsidRPr="006253CA" w:rsidRDefault="006253CA" w:rsidP="006253CA">
      <w:pPr>
        <w:rPr>
          <w:lang w:eastAsia="en-GB"/>
        </w:rPr>
      </w:pPr>
    </w:p>
    <w:p w14:paraId="0ACB04A2" w14:textId="77777777" w:rsidR="006253CA" w:rsidRPr="006253CA" w:rsidRDefault="006253CA" w:rsidP="006253CA">
      <w:pPr>
        <w:rPr>
          <w:lang w:eastAsia="en-GB"/>
        </w:rPr>
      </w:pPr>
    </w:p>
    <w:p w14:paraId="70DE7AB2" w14:textId="08B7D482" w:rsidR="0015505B" w:rsidRDefault="0015505B" w:rsidP="006253CA">
      <w:pPr>
        <w:rPr>
          <w:rFonts w:asciiTheme="majorHAnsi" w:eastAsiaTheme="majorEastAsia" w:hAnsiTheme="majorHAnsi" w:cstheme="majorBidi"/>
          <w:b/>
          <w:color w:val="F59B21" w:themeColor="text2"/>
          <w:sz w:val="60"/>
          <w:szCs w:val="32"/>
        </w:rPr>
      </w:pPr>
      <w:r>
        <w:br w:type="page"/>
      </w:r>
    </w:p>
    <w:p w14:paraId="542C04DA" w14:textId="77777777" w:rsidR="0069789D" w:rsidRDefault="00584375" w:rsidP="0069789D">
      <w:pPr>
        <w:pStyle w:val="Heading1"/>
        <w:sectPr w:rsidR="0069789D" w:rsidSect="0069789D">
          <w:endnotePr>
            <w:numFmt w:val="decimal"/>
          </w:endnotePr>
          <w:pgSz w:w="11906" w:h="16838" w:code="9"/>
          <w:pgMar w:top="1701" w:right="1701" w:bottom="1559" w:left="2268" w:header="709" w:footer="709" w:gutter="0"/>
          <w:cols w:space="708"/>
          <w:titlePg/>
          <w:docGrid w:linePitch="360"/>
        </w:sectPr>
      </w:pPr>
      <w:bookmarkStart w:id="11" w:name="_Toc96073690"/>
      <w:bookmarkStart w:id="12" w:name="_GoBack"/>
      <w:bookmarkEnd w:id="12"/>
      <w:r>
        <w:lastRenderedPageBreak/>
        <w:t>Notes</w:t>
      </w:r>
      <w:bookmarkEnd w:id="11"/>
    </w:p>
    <w:p w14:paraId="77DD9B5D" w14:textId="4F9F00C6" w:rsidR="0069789D" w:rsidRDefault="0069789D" w:rsidP="0069789D"/>
    <w:p w14:paraId="46415C8A" w14:textId="21ED797C" w:rsidR="00584375" w:rsidRDefault="0069789D" w:rsidP="0069789D">
      <w:pPr>
        <w:pStyle w:val="Heading1"/>
        <w:rPr>
          <w:color w:val="auto"/>
          <w:sz w:val="22"/>
        </w:rPr>
      </w:pPr>
      <w:r>
        <w:rPr>
          <w:noProof/>
        </w:rPr>
        <mc:AlternateContent>
          <mc:Choice Requires="wps">
            <w:drawing>
              <wp:anchor distT="0" distB="0" distL="114300" distR="114300" simplePos="0" relativeHeight="251668480" behindDoc="0" locked="0" layoutInCell="1" allowOverlap="1" wp14:anchorId="521E0CEE" wp14:editId="2893991C">
                <wp:simplePos x="0" y="0"/>
                <wp:positionH relativeFrom="margin">
                  <wp:align>right</wp:align>
                </wp:positionH>
                <wp:positionV relativeFrom="paragraph">
                  <wp:posOffset>2732405</wp:posOffset>
                </wp:positionV>
                <wp:extent cx="1847850" cy="4996180"/>
                <wp:effectExtent l="0" t="0" r="0" b="0"/>
                <wp:wrapSquare wrapText="bothSides"/>
                <wp:docPr id="18" name="Text Box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0" cy="4996180"/>
                        </a:xfrm>
                        <a:prstGeom prst="rect">
                          <a:avLst/>
                        </a:prstGeom>
                        <a:noFill/>
                        <a:ln>
                          <a:noFill/>
                        </a:ln>
                        <a:effectLst/>
                        <a:extLst>
                          <a:ext uri="{C572A759-6A51-4108-AA02-DFA0A04FC94B}"/>
                        </a:extLst>
                      </wps:spPr>
                      <wps:txbx>
                        <w:txbxContent>
                          <w:p w14:paraId="27BB9957" w14:textId="77777777" w:rsidR="0069789D" w:rsidRDefault="0069789D" w:rsidP="0069789D">
                            <w:pPr>
                              <w:pStyle w:val="Backpagetext"/>
                              <w:rPr>
                                <w:rFonts w:cs="Arial"/>
                                <w:b/>
                                <w:color w:val="6B656A"/>
                              </w:rPr>
                            </w:pPr>
                            <w:r>
                              <w:rPr>
                                <w:rFonts w:cs="Arial"/>
                                <w:b/>
                                <w:color w:val="6B656A"/>
                              </w:rPr>
                              <w:t>GLOBAL HUB</w:t>
                            </w:r>
                            <w:r>
                              <w:rPr>
                                <w:rFonts w:cs="Arial"/>
                                <w:b/>
                                <w:color w:val="6B656A"/>
                              </w:rPr>
                              <w:br/>
                            </w:r>
                            <w:r>
                              <w:rPr>
                                <w:rFonts w:cs="Arial"/>
                                <w:color w:val="6B656A"/>
                              </w:rPr>
                              <w:t>Development Initiatives</w:t>
                            </w:r>
                            <w:r>
                              <w:rPr>
                                <w:rFonts w:cs="Arial"/>
                                <w:b/>
                                <w:color w:val="6B656A"/>
                              </w:rPr>
                              <w:br/>
                            </w:r>
                            <w:r>
                              <w:rPr>
                                <w:rFonts w:cs="Arial"/>
                                <w:color w:val="6B656A"/>
                              </w:rPr>
                              <w:t>First Floor Centre, The Quorum</w:t>
                            </w:r>
                            <w:r>
                              <w:rPr>
                                <w:rFonts w:cs="Arial"/>
                                <w:b/>
                                <w:color w:val="6B656A"/>
                              </w:rPr>
                              <w:t xml:space="preserve"> </w:t>
                            </w:r>
                            <w:r>
                              <w:rPr>
                                <w:rFonts w:cs="Arial"/>
                                <w:b/>
                                <w:color w:val="6B656A"/>
                              </w:rPr>
                              <w:br/>
                            </w:r>
                            <w:r>
                              <w:rPr>
                                <w:rFonts w:cs="Arial"/>
                                <w:color w:val="6B656A"/>
                              </w:rPr>
                              <w:t>Bond Street South, Bristol</w:t>
                            </w:r>
                            <w:r>
                              <w:rPr>
                                <w:rFonts w:cs="Arial"/>
                                <w:b/>
                                <w:color w:val="6B656A"/>
                              </w:rPr>
                              <w:t xml:space="preserve"> </w:t>
                            </w:r>
                            <w:r>
                              <w:rPr>
                                <w:rFonts w:cs="Arial"/>
                                <w:b/>
                                <w:color w:val="6B656A"/>
                              </w:rPr>
                              <w:br/>
                            </w:r>
                            <w:r>
                              <w:rPr>
                                <w:rFonts w:cs="Arial"/>
                                <w:color w:val="6B656A"/>
                              </w:rPr>
                              <w:t>BS1 3AE, UK</w:t>
                            </w:r>
                            <w:r>
                              <w:rPr>
                                <w:rFonts w:cs="Arial"/>
                                <w:b/>
                                <w:color w:val="6B656A"/>
                              </w:rPr>
                              <w:br/>
                            </w:r>
                            <w:r>
                              <w:rPr>
                                <w:rFonts w:cs="Arial"/>
                                <w:color w:val="6B656A"/>
                              </w:rPr>
                              <w:t>+44 (0) 1179 272 505</w:t>
                            </w:r>
                          </w:p>
                          <w:p w14:paraId="62F66137" w14:textId="77777777" w:rsidR="0069789D" w:rsidRDefault="0069789D" w:rsidP="0069789D">
                            <w:pPr>
                              <w:pStyle w:val="Backpagetext"/>
                              <w:rPr>
                                <w:rFonts w:cs="Arial"/>
                                <w:b/>
                                <w:color w:val="6B656A"/>
                              </w:rPr>
                            </w:pPr>
                            <w:r>
                              <w:rPr>
                                <w:rFonts w:cs="Arial"/>
                                <w:b/>
                                <w:color w:val="6B656A"/>
                              </w:rPr>
                              <w:t>EAST AFRICA HUB</w:t>
                            </w:r>
                            <w:r>
                              <w:rPr>
                                <w:rFonts w:cs="Arial"/>
                                <w:b/>
                                <w:color w:val="6B656A"/>
                              </w:rPr>
                              <w:br/>
                            </w:r>
                            <w:r>
                              <w:rPr>
                                <w:rFonts w:cs="Arial"/>
                                <w:color w:val="6B656A"/>
                              </w:rPr>
                              <w:t>Development Initiatives</w:t>
                            </w:r>
                            <w:r>
                              <w:rPr>
                                <w:rFonts w:cs="Arial"/>
                                <w:b/>
                                <w:color w:val="6B656A"/>
                              </w:rPr>
                              <w:br/>
                            </w:r>
                            <w:r>
                              <w:rPr>
                                <w:rFonts w:cs="Arial"/>
                                <w:color w:val="6B656A"/>
                              </w:rPr>
                              <w:t>Shelter Afrique Building</w:t>
                            </w:r>
                            <w:r>
                              <w:rPr>
                                <w:rFonts w:cs="Arial"/>
                                <w:b/>
                                <w:color w:val="6B656A"/>
                              </w:rPr>
                              <w:br/>
                            </w:r>
                            <w:r>
                              <w:rPr>
                                <w:rFonts w:cs="Arial"/>
                                <w:color w:val="6B656A"/>
                              </w:rPr>
                              <w:t xml:space="preserve">4th Floor, </w:t>
                            </w:r>
                            <w:proofErr w:type="spellStart"/>
                            <w:r>
                              <w:rPr>
                                <w:rFonts w:cs="Arial"/>
                                <w:color w:val="6B656A"/>
                              </w:rPr>
                              <w:t>Mamlaka</w:t>
                            </w:r>
                            <w:proofErr w:type="spellEnd"/>
                            <w:r>
                              <w:rPr>
                                <w:rFonts w:cs="Arial"/>
                                <w:color w:val="6B656A"/>
                              </w:rPr>
                              <w:t xml:space="preserve"> Road</w:t>
                            </w:r>
                            <w:r>
                              <w:rPr>
                                <w:rFonts w:cs="Arial"/>
                                <w:b/>
                                <w:color w:val="6B656A"/>
                              </w:rPr>
                              <w:br/>
                            </w:r>
                            <w:r>
                              <w:rPr>
                                <w:rFonts w:cs="Arial"/>
                                <w:color w:val="6B656A"/>
                              </w:rPr>
                              <w:t>Nairobi, Kenya</w:t>
                            </w:r>
                            <w:r>
                              <w:rPr>
                                <w:rFonts w:cs="Arial"/>
                                <w:b/>
                                <w:color w:val="6B656A"/>
                              </w:rPr>
                              <w:br/>
                            </w:r>
                            <w:r>
                              <w:rPr>
                                <w:rFonts w:cs="Arial"/>
                                <w:color w:val="6B656A"/>
                              </w:rPr>
                              <w:t>PO Box 102802-00101</w:t>
                            </w:r>
                            <w:r>
                              <w:rPr>
                                <w:rFonts w:cs="Arial"/>
                                <w:b/>
                                <w:color w:val="6B656A"/>
                              </w:rPr>
                              <w:br/>
                            </w:r>
                            <w:r>
                              <w:rPr>
                                <w:rFonts w:cs="Arial"/>
                                <w:color w:val="6B656A"/>
                              </w:rPr>
                              <w:t>+254 (0) 20 272 5346</w:t>
                            </w:r>
                          </w:p>
                          <w:p w14:paraId="20FC672E" w14:textId="77777777" w:rsidR="0069789D" w:rsidRDefault="0069789D" w:rsidP="0069789D">
                            <w:pPr>
                              <w:pStyle w:val="Backpagetext"/>
                              <w:rPr>
                                <w:rFonts w:cs="Arial"/>
                                <w:color w:val="6B656A"/>
                              </w:rPr>
                            </w:pPr>
                            <w:r>
                              <w:rPr>
                                <w:rFonts w:cs="Arial"/>
                                <w:b/>
                                <w:color w:val="6B656A"/>
                              </w:rPr>
                              <w:t>AMERICAS HUB</w:t>
                            </w:r>
                            <w:r>
                              <w:rPr>
                                <w:rFonts w:cs="Arial"/>
                                <w:color w:val="6B656A"/>
                              </w:rPr>
                              <w:br/>
                              <w:t>Development Initiatives</w:t>
                            </w:r>
                            <w:r>
                              <w:rPr>
                                <w:rFonts w:cs="Arial"/>
                                <w:color w:val="6B656A"/>
                              </w:rPr>
                              <w:br/>
                              <w:t>1100 13th Street, NW, Suite 800, Washington DC 20005, US</w:t>
                            </w:r>
                          </w:p>
                          <w:p w14:paraId="0E0F0E48" w14:textId="77777777" w:rsidR="0069789D" w:rsidRDefault="0069789D" w:rsidP="0069789D"/>
                          <w:p w14:paraId="72A386F7" w14:textId="77777777" w:rsidR="0069789D" w:rsidRDefault="0069789D" w:rsidP="0069789D"/>
                          <w:p w14:paraId="067DB562" w14:textId="77777777" w:rsidR="0069789D" w:rsidRDefault="0069789D" w:rsidP="0069789D">
                            <w:pPr>
                              <w:pStyle w:val="Backpagetext"/>
                              <w:rPr>
                                <w:rFonts w:cs="Arial"/>
                                <w:color w:val="6B656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E0CEE" id="Text Box 18" o:spid="_x0000_s1027" type="#_x0000_t202" style="position:absolute;margin-left:94.3pt;margin-top:215.15pt;width:145.5pt;height:393.4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" filled="f" stroked="f">
                <v:textbox>
                  <w:txbxContent>
                    <w:p w14:paraId="27BB9957" w14:textId="77777777" w:rsidR="0069789D" w:rsidRDefault="0069789D" w:rsidP="0069789D">
                      <w:pPr>
                        <w:pStyle w:val="Backpagetext"/>
                        <w:rPr>
                          <w:rFonts w:cs="Arial"/>
                          <w:b/>
                          <w:color w:val="6B656A"/>
                        </w:rPr>
                      </w:pPr>
                      <w:r>
                        <w:rPr>
                          <w:rFonts w:cs="Arial"/>
                          <w:b/>
                          <w:color w:val="6B656A"/>
                        </w:rPr>
                        <w:t>GLOBAL HUB</w:t>
                      </w:r>
                      <w:r>
                        <w:rPr>
                          <w:rFonts w:cs="Arial"/>
                          <w:b/>
                          <w:color w:val="6B656A"/>
                        </w:rPr>
                        <w:br/>
                      </w:r>
                      <w:r>
                        <w:rPr>
                          <w:rFonts w:cs="Arial"/>
                          <w:color w:val="6B656A"/>
                        </w:rPr>
                        <w:t>Development Initiatives</w:t>
                      </w:r>
                      <w:r>
                        <w:rPr>
                          <w:rFonts w:cs="Arial"/>
                          <w:b/>
                          <w:color w:val="6B656A"/>
                        </w:rPr>
                        <w:br/>
                      </w:r>
                      <w:r>
                        <w:rPr>
                          <w:rFonts w:cs="Arial"/>
                          <w:color w:val="6B656A"/>
                        </w:rPr>
                        <w:t>First Floor Centre, The Quorum</w:t>
                      </w:r>
                      <w:r>
                        <w:rPr>
                          <w:rFonts w:cs="Arial"/>
                          <w:b/>
                          <w:color w:val="6B656A"/>
                        </w:rPr>
                        <w:t xml:space="preserve"> </w:t>
                      </w:r>
                      <w:r>
                        <w:rPr>
                          <w:rFonts w:cs="Arial"/>
                          <w:b/>
                          <w:color w:val="6B656A"/>
                        </w:rPr>
                        <w:br/>
                      </w:r>
                      <w:r>
                        <w:rPr>
                          <w:rFonts w:cs="Arial"/>
                          <w:color w:val="6B656A"/>
                        </w:rPr>
                        <w:t>Bond Street South, Bristol</w:t>
                      </w:r>
                      <w:r>
                        <w:rPr>
                          <w:rFonts w:cs="Arial"/>
                          <w:b/>
                          <w:color w:val="6B656A"/>
                        </w:rPr>
                        <w:t xml:space="preserve"> </w:t>
                      </w:r>
                      <w:r>
                        <w:rPr>
                          <w:rFonts w:cs="Arial"/>
                          <w:b/>
                          <w:color w:val="6B656A"/>
                        </w:rPr>
                        <w:br/>
                      </w:r>
                      <w:r>
                        <w:rPr>
                          <w:rFonts w:cs="Arial"/>
                          <w:color w:val="6B656A"/>
                        </w:rPr>
                        <w:t>BS1 3AE, UK</w:t>
                      </w:r>
                      <w:r>
                        <w:rPr>
                          <w:rFonts w:cs="Arial"/>
                          <w:b/>
                          <w:color w:val="6B656A"/>
                        </w:rPr>
                        <w:br/>
                      </w:r>
                      <w:r>
                        <w:rPr>
                          <w:rFonts w:cs="Arial"/>
                          <w:color w:val="6B656A"/>
                        </w:rPr>
                        <w:t>+44 (0) 1179 272 505</w:t>
                      </w:r>
                    </w:p>
                    <w:p w14:paraId="62F66137" w14:textId="77777777" w:rsidR="0069789D" w:rsidRDefault="0069789D" w:rsidP="0069789D">
                      <w:pPr>
                        <w:pStyle w:val="Backpagetext"/>
                        <w:rPr>
                          <w:rFonts w:cs="Arial"/>
                          <w:b/>
                          <w:color w:val="6B656A"/>
                        </w:rPr>
                      </w:pPr>
                      <w:r>
                        <w:rPr>
                          <w:rFonts w:cs="Arial"/>
                          <w:b/>
                          <w:color w:val="6B656A"/>
                        </w:rPr>
                        <w:t>EAST AFRICA HUB</w:t>
                      </w:r>
                      <w:r>
                        <w:rPr>
                          <w:rFonts w:cs="Arial"/>
                          <w:b/>
                          <w:color w:val="6B656A"/>
                        </w:rPr>
                        <w:br/>
                      </w:r>
                      <w:r>
                        <w:rPr>
                          <w:rFonts w:cs="Arial"/>
                          <w:color w:val="6B656A"/>
                        </w:rPr>
                        <w:t>Development Initiatives</w:t>
                      </w:r>
                      <w:r>
                        <w:rPr>
                          <w:rFonts w:cs="Arial"/>
                          <w:b/>
                          <w:color w:val="6B656A"/>
                        </w:rPr>
                        <w:br/>
                      </w:r>
                      <w:r>
                        <w:rPr>
                          <w:rFonts w:cs="Arial"/>
                          <w:color w:val="6B656A"/>
                        </w:rPr>
                        <w:t>Shelter Afrique Building</w:t>
                      </w:r>
                      <w:r>
                        <w:rPr>
                          <w:rFonts w:cs="Arial"/>
                          <w:b/>
                          <w:color w:val="6B656A"/>
                        </w:rPr>
                        <w:br/>
                      </w:r>
                      <w:r>
                        <w:rPr>
                          <w:rFonts w:cs="Arial"/>
                          <w:color w:val="6B656A"/>
                        </w:rPr>
                        <w:t xml:space="preserve">4th Floor, </w:t>
                      </w:r>
                      <w:proofErr w:type="spellStart"/>
                      <w:r>
                        <w:rPr>
                          <w:rFonts w:cs="Arial"/>
                          <w:color w:val="6B656A"/>
                        </w:rPr>
                        <w:t>Mamlaka</w:t>
                      </w:r>
                      <w:proofErr w:type="spellEnd"/>
                      <w:r>
                        <w:rPr>
                          <w:rFonts w:cs="Arial"/>
                          <w:color w:val="6B656A"/>
                        </w:rPr>
                        <w:t xml:space="preserve"> Road</w:t>
                      </w:r>
                      <w:r>
                        <w:rPr>
                          <w:rFonts w:cs="Arial"/>
                          <w:b/>
                          <w:color w:val="6B656A"/>
                        </w:rPr>
                        <w:br/>
                      </w:r>
                      <w:r>
                        <w:rPr>
                          <w:rFonts w:cs="Arial"/>
                          <w:color w:val="6B656A"/>
                        </w:rPr>
                        <w:t>Nairobi, Kenya</w:t>
                      </w:r>
                      <w:r>
                        <w:rPr>
                          <w:rFonts w:cs="Arial"/>
                          <w:b/>
                          <w:color w:val="6B656A"/>
                        </w:rPr>
                        <w:br/>
                      </w:r>
                      <w:r>
                        <w:rPr>
                          <w:rFonts w:cs="Arial"/>
                          <w:color w:val="6B656A"/>
                        </w:rPr>
                        <w:t>PO Box 102802-00101</w:t>
                      </w:r>
                      <w:r>
                        <w:rPr>
                          <w:rFonts w:cs="Arial"/>
                          <w:b/>
                          <w:color w:val="6B656A"/>
                        </w:rPr>
                        <w:br/>
                      </w:r>
                      <w:r>
                        <w:rPr>
                          <w:rFonts w:cs="Arial"/>
                          <w:color w:val="6B656A"/>
                        </w:rPr>
                        <w:t>+254 (0) 20 272 5346</w:t>
                      </w:r>
                    </w:p>
                    <w:p w14:paraId="20FC672E" w14:textId="77777777" w:rsidR="0069789D" w:rsidRDefault="0069789D" w:rsidP="0069789D">
                      <w:pPr>
                        <w:pStyle w:val="Backpagetext"/>
                        <w:rPr>
                          <w:rFonts w:cs="Arial"/>
                          <w:color w:val="6B656A"/>
                        </w:rPr>
                      </w:pPr>
                      <w:r>
                        <w:rPr>
                          <w:rFonts w:cs="Arial"/>
                          <w:b/>
                          <w:color w:val="6B656A"/>
                        </w:rPr>
                        <w:t>AMERICAS HUB</w:t>
                      </w:r>
                      <w:r>
                        <w:rPr>
                          <w:rFonts w:cs="Arial"/>
                          <w:color w:val="6B656A"/>
                        </w:rPr>
                        <w:br/>
                        <w:t>Development Initiatives</w:t>
                      </w:r>
                      <w:r>
                        <w:rPr>
                          <w:rFonts w:cs="Arial"/>
                          <w:color w:val="6B656A"/>
                        </w:rPr>
                        <w:br/>
                        <w:t>1100 13th Street, NW, Suite 800, Washington DC 20005, US</w:t>
                      </w:r>
                    </w:p>
                    <w:p w14:paraId="0E0F0E48" w14:textId="77777777" w:rsidR="0069789D" w:rsidRDefault="0069789D" w:rsidP="0069789D"/>
                    <w:p w14:paraId="72A386F7" w14:textId="77777777" w:rsidR="0069789D" w:rsidRDefault="0069789D" w:rsidP="0069789D"/>
                    <w:p w14:paraId="067DB562" w14:textId="77777777" w:rsidR="0069789D" w:rsidRDefault="0069789D" w:rsidP="0069789D">
                      <w:pPr>
                        <w:pStyle w:val="Backpagetext"/>
                        <w:rPr>
                          <w:rFonts w:cs="Arial"/>
                          <w:color w:val="6B656A"/>
                        </w:rPr>
                      </w:pP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3BD2062C" wp14:editId="41658E21">
                <wp:simplePos x="0" y="0"/>
                <wp:positionH relativeFrom="margin">
                  <wp:posOffset>102870</wp:posOffset>
                </wp:positionH>
                <wp:positionV relativeFrom="paragraph">
                  <wp:posOffset>2732405</wp:posOffset>
                </wp:positionV>
                <wp:extent cx="3117850" cy="5628640"/>
                <wp:effectExtent l="0" t="0" r="0" b="0"/>
                <wp:wrapSquare wrapText="bothSides"/>
                <wp:docPr id="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850" cy="5628640"/>
                        </a:xfrm>
                        <a:prstGeom prst="rect">
                          <a:avLst/>
                        </a:prstGeom>
                        <a:noFill/>
                        <a:ln>
                          <a:noFill/>
                        </a:ln>
                        <a:effectLst/>
                        <a:extLst>
                          <a:ext uri="{C572A759-6A51-4108-AA02-DFA0A04FC94B}"/>
                        </a:extLst>
                      </wps:spPr>
                      <wps:txbx>
                        <w:txbxContent>
                          <w:p w14:paraId="65E2EA31" w14:textId="77777777" w:rsidR="0069789D" w:rsidRDefault="0069789D" w:rsidP="0069789D">
                            <w:pPr>
                              <w:pStyle w:val="Backpagetext"/>
                              <w:rPr>
                                <w:rFonts w:cs="Arial"/>
                                <w:color w:val="6B656A"/>
                              </w:rPr>
                            </w:pPr>
                            <w:r>
                              <w:rPr>
                                <w:rFonts w:cs="Arial"/>
                                <w:color w:val="6B656A"/>
                              </w:rPr>
                              <w:t xml:space="preserve">Development Initiatives (DI) applies the power of data and evidence to build sustainable solutions. </w:t>
                            </w:r>
                          </w:p>
                          <w:p w14:paraId="4D3F4193" w14:textId="77777777" w:rsidR="0069789D" w:rsidRDefault="0069789D" w:rsidP="0069789D">
                            <w:pPr>
                              <w:pStyle w:val="Backpagetext"/>
                              <w:rPr>
                                <w:rFonts w:cs="Arial"/>
                                <w:color w:val="6B656A"/>
                              </w:rPr>
                            </w:pPr>
                            <w:r>
                              <w:rPr>
                                <w:rFonts w:cs="Arial"/>
                                <w:color w:val="6B656A"/>
                              </w:rPr>
                              <w:t xml:space="preserve">Our mission is to work closely with partners to ensure data-driven evidence and analysis are used effectively in policy and practice to end poverty, reduce inequality and increase resilience. </w:t>
                            </w:r>
                          </w:p>
                          <w:p w14:paraId="0EC39433" w14:textId="77777777" w:rsidR="0069789D" w:rsidRDefault="0069789D" w:rsidP="0069789D">
                            <w:pPr>
                              <w:pStyle w:val="Backpagetext"/>
                              <w:rPr>
                                <w:rFonts w:cs="Arial"/>
                                <w:color w:val="6B656A"/>
                              </w:rPr>
                            </w:pPr>
                            <w:r>
                              <w:rPr>
                                <w:rFonts w:cs="Arial"/>
                                <w:color w:val="6B656A"/>
                              </w:rPr>
                              <w:t xml:space="preserve">While data alone cannot bring about a better world, it is a vital part of achieving it. Data has the power to unlock insight, shine a light on progress and empower people to increase accountability. </w:t>
                            </w:r>
                          </w:p>
                          <w:p w14:paraId="00191C4F" w14:textId="77777777" w:rsidR="0069789D" w:rsidRDefault="0069789D" w:rsidP="0069789D">
                            <w:pPr>
                              <w:pStyle w:val="Backpagetext"/>
                              <w:rPr>
                                <w:rFonts w:cs="Arial"/>
                                <w:color w:val="6B656A"/>
                              </w:rPr>
                            </w:pPr>
                            <w:r>
                              <w:rPr>
                                <w:rFonts w:cs="Arial"/>
                                <w:color w:val="6B656A"/>
                              </w:rPr>
                              <w:t>Content produced by Development Initiatives is licensed under a Creative Commons Attribution BY-NC-ND 4.0 International license, unless stated otherwise on an image or page.</w:t>
                            </w:r>
                          </w:p>
                          <w:p w14:paraId="5E5FA384" w14:textId="77777777" w:rsidR="0069789D" w:rsidRDefault="0069789D" w:rsidP="0069789D">
                            <w:pPr>
                              <w:pStyle w:val="Backpagetext"/>
                              <w:rPr>
                                <w:rFonts w:cs="Arial"/>
                                <w:color w:val="6B656A"/>
                              </w:rPr>
                            </w:pPr>
                            <w:r>
                              <w:rPr>
                                <w:rFonts w:cs="Arial"/>
                                <w:color w:val="6B656A"/>
                              </w:rPr>
                              <w:t>Contact</w:t>
                            </w:r>
                            <w:r>
                              <w:rPr>
                                <w:rFonts w:cs="Arial"/>
                                <w:color w:val="6B656A"/>
                              </w:rPr>
                              <w:br/>
                              <w:t xml:space="preserve">Deborah Hardoon </w:t>
                            </w:r>
                            <w:r>
                              <w:rPr>
                                <w:rFonts w:cs="Arial"/>
                                <w:color w:val="6B656A"/>
                              </w:rPr>
                              <w:br/>
                              <w:t>Poverty &amp; Inequality Lead</w:t>
                            </w:r>
                            <w:r>
                              <w:rPr>
                                <w:rFonts w:cs="Arial"/>
                                <w:color w:val="6B656A"/>
                              </w:rPr>
                              <w:br/>
                            </w:r>
                            <w:hyperlink r:id="rId15" w:history="1">
                              <w:r w:rsidRPr="0069789D">
                                <w:rPr>
                                  <w:rStyle w:val="Hyperlink"/>
                                  <w:color w:val="453F43" w:themeColor="background2"/>
                                </w:rPr>
                                <w:t>deborahh@devinit.org</w:t>
                              </w:r>
                            </w:hyperlink>
                            <w:r w:rsidRPr="0069789D">
                              <w:rPr>
                                <w:rFonts w:cs="Arial"/>
                              </w:rPr>
                              <w:t xml:space="preserve"> </w:t>
                            </w:r>
                          </w:p>
                          <w:p w14:paraId="1610EE3A" w14:textId="77777777" w:rsidR="0069789D" w:rsidRDefault="0069789D" w:rsidP="0069789D">
                            <w:pPr>
                              <w:pStyle w:val="Backpagetext"/>
                              <w:rPr>
                                <w:rFonts w:cs="Arial"/>
                                <w:color w:val="6B656A"/>
                                <w:szCs w:val="16"/>
                              </w:rPr>
                            </w:pPr>
                            <w:r>
                              <w:rPr>
                                <w:rFonts w:cs="Arial"/>
                                <w:color w:val="6B656A"/>
                                <w:szCs w:val="16"/>
                              </w:rPr>
                              <w:t>To find out more about our work visit:</w:t>
                            </w:r>
                            <w:r>
                              <w:rPr>
                                <w:rFonts w:cs="Arial"/>
                                <w:color w:val="6B656A"/>
                                <w:szCs w:val="16"/>
                              </w:rPr>
                              <w:br/>
                            </w:r>
                            <w:hyperlink r:id="rId16" w:history="1">
                              <w:r w:rsidRPr="0069789D">
                                <w:rPr>
                                  <w:rStyle w:val="Hyperlink"/>
                                  <w:color w:val="453F43" w:themeColor="background2"/>
                                  <w:szCs w:val="16"/>
                                </w:rPr>
                                <w:t>www.devinit.org</w:t>
                              </w:r>
                            </w:hyperlink>
                            <w:r>
                              <w:rPr>
                                <w:rFonts w:cs="Arial"/>
                                <w:color w:val="6B656A"/>
                                <w:szCs w:val="16"/>
                              </w:rPr>
                              <w:br/>
                              <w:t>Twitter: @</w:t>
                            </w:r>
                            <w:proofErr w:type="spellStart"/>
                            <w:r>
                              <w:rPr>
                                <w:rFonts w:cs="Arial"/>
                                <w:color w:val="6B656A"/>
                                <w:szCs w:val="16"/>
                              </w:rPr>
                              <w:t>devinitorg</w:t>
                            </w:r>
                            <w:proofErr w:type="spellEnd"/>
                            <w:r>
                              <w:rPr>
                                <w:rFonts w:cs="Arial"/>
                                <w:color w:val="6B656A"/>
                                <w:szCs w:val="16"/>
                              </w:rPr>
                              <w:br/>
                              <w:t>Email:</w:t>
                            </w:r>
                            <w:r w:rsidRPr="0069789D">
                              <w:rPr>
                                <w:rFonts w:cs="Arial"/>
                                <w:szCs w:val="16"/>
                              </w:rPr>
                              <w:t xml:space="preserve"> </w:t>
                            </w:r>
                            <w:hyperlink r:id="rId17" w:history="1">
                              <w:r w:rsidRPr="0069789D">
                                <w:rPr>
                                  <w:rStyle w:val="Hyperlink"/>
                                  <w:color w:val="453F43" w:themeColor="background2"/>
                                  <w:szCs w:val="16"/>
                                </w:rPr>
                                <w:t>info@devinit.org</w:t>
                              </w:r>
                            </w:hyperlink>
                          </w:p>
                          <w:p w14:paraId="228FDE12" w14:textId="77777777" w:rsidR="0069789D" w:rsidRDefault="0069789D" w:rsidP="0069789D">
                            <w:pPr>
                              <w:pStyle w:val="Backpagetext"/>
                              <w:rPr>
                                <w:rFonts w:cs="Arial"/>
                                <w:color w:val="6B656A"/>
                              </w:rPr>
                            </w:pPr>
                            <w:r>
                              <w:rPr>
                                <w:rFonts w:cs="Arial"/>
                                <w:color w:val="6B656A"/>
                              </w:rPr>
                              <w:t xml:space="preserve">Development Initiatives is the trading name of Development Initiatives Poverty Research Ltd, registered in England and Wales, Company No. 06368740, and DI International Ltd, registered in England and Wales, Company No. 5802543. Registered Office: First Floor Centre, The Quorum, Bond Street South, Bristol, BS1 3AE, UK  </w:t>
                            </w:r>
                          </w:p>
                          <w:p w14:paraId="04471875" w14:textId="77777777" w:rsidR="0069789D" w:rsidRDefault="0069789D" w:rsidP="0069789D">
                            <w:pPr>
                              <w:pStyle w:val="Backpagetext"/>
                            </w:pPr>
                          </w:p>
                          <w:p w14:paraId="3681F1A8" w14:textId="77777777" w:rsidR="0069789D" w:rsidRDefault="0069789D" w:rsidP="0069789D">
                            <w:pPr>
                              <w:pStyle w:val="Backpage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2062C" id="Text Box 2" o:spid="_x0000_s1028" type="#_x0000_t202" style="position:absolute;margin-left:8.1pt;margin-top:215.15pt;width:245.5pt;height:443.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" filled="f" stroked="f">
                <v:textbox>
                  <w:txbxContent>
                    <w:p w14:paraId="65E2EA31" w14:textId="77777777" w:rsidR="0069789D" w:rsidRDefault="0069789D" w:rsidP="0069789D">
                      <w:pPr>
                        <w:pStyle w:val="Backpagetext"/>
                        <w:rPr>
                          <w:rFonts w:cs="Arial"/>
                          <w:color w:val="6B656A"/>
                        </w:rPr>
                      </w:pPr>
                      <w:r>
                        <w:rPr>
                          <w:rFonts w:cs="Arial"/>
                          <w:color w:val="6B656A"/>
                        </w:rPr>
                        <w:t xml:space="preserve">Development Initiatives (DI) applies the power of data and evidence to build sustainable solutions. </w:t>
                      </w:r>
                    </w:p>
                    <w:p w14:paraId="4D3F4193" w14:textId="77777777" w:rsidR="0069789D" w:rsidRDefault="0069789D" w:rsidP="0069789D">
                      <w:pPr>
                        <w:pStyle w:val="Backpagetext"/>
                        <w:rPr>
                          <w:rFonts w:cs="Arial"/>
                          <w:color w:val="6B656A"/>
                        </w:rPr>
                      </w:pPr>
                      <w:r>
                        <w:rPr>
                          <w:rFonts w:cs="Arial"/>
                          <w:color w:val="6B656A"/>
                        </w:rPr>
                        <w:t xml:space="preserve">Our mission is to work closely with partners to ensure data-driven evidence and analysis are used effectively in policy and practice to end poverty, reduce inequality and increase resilience. </w:t>
                      </w:r>
                    </w:p>
                    <w:p w14:paraId="0EC39433" w14:textId="77777777" w:rsidR="0069789D" w:rsidRDefault="0069789D" w:rsidP="0069789D">
                      <w:pPr>
                        <w:pStyle w:val="Backpagetext"/>
                        <w:rPr>
                          <w:rFonts w:cs="Arial"/>
                          <w:color w:val="6B656A"/>
                        </w:rPr>
                      </w:pPr>
                      <w:r>
                        <w:rPr>
                          <w:rFonts w:cs="Arial"/>
                          <w:color w:val="6B656A"/>
                        </w:rPr>
                        <w:t xml:space="preserve">While data alone cannot bring about a better world, it is a vital part of achieving it. Data has the power to unlock insight, shine a light on progress and empower people to increase accountability. </w:t>
                      </w:r>
                    </w:p>
                    <w:p w14:paraId="00191C4F" w14:textId="77777777" w:rsidR="0069789D" w:rsidRDefault="0069789D" w:rsidP="0069789D">
                      <w:pPr>
                        <w:pStyle w:val="Backpagetext"/>
                        <w:rPr>
                          <w:rFonts w:cs="Arial"/>
                          <w:color w:val="6B656A"/>
                        </w:rPr>
                      </w:pPr>
                      <w:r>
                        <w:rPr>
                          <w:rFonts w:cs="Arial"/>
                          <w:color w:val="6B656A"/>
                        </w:rPr>
                        <w:t>Content produced by Development Initiatives is licensed under a Creative Commons Attribution BY-NC-ND 4.0 International license, unless stated otherwise on an image or page.</w:t>
                      </w:r>
                    </w:p>
                    <w:p w14:paraId="5E5FA384" w14:textId="77777777" w:rsidR="0069789D" w:rsidRDefault="0069789D" w:rsidP="0069789D">
                      <w:pPr>
                        <w:pStyle w:val="Backpagetext"/>
                        <w:rPr>
                          <w:rFonts w:cs="Arial"/>
                          <w:color w:val="6B656A"/>
                        </w:rPr>
                      </w:pPr>
                      <w:r>
                        <w:rPr>
                          <w:rFonts w:cs="Arial"/>
                          <w:color w:val="6B656A"/>
                        </w:rPr>
                        <w:t>Contact</w:t>
                      </w:r>
                      <w:r>
                        <w:rPr>
                          <w:rFonts w:cs="Arial"/>
                          <w:color w:val="6B656A"/>
                        </w:rPr>
                        <w:br/>
                        <w:t xml:space="preserve">Deborah Hardoon </w:t>
                      </w:r>
                      <w:r>
                        <w:rPr>
                          <w:rFonts w:cs="Arial"/>
                          <w:color w:val="6B656A"/>
                        </w:rPr>
                        <w:br/>
                        <w:t>Poverty &amp; Inequality Lead</w:t>
                      </w:r>
                      <w:r>
                        <w:rPr>
                          <w:rFonts w:cs="Arial"/>
                          <w:color w:val="6B656A"/>
                        </w:rPr>
                        <w:br/>
                      </w:r>
                      <w:hyperlink r:id="rId18" w:history="1">
                        <w:r w:rsidRPr="0069789D">
                          <w:rPr>
                            <w:rStyle w:val="Hyperlink"/>
                            <w:color w:val="453F43" w:themeColor="background2"/>
                          </w:rPr>
                          <w:t>deborahh@devinit.org</w:t>
                        </w:r>
                      </w:hyperlink>
                      <w:r w:rsidRPr="0069789D">
                        <w:rPr>
                          <w:rFonts w:cs="Arial"/>
                        </w:rPr>
                        <w:t xml:space="preserve"> </w:t>
                      </w:r>
                    </w:p>
                    <w:p w14:paraId="1610EE3A" w14:textId="77777777" w:rsidR="0069789D" w:rsidRDefault="0069789D" w:rsidP="0069789D">
                      <w:pPr>
                        <w:pStyle w:val="Backpagetext"/>
                        <w:rPr>
                          <w:rFonts w:cs="Arial"/>
                          <w:color w:val="6B656A"/>
                          <w:szCs w:val="16"/>
                        </w:rPr>
                      </w:pPr>
                      <w:r>
                        <w:rPr>
                          <w:rFonts w:cs="Arial"/>
                          <w:color w:val="6B656A"/>
                          <w:szCs w:val="16"/>
                        </w:rPr>
                        <w:t>To find out more about our work visit:</w:t>
                      </w:r>
                      <w:r>
                        <w:rPr>
                          <w:rFonts w:cs="Arial"/>
                          <w:color w:val="6B656A"/>
                          <w:szCs w:val="16"/>
                        </w:rPr>
                        <w:br/>
                      </w:r>
                      <w:hyperlink r:id="rId19" w:history="1">
                        <w:r w:rsidRPr="0069789D">
                          <w:rPr>
                            <w:rStyle w:val="Hyperlink"/>
                            <w:color w:val="453F43" w:themeColor="background2"/>
                            <w:szCs w:val="16"/>
                          </w:rPr>
                          <w:t>www.devinit.org</w:t>
                        </w:r>
                      </w:hyperlink>
                      <w:r>
                        <w:rPr>
                          <w:rFonts w:cs="Arial"/>
                          <w:color w:val="6B656A"/>
                          <w:szCs w:val="16"/>
                        </w:rPr>
                        <w:br/>
                        <w:t>Twitter: @</w:t>
                      </w:r>
                      <w:proofErr w:type="spellStart"/>
                      <w:r>
                        <w:rPr>
                          <w:rFonts w:cs="Arial"/>
                          <w:color w:val="6B656A"/>
                          <w:szCs w:val="16"/>
                        </w:rPr>
                        <w:t>devinitorg</w:t>
                      </w:r>
                      <w:proofErr w:type="spellEnd"/>
                      <w:r>
                        <w:rPr>
                          <w:rFonts w:cs="Arial"/>
                          <w:color w:val="6B656A"/>
                          <w:szCs w:val="16"/>
                        </w:rPr>
                        <w:br/>
                        <w:t>Email:</w:t>
                      </w:r>
                      <w:r w:rsidRPr="0069789D">
                        <w:rPr>
                          <w:rFonts w:cs="Arial"/>
                          <w:szCs w:val="16"/>
                        </w:rPr>
                        <w:t xml:space="preserve"> </w:t>
                      </w:r>
                      <w:hyperlink r:id="rId20" w:history="1">
                        <w:r w:rsidRPr="0069789D">
                          <w:rPr>
                            <w:rStyle w:val="Hyperlink"/>
                            <w:color w:val="453F43" w:themeColor="background2"/>
                            <w:szCs w:val="16"/>
                          </w:rPr>
                          <w:t>info@devinit.org</w:t>
                        </w:r>
                      </w:hyperlink>
                    </w:p>
                    <w:p w14:paraId="228FDE12" w14:textId="77777777" w:rsidR="0069789D" w:rsidRDefault="0069789D" w:rsidP="0069789D">
                      <w:pPr>
                        <w:pStyle w:val="Backpagetext"/>
                        <w:rPr>
                          <w:rFonts w:cs="Arial"/>
                          <w:color w:val="6B656A"/>
                        </w:rPr>
                      </w:pPr>
                      <w:r>
                        <w:rPr>
                          <w:rFonts w:cs="Arial"/>
                          <w:color w:val="6B656A"/>
                        </w:rPr>
                        <w:t xml:space="preserve">Development Initiatives is the trading name of Development Initiatives Poverty Research Ltd, registered in England and Wales, Company No. 06368740, and DI International Ltd, registered in England and Wales, Company No. 5802543. Registered Office: First Floor Centre, The Quorum, Bond Street South, Bristol, BS1 3AE, UK  </w:t>
                      </w:r>
                    </w:p>
                    <w:p w14:paraId="04471875" w14:textId="77777777" w:rsidR="0069789D" w:rsidRDefault="0069789D" w:rsidP="0069789D">
                      <w:pPr>
                        <w:pStyle w:val="Backpagetext"/>
                      </w:pPr>
                    </w:p>
                    <w:p w14:paraId="3681F1A8" w14:textId="77777777" w:rsidR="0069789D" w:rsidRDefault="0069789D" w:rsidP="0069789D">
                      <w:pPr>
                        <w:pStyle w:val="Backpagetext"/>
                      </w:pPr>
                    </w:p>
                  </w:txbxContent>
                </v:textbox>
                <w10:wrap type="square" anchorx="margin"/>
              </v:shape>
            </w:pict>
          </mc:Fallback>
        </mc:AlternateContent>
      </w:r>
      <w:r>
        <w:rPr>
          <w:noProof/>
        </w:rPr>
        <mc:AlternateContent>
          <mc:Choice Requires="wps">
            <w:drawing>
              <wp:anchor distT="0" distB="0" distL="114300" distR="114300" simplePos="0" relativeHeight="251669504" behindDoc="0" locked="0" layoutInCell="1" allowOverlap="1" wp14:anchorId="034390FE" wp14:editId="56E8ABBE">
                <wp:simplePos x="0" y="0"/>
                <wp:positionH relativeFrom="margin">
                  <wp:posOffset>171450</wp:posOffset>
                </wp:positionH>
                <wp:positionV relativeFrom="paragraph">
                  <wp:posOffset>2459990</wp:posOffset>
                </wp:positionV>
                <wp:extent cx="5029200" cy="0"/>
                <wp:effectExtent l="0" t="0" r="0" b="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chemeClr val="bg2"/>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E6AAD78"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13.5pt,193.7pt" to="409.5pt,1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" strokecolor="#453f43 [3214]">
                <w10:wrap anchorx="margin"/>
              </v:line>
            </w:pict>
          </mc:Fallback>
        </mc:AlternateContent>
      </w:r>
    </w:p>
    <w:sectPr w:rsidR="00584375" w:rsidSect="0069789D">
      <w:endnotePr>
        <w:numFmt w:val="decimal"/>
      </w:endnotePr>
      <w:pgSz w:w="11906" w:h="16838" w:code="9"/>
      <w:pgMar w:top="1701" w:right="1701" w:bottom="1559" w:left="2268" w:header="709" w:footer="709" w:gutter="0"/>
      <w:cols w:space="708"/>
      <w:noEndnote/>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9F7F9" w16cex:dateUtc="2022-02-18T10:4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3FFBF" w14:textId="77777777" w:rsidR="0069789D" w:rsidRDefault="0069789D" w:rsidP="00584375">
      <w:pPr>
        <w:spacing w:before="0" w:line="240" w:lineRule="auto"/>
      </w:pPr>
      <w:r>
        <w:separator/>
      </w:r>
    </w:p>
  </w:endnote>
  <w:endnote w:type="continuationSeparator" w:id="0">
    <w:p w14:paraId="49B98419" w14:textId="77777777" w:rsidR="0069789D" w:rsidRDefault="0069789D" w:rsidP="00584375">
      <w:pPr>
        <w:spacing w:before="0" w:line="240" w:lineRule="auto"/>
      </w:pPr>
      <w:r>
        <w:continuationSeparator/>
      </w:r>
    </w:p>
  </w:endnote>
  <w:endnote w:id="1">
    <w:p w14:paraId="30D33B50" w14:textId="3FD104E2" w:rsidR="0069789D" w:rsidRDefault="0069789D" w:rsidP="003E3A55">
      <w:pPr>
        <w:pStyle w:val="EndnoteText"/>
      </w:pPr>
      <w:r>
        <w:rPr>
          <w:rStyle w:val="EndnoteReference"/>
        </w:rPr>
        <w:endnoteRef/>
      </w:r>
      <w:r>
        <w:t xml:space="preserve"> For more information about Sustainable Development Goal 10, see: </w:t>
      </w:r>
      <w:hyperlink r:id="rId1" w:history="1">
        <w:r w:rsidRPr="0069789D">
          <w:rPr>
            <w:rStyle w:val="Hyperlink"/>
            <w:color w:val="453F43" w:themeColor="background2"/>
          </w:rPr>
          <w:t>www.un.org/sustainabledevelopment/inequality/</w:t>
        </w:r>
      </w:hyperlink>
      <w:r>
        <w:t xml:space="preserve"> </w:t>
      </w:r>
    </w:p>
  </w:endnote>
  <w:endnote w:id="2">
    <w:p w14:paraId="0DFD03A1" w14:textId="52089D3A" w:rsidR="0069789D" w:rsidRDefault="0069789D" w:rsidP="003E3A55">
      <w:pPr>
        <w:pStyle w:val="EndnoteText"/>
      </w:pPr>
      <w:r>
        <w:rPr>
          <w:rStyle w:val="EndnoteReference"/>
        </w:rPr>
        <w:endnoteRef/>
      </w:r>
      <w:r>
        <w:t xml:space="preserve"> PPP stands for Purchasing Power Parity. Purchasing Power Parity helps to measure how incomes in a particular country are measured against goods and services, compared to other countries. This can be measured through how much a basket of goods might cost in one country, compared to another. Calculating figures of PPP is done by the </w:t>
      </w:r>
      <w:hyperlink r:id="rId2" w:history="1">
        <w:r w:rsidRPr="0069789D">
          <w:rPr>
            <w:rStyle w:val="Hyperlink"/>
            <w:color w:val="453F43" w:themeColor="background2"/>
          </w:rPr>
          <w:t>International Comparison Programme,</w:t>
        </w:r>
      </w:hyperlink>
      <w:r>
        <w:t xml:space="preserve"> with the last available PPP figures being from 2017. </w:t>
      </w:r>
    </w:p>
  </w:endnote>
  <w:endnote w:id="3">
    <w:p w14:paraId="1E62DA19" w14:textId="66EC5D4E" w:rsidR="0069789D" w:rsidRDefault="0069789D" w:rsidP="003F75E8">
      <w:pPr>
        <w:pStyle w:val="NormalWeb"/>
        <w:spacing w:before="0" w:beforeAutospacing="0" w:after="0" w:afterAutospacing="0"/>
      </w:pPr>
      <w:r w:rsidRPr="00F61B22">
        <w:rPr>
          <w:rStyle w:val="EndnoteTextChar"/>
        </w:rPr>
        <w:endnoteRef/>
      </w:r>
      <w:r w:rsidRPr="00F61B22">
        <w:rPr>
          <w:rStyle w:val="EndnoteTextChar"/>
        </w:rPr>
        <w:t xml:space="preserve"> For a discussion from the World Bank on different poverty lines for different countries, see here:</w:t>
      </w:r>
      <w:r>
        <w:rPr>
          <w:rFonts w:ascii="Arial" w:hAnsi="Arial" w:cs="Arial"/>
          <w:color w:val="000000"/>
          <w:sz w:val="20"/>
          <w:szCs w:val="20"/>
        </w:rPr>
        <w:t xml:space="preserve"> </w:t>
      </w:r>
      <w:hyperlink r:id="rId3" w:history="1">
        <w:r w:rsidRPr="0069789D">
          <w:rPr>
            <w:rStyle w:val="EndnoteTextChar"/>
          </w:rPr>
          <w:t>https://blogs.worldbank.org/developmenttalk/richer-array-international-poverty-lines</w:t>
        </w:r>
      </w:hyperlink>
      <w:r w:rsidRPr="00F61B22">
        <w:rPr>
          <w:rStyle w:val="EndnoteTextChar"/>
        </w:rPr>
        <w:t>.</w:t>
      </w:r>
      <w:r>
        <w:rPr>
          <w:rStyle w:val="EndnoteTextChar"/>
        </w:rPr>
        <w:t xml:space="preserve"> </w:t>
      </w:r>
      <w:r w:rsidRPr="00F61B22">
        <w:rPr>
          <w:rStyle w:val="EndnoteTextChar"/>
        </w:rPr>
        <w:t xml:space="preserve"> </w:t>
      </w:r>
    </w:p>
  </w:endnote>
  <w:endnote w:id="4">
    <w:p w14:paraId="49F8E133" w14:textId="018CE9DC" w:rsidR="0069789D" w:rsidRPr="00B32CB5" w:rsidRDefault="0069789D" w:rsidP="003E3A55">
      <w:pPr>
        <w:pStyle w:val="EndnoteText"/>
        <w:rPr>
          <w:rFonts w:cs="Arial"/>
          <w:color w:val="000000"/>
          <w:sz w:val="27"/>
          <w:szCs w:val="27"/>
        </w:rPr>
      </w:pPr>
      <w:r>
        <w:rPr>
          <w:rStyle w:val="EndnoteReference"/>
        </w:rPr>
        <w:endnoteRef/>
      </w:r>
      <w:r>
        <w:t xml:space="preserve"> </w:t>
      </w:r>
      <w:r w:rsidRPr="003E3A55">
        <w:rPr>
          <w:szCs w:val="16"/>
        </w:rPr>
        <w:t xml:space="preserve">The Stockholm Resilience Centre have quantified </w:t>
      </w:r>
      <w:r>
        <w:rPr>
          <w:szCs w:val="16"/>
        </w:rPr>
        <w:t>nine</w:t>
      </w:r>
      <w:r w:rsidRPr="00B32CB5">
        <w:rPr>
          <w:rFonts w:cs="Arial"/>
          <w:szCs w:val="16"/>
        </w:rPr>
        <w:t xml:space="preserve"> planetary boundaries within which humanity can continue to develop and thrive for generations to come. Crossing these boundaries, including climate change, increases the risk of generating large-scale abrupt or irreversible environmental changes.</w:t>
      </w:r>
      <w:r>
        <w:rPr>
          <w:rFonts w:cs="Arial"/>
          <w:szCs w:val="16"/>
        </w:rPr>
        <w:t xml:space="preserve"> See:</w:t>
      </w:r>
      <w:r w:rsidRPr="00B32CB5">
        <w:rPr>
          <w:rFonts w:cs="Arial"/>
          <w:szCs w:val="16"/>
        </w:rPr>
        <w:t xml:space="preserve"> </w:t>
      </w:r>
      <w:hyperlink r:id="rId4" w:history="1">
        <w:r w:rsidRPr="0069789D">
          <w:rPr>
            <w:rStyle w:val="Hyperlink"/>
            <w:rFonts w:cs="Arial"/>
            <w:color w:val="453F43" w:themeColor="background2"/>
            <w:szCs w:val="16"/>
          </w:rPr>
          <w:t>www.stockholmresilience.org/research/planetary-boundaries.html</w:t>
        </w:r>
      </w:hyperlink>
    </w:p>
  </w:endnote>
  <w:endnote w:id="5">
    <w:p w14:paraId="21DC8217" w14:textId="77777777" w:rsidR="0069789D" w:rsidRPr="00F61B22" w:rsidRDefault="0069789D" w:rsidP="003E3A55">
      <w:pPr>
        <w:pStyle w:val="EndnoteText"/>
      </w:pPr>
      <w:r w:rsidRPr="005B205D">
        <w:rPr>
          <w:rStyle w:val="EndnoteReference"/>
        </w:rPr>
        <w:endnoteRef/>
      </w:r>
      <w:r w:rsidRPr="005B205D">
        <w:rPr>
          <w:rStyle w:val="EndnoteReference"/>
        </w:rPr>
        <w:t xml:space="preserve"> </w:t>
      </w:r>
      <w:r w:rsidRPr="00F61B22">
        <w:t>For a discussion on the need to redistribut</w:t>
      </w:r>
      <w:r>
        <w:t>e</w:t>
      </w:r>
      <w:r w:rsidRPr="00F61B22">
        <w:t xml:space="preserve"> and lower inequality to </w:t>
      </w:r>
      <w:r>
        <w:t xml:space="preserve">both </w:t>
      </w:r>
      <w:r w:rsidRPr="00F61B22">
        <w:t>tackl</w:t>
      </w:r>
      <w:r>
        <w:t>e</w:t>
      </w:r>
      <w:r w:rsidRPr="00F61B22">
        <w:t xml:space="preserve"> poverty, </w:t>
      </w:r>
      <w:r>
        <w:t xml:space="preserve">and </w:t>
      </w:r>
      <w:r w:rsidRPr="00F61B22">
        <w:t xml:space="preserve">stay within our planetary boundaries see here: </w:t>
      </w:r>
      <w:hyperlink r:id="rId5" w:history="1">
        <w:r w:rsidRPr="0069789D">
          <w:rPr>
            <w:rStyle w:val="Hyperlink"/>
            <w:color w:val="453F43" w:themeColor="background2"/>
            <w:u w:val="none"/>
          </w:rPr>
          <w:t>https://ourworld.unu.edu/en/want-to-get-into-the-doughnut-tackle-inequality</w:t>
        </w:r>
      </w:hyperlink>
      <w:r w:rsidRPr="00F61B22">
        <w:t>.</w:t>
      </w:r>
    </w:p>
  </w:endnote>
  <w:endnote w:id="6">
    <w:p w14:paraId="37AF6CFC" w14:textId="347911E0" w:rsidR="0069789D" w:rsidRPr="00E71E5D" w:rsidRDefault="0069789D" w:rsidP="003E3A55">
      <w:pPr>
        <w:pStyle w:val="EndnoteText"/>
      </w:pPr>
      <w:r>
        <w:rPr>
          <w:rStyle w:val="EndnoteReference"/>
        </w:rPr>
        <w:endnoteRef/>
      </w:r>
      <w:r>
        <w:t xml:space="preserve"> Leave No One Behind is the key pledge of Agenda 2030, which aims to reach the poorest people and </w:t>
      </w:r>
      <w:r>
        <w:rPr>
          <w:rFonts w:asciiTheme="majorHAnsi" w:hAnsiTheme="majorHAnsi" w:cstheme="majorHAnsi"/>
          <w:color w:val="000000"/>
          <w:szCs w:val="16"/>
        </w:rPr>
        <w:t xml:space="preserve">address </w:t>
      </w:r>
      <w:r w:rsidRPr="00E71E5D">
        <w:rPr>
          <w:rFonts w:asciiTheme="majorHAnsi" w:hAnsiTheme="majorHAnsi" w:cstheme="majorHAnsi"/>
          <w:color w:val="000000"/>
          <w:szCs w:val="16"/>
        </w:rPr>
        <w:t>discrimination and rising inequalities within and amongst countries, and their root causes.</w:t>
      </w:r>
      <w:r>
        <w:t xml:space="preserve"> </w:t>
      </w:r>
      <w:hyperlink r:id="rId6" w:history="1">
        <w:r w:rsidRPr="0069789D">
          <w:rPr>
            <w:rStyle w:val="Hyperlink"/>
            <w:color w:val="453F43" w:themeColor="background2"/>
          </w:rPr>
          <w:t>https://unsdg.un.org/2030-agenda/universal-values/leave-no-one-behind</w:t>
        </w:r>
      </w:hyperlink>
    </w:p>
  </w:endnote>
  <w:endnote w:id="7">
    <w:p w14:paraId="54387F55" w14:textId="23AF8A21" w:rsidR="0069789D" w:rsidRPr="00F61B22" w:rsidRDefault="0069789D" w:rsidP="003E3A55">
      <w:pPr>
        <w:pStyle w:val="EndnoteText"/>
      </w:pPr>
      <w:r w:rsidRPr="00F61B22">
        <w:rPr>
          <w:rStyle w:val="EndnoteReference"/>
          <w:rFonts w:ascii="Arial" w:hAnsi="Arial"/>
          <w:sz w:val="16"/>
          <w:vertAlign w:val="baseline"/>
        </w:rPr>
        <w:endnoteRef/>
      </w:r>
      <w:r w:rsidRPr="00F61B22">
        <w:t xml:space="preserve"> For a discussion on the importance of horizontal inequalities, see </w:t>
      </w:r>
      <w:hyperlink r:id="rId7" w:history="1">
        <w:r w:rsidRPr="0069789D">
          <w:rPr>
            <w:rStyle w:val="Hyperlink"/>
            <w:color w:val="453F43" w:themeColor="background2"/>
            <w:u w:val="none"/>
          </w:rPr>
          <w:t>https://gsdrc.org/document-library/horizontal-inequalities-explaining-persistence-and-change/</w:t>
        </w:r>
      </w:hyperlink>
      <w:r w:rsidRPr="00F61B22">
        <w:t xml:space="preserve">. </w:t>
      </w:r>
    </w:p>
  </w:endnote>
  <w:endnote w:id="8">
    <w:p w14:paraId="22FA4FD3" w14:textId="2052DFF8" w:rsidR="0069789D" w:rsidRDefault="0069789D" w:rsidP="003E3A55">
      <w:pPr>
        <w:pStyle w:val="EndnoteText"/>
      </w:pPr>
      <w:r w:rsidRPr="00F61B22">
        <w:rPr>
          <w:rStyle w:val="EndnoteReference"/>
          <w:rFonts w:ascii="Arial" w:hAnsi="Arial"/>
          <w:sz w:val="16"/>
          <w:vertAlign w:val="baseline"/>
        </w:rPr>
        <w:endnoteRef/>
      </w:r>
      <w:r w:rsidRPr="00F61B22">
        <w:t xml:space="preserve"> For a discussion on the relationship between economic and political inequality, see: </w:t>
      </w:r>
      <w:hyperlink r:id="rId8" w:history="1">
        <w:r w:rsidRPr="0069789D">
          <w:rPr>
            <w:rStyle w:val="Hyperlink"/>
            <w:color w:val="453F43" w:themeColor="background2"/>
            <w:u w:val="none"/>
          </w:rPr>
          <w:t>https://policy-practice.oxfam.org/resources/working-for-the-few-political-capture-and-economic-inequality-311312/</w:t>
        </w:r>
      </w:hyperlink>
      <w:r w:rsidRPr="00F61B22">
        <w:t xml:space="preserve">. </w:t>
      </w:r>
    </w:p>
  </w:endnote>
  <w:endnote w:id="9">
    <w:p w14:paraId="582EAF43" w14:textId="77777777" w:rsidR="0069789D" w:rsidRPr="006F6C70" w:rsidRDefault="0069789D" w:rsidP="00925C50">
      <w:pPr>
        <w:pStyle w:val="EndnoteText"/>
      </w:pPr>
      <w:r>
        <w:rPr>
          <w:rStyle w:val="EndnoteReference"/>
        </w:rPr>
        <w:endnoteRef/>
      </w:r>
      <w:r w:rsidRPr="005B205D">
        <w:t xml:space="preserve"> Credit Suisse. </w:t>
      </w:r>
      <w:r w:rsidRPr="003F75E8">
        <w:t xml:space="preserve">Global </w:t>
      </w:r>
      <w:r>
        <w:t xml:space="preserve">Wealth Databook. </w:t>
      </w:r>
      <w:r w:rsidRPr="006F6C70">
        <w:t xml:space="preserve">Available </w:t>
      </w:r>
      <w:r w:rsidRPr="003F75E8">
        <w:t xml:space="preserve">at: </w:t>
      </w:r>
      <w:hyperlink r:id="rId9" w:history="1">
        <w:r w:rsidRPr="0069789D">
          <w:rPr>
            <w:rStyle w:val="Hyperlink"/>
            <w:color w:val="453F43" w:themeColor="background2"/>
          </w:rPr>
          <w:t>www.credit-suisse.com/about-us/en/reports-research/global-wealth-report.html</w:t>
        </w:r>
      </w:hyperlink>
      <w:r>
        <w:t xml:space="preserve"> </w:t>
      </w:r>
    </w:p>
  </w:endnote>
  <w:endnote w:id="10">
    <w:p w14:paraId="7EEAB07F" w14:textId="18B74CAF" w:rsidR="0069789D" w:rsidRDefault="0069789D" w:rsidP="003E3A55">
      <w:pPr>
        <w:pStyle w:val="EndnoteText"/>
      </w:pPr>
      <w:r>
        <w:rPr>
          <w:rStyle w:val="EndnoteReference"/>
        </w:rPr>
        <w:endnoteRef/>
      </w:r>
      <w:r>
        <w:t xml:space="preserve"> To read more about how data inclusivity can give a voice </w:t>
      </w:r>
      <w:r>
        <w:rPr>
          <w:rFonts w:cs="Arial"/>
        </w:rPr>
        <w:t>to marginalised people</w:t>
      </w:r>
      <w:r>
        <w:t xml:space="preserve"> visit: </w:t>
      </w:r>
      <w:hyperlink r:id="rId10" w:history="1">
        <w:r w:rsidRPr="0069789D">
          <w:rPr>
            <w:rStyle w:val="Hyperlink"/>
            <w:color w:val="453F43" w:themeColor="background2"/>
          </w:rPr>
          <w:t>www.data4sdgs.org/news/five-tips-promote-data-inclusivity</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Theme Body)">
    <w:altName w:val="Arial"/>
    <w:panose1 w:val="00000000000000000000"/>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63D13" w14:textId="35A95918" w:rsidR="0069789D" w:rsidRPr="003A311E" w:rsidRDefault="0069789D" w:rsidP="003A311E">
    <w:pPr>
      <w:ind w:right="357"/>
      <w:rPr>
        <w:rFonts w:cs="Arial"/>
        <w:color w:val="6B656A"/>
        <w:sz w:val="18"/>
      </w:rPr>
    </w:pPr>
    <w:sdt>
      <w:sdtPr>
        <w:rPr>
          <w:rFonts w:cs="Arial"/>
          <w:color w:val="6B656A"/>
          <w:sz w:val="18"/>
        </w:rPr>
        <w:alias w:val="Title"/>
        <w:tag w:val=""/>
        <w:id w:val="-349962913"/>
        <w:placeholder>
          <w:docPart w:val="84E7C7A53D63449C915C04162BBACD5A"/>
        </w:placeholder>
        <w:dataBinding w:prefixMappings="xmlns:ns0='http://purl.org/dc/elements/1.1/' xmlns:ns1='http://schemas.openxmlformats.org/package/2006/metadata/core-properties' " w:xpath="/ns1:coreProperties[1]/ns0:title[1]" w:storeItemID="{6C3C8BC8-F283-45AE-878A-BAB7291924A1}"/>
        <w:text/>
      </w:sdtPr>
      <w:sdtContent>
        <w:r w:rsidRPr="00616B06">
          <w:rPr>
            <w:rFonts w:cs="Arial"/>
            <w:color w:val="6B656A"/>
            <w:sz w:val="18"/>
          </w:rPr>
          <w:t>Inequality, measuring it and why it matters for poverty reduction</w:t>
        </w:r>
      </w:sdtContent>
    </w:sdt>
    <w:r w:rsidRPr="00BF1D83">
      <w:rPr>
        <w:rFonts w:cs="Arial"/>
        <w:color w:val="6B656A"/>
        <w:sz w:val="18"/>
      </w:rPr>
      <w:t> </w:t>
    </w:r>
    <w:r>
      <w:rPr>
        <w:rFonts w:cs="Arial"/>
        <w:color w:val="6B656A"/>
        <w:sz w:val="18"/>
      </w:rPr>
      <w:t xml:space="preserve"> </w:t>
    </w:r>
    <w:r w:rsidRPr="00BF1D83">
      <w:rPr>
        <w:rFonts w:cs="Arial"/>
        <w:color w:val="6B656A"/>
        <w:sz w:val="18"/>
      </w:rPr>
      <w:t>/</w:t>
    </w:r>
    <w:r w:rsidRPr="00BF1D83">
      <w:rPr>
        <w:rFonts w:cs="Arial"/>
        <w:color w:val="6B656A"/>
        <w:sz w:val="18"/>
      </w:rPr>
      <w:t> </w:t>
    </w:r>
    <w:r>
      <w:rPr>
        <w:rFonts w:cs="Arial"/>
        <w:color w:val="6B656A"/>
        <w:sz w:val="18"/>
      </w:rPr>
      <w:t xml:space="preserve"> </w:t>
    </w:r>
    <w:r w:rsidRPr="00BF1D83">
      <w:rPr>
        <w:rFonts w:cs="Arial"/>
        <w:color w:val="6B656A"/>
        <w:sz w:val="18"/>
      </w:rPr>
      <w:t>devinit.org</w:t>
    </w:r>
    <w:r>
      <w:rPr>
        <w:rFonts w:cs="Arial"/>
        <w:color w:val="6B656A"/>
        <w:sz w:val="18"/>
      </w:rPr>
      <w:tab/>
    </w:r>
    <w:r>
      <w:rPr>
        <w:rFonts w:cs="Arial"/>
        <w:color w:val="6B656A"/>
        <w:sz w:val="18"/>
      </w:rPr>
      <w:tab/>
    </w:r>
    <w:r w:rsidRPr="003A311E">
      <w:rPr>
        <w:rFonts w:cs="Arial"/>
        <w:color w:val="6B656A"/>
        <w:sz w:val="18"/>
      </w:rPr>
      <w:fldChar w:fldCharType="begin"/>
    </w:r>
    <w:r w:rsidRPr="003A311E">
      <w:rPr>
        <w:rFonts w:cs="Arial"/>
        <w:color w:val="6B656A"/>
        <w:sz w:val="18"/>
      </w:rPr>
      <w:instrText xml:space="preserve"> PAGE   \* MERGEFORMAT </w:instrText>
    </w:r>
    <w:r w:rsidRPr="003A311E">
      <w:rPr>
        <w:rFonts w:cs="Arial"/>
        <w:color w:val="6B656A"/>
        <w:sz w:val="18"/>
      </w:rPr>
      <w:fldChar w:fldCharType="separate"/>
    </w:r>
    <w:r w:rsidRPr="003A311E">
      <w:rPr>
        <w:rFonts w:cs="Arial"/>
        <w:noProof/>
        <w:color w:val="6B656A"/>
        <w:sz w:val="18"/>
      </w:rPr>
      <w:t>1</w:t>
    </w:r>
    <w:r w:rsidRPr="003A311E">
      <w:rPr>
        <w:rFonts w:cs="Arial"/>
        <w:noProof/>
        <w:color w:val="6B656A"/>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AEA71" w14:textId="7B5F736D" w:rsidR="0069789D" w:rsidRPr="003A311E" w:rsidRDefault="0069789D" w:rsidP="006253CA">
    <w:pPr>
      <w:ind w:right="357"/>
      <w:rPr>
        <w:rFonts w:cs="Arial"/>
        <w:color w:val="6B656A"/>
        <w:sz w:val="18"/>
      </w:rPr>
    </w:pPr>
    <w:sdt>
      <w:sdtPr>
        <w:rPr>
          <w:rFonts w:cs="Arial"/>
          <w:color w:val="6B656A"/>
          <w:sz w:val="18"/>
        </w:rPr>
        <w:alias w:val="Title"/>
        <w:tag w:val=""/>
        <w:id w:val="-1959100996"/>
        <w:placeholder>
          <w:docPart w:val="E60D4F81B8C34667B3D3CD0945EBF59E"/>
        </w:placeholder>
        <w:dataBinding w:prefixMappings="xmlns:ns0='http://purl.org/dc/elements/1.1/' xmlns:ns1='http://schemas.openxmlformats.org/package/2006/metadata/core-properties' " w:xpath="/ns1:coreProperties[1]/ns0:title[1]" w:storeItemID="{6C3C8BC8-F283-45AE-878A-BAB7291924A1}"/>
        <w:text/>
      </w:sdtPr>
      <w:sdtContent>
        <w:r>
          <w:rPr>
            <w:rFonts w:cs="Arial"/>
            <w:color w:val="6B656A"/>
            <w:sz w:val="18"/>
          </w:rPr>
          <w:t>Inequality, measuring it and why it matters for poverty reduction</w:t>
        </w:r>
      </w:sdtContent>
    </w:sdt>
    <w:r w:rsidRPr="00BF1D83">
      <w:rPr>
        <w:rFonts w:cs="Arial"/>
        <w:color w:val="6B656A"/>
        <w:sz w:val="18"/>
      </w:rPr>
      <w:t> </w:t>
    </w:r>
    <w:r>
      <w:rPr>
        <w:rFonts w:cs="Arial"/>
        <w:color w:val="6B656A"/>
        <w:sz w:val="18"/>
      </w:rPr>
      <w:t xml:space="preserve"> </w:t>
    </w:r>
    <w:r w:rsidRPr="00BF1D83">
      <w:rPr>
        <w:rFonts w:cs="Arial"/>
        <w:color w:val="6B656A"/>
        <w:sz w:val="18"/>
      </w:rPr>
      <w:t>/</w:t>
    </w:r>
    <w:r w:rsidRPr="00BF1D83">
      <w:rPr>
        <w:rFonts w:cs="Arial"/>
        <w:color w:val="6B656A"/>
        <w:sz w:val="18"/>
      </w:rPr>
      <w:t> </w:t>
    </w:r>
    <w:r>
      <w:rPr>
        <w:rFonts w:cs="Arial"/>
        <w:color w:val="6B656A"/>
        <w:sz w:val="18"/>
      </w:rPr>
      <w:t xml:space="preserve"> </w:t>
    </w:r>
    <w:r w:rsidRPr="00BF1D83">
      <w:rPr>
        <w:rFonts w:cs="Arial"/>
        <w:color w:val="6B656A"/>
        <w:sz w:val="18"/>
      </w:rPr>
      <w:t>devinit.org</w:t>
    </w:r>
    <w:r>
      <w:rPr>
        <w:rFonts w:cs="Arial"/>
        <w:color w:val="6B656A"/>
        <w:sz w:val="18"/>
      </w:rPr>
      <w:tab/>
    </w:r>
    <w:r>
      <w:rPr>
        <w:rFonts w:cs="Arial"/>
        <w:color w:val="6B656A"/>
        <w:sz w:val="18"/>
      </w:rPr>
      <w:tab/>
    </w:r>
    <w:r w:rsidRPr="003A311E">
      <w:rPr>
        <w:rFonts w:cs="Arial"/>
        <w:color w:val="6B656A"/>
        <w:sz w:val="18"/>
      </w:rPr>
      <w:fldChar w:fldCharType="begin"/>
    </w:r>
    <w:r w:rsidRPr="003A311E">
      <w:rPr>
        <w:rFonts w:cs="Arial"/>
        <w:color w:val="6B656A"/>
        <w:sz w:val="18"/>
      </w:rPr>
      <w:instrText xml:space="preserve"> PAGE   \* MERGEFORMAT </w:instrText>
    </w:r>
    <w:r w:rsidRPr="003A311E">
      <w:rPr>
        <w:rFonts w:cs="Arial"/>
        <w:color w:val="6B656A"/>
        <w:sz w:val="18"/>
      </w:rPr>
      <w:fldChar w:fldCharType="separate"/>
    </w:r>
    <w:r>
      <w:rPr>
        <w:rFonts w:cs="Arial"/>
        <w:color w:val="6B656A"/>
        <w:sz w:val="18"/>
      </w:rPr>
      <w:t>6</w:t>
    </w:r>
    <w:r w:rsidRPr="003A311E">
      <w:rPr>
        <w:rFonts w:cs="Arial"/>
        <w:noProof/>
        <w:color w:val="6B656A"/>
        <w:sz w:val="18"/>
      </w:rPr>
      <w:fldChar w:fldCharType="end"/>
    </w:r>
  </w:p>
  <w:p w14:paraId="1F555543" w14:textId="77777777" w:rsidR="0069789D" w:rsidRDefault="00697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91B7A" w14:textId="77777777" w:rsidR="0069789D" w:rsidRDefault="0069789D" w:rsidP="00584375">
      <w:pPr>
        <w:spacing w:before="0" w:line="240" w:lineRule="auto"/>
      </w:pPr>
      <w:r>
        <w:separator/>
      </w:r>
    </w:p>
  </w:footnote>
  <w:footnote w:type="continuationSeparator" w:id="0">
    <w:p w14:paraId="4C36D129" w14:textId="77777777" w:rsidR="0069789D" w:rsidRDefault="0069789D" w:rsidP="0058437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42667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25FA4542"/>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CBCE20F6"/>
    <w:lvl w:ilvl="0">
      <w:start w:val="1"/>
      <w:numFmt w:val="lowerLetter"/>
      <w:pStyle w:val="ListNumber2"/>
      <w:lvlText w:val="%1."/>
      <w:lvlJc w:val="left"/>
      <w:pPr>
        <w:ind w:left="643" w:hanging="360"/>
      </w:pPr>
      <w:rPr>
        <w:rFonts w:hint="default"/>
      </w:rPr>
    </w:lvl>
  </w:abstractNum>
  <w:abstractNum w:abstractNumId="3" w15:restartNumberingAfterBreak="0">
    <w:nsid w:val="FFFFFF80"/>
    <w:multiLevelType w:val="singleLevel"/>
    <w:tmpl w:val="68FC0F5E"/>
    <w:lvl w:ilvl="0">
      <w:start w:val="1"/>
      <w:numFmt w:val="bullet"/>
      <w:pStyle w:val="ListBullet5"/>
      <w:lvlText w:val=""/>
      <w:lvlJc w:val="left"/>
      <w:pPr>
        <w:ind w:left="1492" w:hanging="360"/>
      </w:pPr>
      <w:rPr>
        <w:rFonts w:ascii="Symbol" w:hAnsi="Symbol" w:hint="default"/>
        <w:b w:val="0"/>
        <w:i w:val="0"/>
      </w:rPr>
    </w:lvl>
  </w:abstractNum>
  <w:abstractNum w:abstractNumId="4" w15:restartNumberingAfterBreak="0">
    <w:nsid w:val="FFFFFF81"/>
    <w:multiLevelType w:val="singleLevel"/>
    <w:tmpl w:val="CF2206B8"/>
    <w:lvl w:ilvl="0">
      <w:start w:val="1"/>
      <w:numFmt w:val="bullet"/>
      <w:pStyle w:val="ListBullet4"/>
      <w:lvlText w:val="–"/>
      <w:lvlJc w:val="left"/>
      <w:pPr>
        <w:tabs>
          <w:tab w:val="num" w:pos="1209"/>
        </w:tabs>
        <w:ind w:left="1209" w:hanging="360"/>
      </w:pPr>
      <w:rPr>
        <w:rFonts w:ascii="Arial (Theme Body)" w:hAnsi="Arial (Theme Body)" w:hint="default"/>
        <w:b w:val="0"/>
        <w:i w:val="0"/>
      </w:rPr>
    </w:lvl>
  </w:abstractNum>
  <w:abstractNum w:abstractNumId="5" w15:restartNumberingAfterBreak="0">
    <w:nsid w:val="FFFFFF82"/>
    <w:multiLevelType w:val="singleLevel"/>
    <w:tmpl w:val="A37438B2"/>
    <w:lvl w:ilvl="0">
      <w:start w:val="1"/>
      <w:numFmt w:val="bullet"/>
      <w:pStyle w:val="ListBullet3"/>
      <w:lvlText w:val=""/>
      <w:lvlJc w:val="left"/>
      <w:pPr>
        <w:ind w:left="1018" w:hanging="360"/>
      </w:pPr>
      <w:rPr>
        <w:rFonts w:ascii="Symbol" w:hAnsi="Symbol" w:hint="default"/>
        <w:b w:val="0"/>
        <w:i w:val="0"/>
      </w:rPr>
    </w:lvl>
  </w:abstractNum>
  <w:abstractNum w:abstractNumId="6" w15:restartNumberingAfterBreak="0">
    <w:nsid w:val="FFFFFF83"/>
    <w:multiLevelType w:val="singleLevel"/>
    <w:tmpl w:val="2892ADEE"/>
    <w:lvl w:ilvl="0">
      <w:start w:val="1"/>
      <w:numFmt w:val="bullet"/>
      <w:pStyle w:val="ListBullet2"/>
      <w:lvlText w:val="–"/>
      <w:lvlJc w:val="left"/>
      <w:pPr>
        <w:ind w:left="643" w:hanging="360"/>
      </w:pPr>
      <w:rPr>
        <w:rFonts w:ascii="Calibri" w:hAnsi="Calibri" w:hint="default"/>
      </w:rPr>
    </w:lvl>
  </w:abstractNum>
  <w:abstractNum w:abstractNumId="7" w15:restartNumberingAfterBreak="0">
    <w:nsid w:val="FFFFFF88"/>
    <w:multiLevelType w:val="singleLevel"/>
    <w:tmpl w:val="D31A1D7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8312F1A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8176DD"/>
    <w:multiLevelType w:val="multilevel"/>
    <w:tmpl w:val="B76A0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3D1626"/>
    <w:multiLevelType w:val="multilevel"/>
    <w:tmpl w:val="EE8612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CF57CD"/>
    <w:multiLevelType w:val="hybridMultilevel"/>
    <w:tmpl w:val="0D7A6B5A"/>
    <w:lvl w:ilvl="0" w:tplc="C3C8561E">
      <w:start w:val="1"/>
      <w:numFmt w:val="decimal"/>
      <w:pStyle w:val="Longnumberedlis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E51732C"/>
    <w:multiLevelType w:val="hybridMultilevel"/>
    <w:tmpl w:val="B04AA18A"/>
    <w:lvl w:ilvl="0" w:tplc="DA14CF98">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3" w15:restartNumberingAfterBreak="0">
    <w:nsid w:val="123359C5"/>
    <w:multiLevelType w:val="multilevel"/>
    <w:tmpl w:val="64A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7E30D9"/>
    <w:multiLevelType w:val="multilevel"/>
    <w:tmpl w:val="5D62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66AC1"/>
    <w:multiLevelType w:val="hybridMultilevel"/>
    <w:tmpl w:val="3DDED3D2"/>
    <w:lvl w:ilvl="0" w:tplc="9C3C1F3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F07E7E"/>
    <w:multiLevelType w:val="multilevel"/>
    <w:tmpl w:val="EC84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BE5B9F"/>
    <w:multiLevelType w:val="hybridMultilevel"/>
    <w:tmpl w:val="729C3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3D7BB2"/>
    <w:multiLevelType w:val="multilevel"/>
    <w:tmpl w:val="486A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DE72D7"/>
    <w:multiLevelType w:val="multilevel"/>
    <w:tmpl w:val="F048A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133CA5"/>
    <w:multiLevelType w:val="hybridMultilevel"/>
    <w:tmpl w:val="578ACA64"/>
    <w:lvl w:ilvl="0" w:tplc="18FA72D2">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Symbol" w:hAnsi="Symbol"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Symbol" w:hAnsi="Symbol" w:hint="default"/>
      </w:rPr>
    </w:lvl>
  </w:abstractNum>
  <w:abstractNum w:abstractNumId="21" w15:restartNumberingAfterBreak="0">
    <w:nsid w:val="5E1504BF"/>
    <w:multiLevelType w:val="hybridMultilevel"/>
    <w:tmpl w:val="D16CC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E825EE"/>
    <w:multiLevelType w:val="hybridMultilevel"/>
    <w:tmpl w:val="C03C3D2C"/>
    <w:lvl w:ilvl="0" w:tplc="4C8E3302">
      <w:start w:val="1"/>
      <w:numFmt w:val="bullet"/>
      <w:pStyle w:val="List4bullet"/>
      <w:lvlText w:val="–"/>
      <w:lvlJc w:val="left"/>
      <w:pPr>
        <w:ind w:left="1378" w:hanging="360"/>
      </w:pPr>
      <w:rPr>
        <w:rFonts w:ascii="Calibri" w:hAnsi="Calibri" w:hint="default"/>
      </w:rPr>
    </w:lvl>
    <w:lvl w:ilvl="1" w:tplc="08090003">
      <w:start w:val="1"/>
      <w:numFmt w:val="bullet"/>
      <w:lvlText w:val="o"/>
      <w:lvlJc w:val="left"/>
      <w:pPr>
        <w:ind w:left="2098" w:hanging="360"/>
      </w:pPr>
      <w:rPr>
        <w:rFonts w:ascii="Courier New" w:hAnsi="Courier New" w:cs="Courier New" w:hint="default"/>
      </w:rPr>
    </w:lvl>
    <w:lvl w:ilvl="2" w:tplc="08090005">
      <w:start w:val="1"/>
      <w:numFmt w:val="bullet"/>
      <w:lvlText w:val=""/>
      <w:lvlJc w:val="left"/>
      <w:pPr>
        <w:ind w:left="2818" w:hanging="360"/>
      </w:pPr>
      <w:rPr>
        <w:rFonts w:ascii="Wingdings" w:hAnsi="Wingdings" w:hint="default"/>
      </w:rPr>
    </w:lvl>
    <w:lvl w:ilvl="3" w:tplc="08090001" w:tentative="1">
      <w:start w:val="1"/>
      <w:numFmt w:val="bullet"/>
      <w:lvlText w:val=""/>
      <w:lvlJc w:val="left"/>
      <w:pPr>
        <w:ind w:left="3538" w:hanging="360"/>
      </w:pPr>
      <w:rPr>
        <w:rFonts w:ascii="Symbol" w:hAnsi="Symbol" w:hint="default"/>
      </w:rPr>
    </w:lvl>
    <w:lvl w:ilvl="4" w:tplc="08090003" w:tentative="1">
      <w:start w:val="1"/>
      <w:numFmt w:val="bullet"/>
      <w:lvlText w:val="o"/>
      <w:lvlJc w:val="left"/>
      <w:pPr>
        <w:ind w:left="4258" w:hanging="360"/>
      </w:pPr>
      <w:rPr>
        <w:rFonts w:ascii="Courier New" w:hAnsi="Courier New" w:cs="Courier New" w:hint="default"/>
      </w:rPr>
    </w:lvl>
    <w:lvl w:ilvl="5" w:tplc="08090005" w:tentative="1">
      <w:start w:val="1"/>
      <w:numFmt w:val="bullet"/>
      <w:lvlText w:val=""/>
      <w:lvlJc w:val="left"/>
      <w:pPr>
        <w:ind w:left="4978" w:hanging="360"/>
      </w:pPr>
      <w:rPr>
        <w:rFonts w:ascii="Wingdings" w:hAnsi="Wingdings" w:hint="default"/>
      </w:rPr>
    </w:lvl>
    <w:lvl w:ilvl="6" w:tplc="08090001" w:tentative="1">
      <w:start w:val="1"/>
      <w:numFmt w:val="bullet"/>
      <w:lvlText w:val=""/>
      <w:lvlJc w:val="left"/>
      <w:pPr>
        <w:ind w:left="5698" w:hanging="360"/>
      </w:pPr>
      <w:rPr>
        <w:rFonts w:ascii="Symbol" w:hAnsi="Symbol" w:hint="default"/>
      </w:rPr>
    </w:lvl>
    <w:lvl w:ilvl="7" w:tplc="08090003" w:tentative="1">
      <w:start w:val="1"/>
      <w:numFmt w:val="bullet"/>
      <w:lvlText w:val="o"/>
      <w:lvlJc w:val="left"/>
      <w:pPr>
        <w:ind w:left="6418" w:hanging="360"/>
      </w:pPr>
      <w:rPr>
        <w:rFonts w:ascii="Courier New" w:hAnsi="Courier New" w:cs="Courier New" w:hint="default"/>
      </w:rPr>
    </w:lvl>
    <w:lvl w:ilvl="8" w:tplc="08090005" w:tentative="1">
      <w:start w:val="1"/>
      <w:numFmt w:val="bullet"/>
      <w:lvlText w:val=""/>
      <w:lvlJc w:val="left"/>
      <w:pPr>
        <w:ind w:left="7138" w:hanging="360"/>
      </w:pPr>
      <w:rPr>
        <w:rFonts w:ascii="Wingdings" w:hAnsi="Wingdings" w:hint="default"/>
      </w:rPr>
    </w:lvl>
  </w:abstractNum>
  <w:abstractNum w:abstractNumId="23" w15:restartNumberingAfterBreak="0">
    <w:nsid w:val="6A23049D"/>
    <w:multiLevelType w:val="multilevel"/>
    <w:tmpl w:val="36F6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A3389"/>
    <w:multiLevelType w:val="hybridMultilevel"/>
    <w:tmpl w:val="C51AF89E"/>
    <w:lvl w:ilvl="0" w:tplc="5E14BB8E">
      <w:start w:val="1"/>
      <w:numFmt w:val="bullet"/>
      <w:pStyle w:val="Tabletextwithbullets"/>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DA5DDF"/>
    <w:multiLevelType w:val="hybridMultilevel"/>
    <w:tmpl w:val="A1F6C786"/>
    <w:lvl w:ilvl="0" w:tplc="D8ACCC5A">
      <w:start w:val="1"/>
      <w:numFmt w:val="bullet"/>
      <w:pStyle w:val="ListParagraph"/>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Symbol" w:hAnsi="Symbol"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Symbol" w:hAnsi="Symbol" w:hint="default"/>
      </w:rPr>
    </w:lvl>
  </w:abstractNum>
  <w:num w:numId="1">
    <w:abstractNumId w:val="8"/>
  </w:num>
  <w:num w:numId="2">
    <w:abstractNumId w:val="8"/>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3"/>
  </w:num>
  <w:num w:numId="12">
    <w:abstractNumId w:val="3"/>
  </w:num>
  <w:num w:numId="13">
    <w:abstractNumId w:val="2"/>
  </w:num>
  <w:num w:numId="14">
    <w:abstractNumId w:val="2"/>
  </w:num>
  <w:num w:numId="15">
    <w:abstractNumId w:val="11"/>
  </w:num>
  <w:num w:numId="16">
    <w:abstractNumId w:val="8"/>
  </w:num>
  <w:num w:numId="17">
    <w:abstractNumId w:val="22"/>
  </w:num>
  <w:num w:numId="18">
    <w:abstractNumId w:val="25"/>
  </w:num>
  <w:num w:numId="19">
    <w:abstractNumId w:val="20"/>
  </w:num>
  <w:num w:numId="20">
    <w:abstractNumId w:val="24"/>
  </w:num>
  <w:num w:numId="21">
    <w:abstractNumId w:val="25"/>
  </w:num>
  <w:num w:numId="22">
    <w:abstractNumId w:val="20"/>
  </w:num>
  <w:num w:numId="23">
    <w:abstractNumId w:val="24"/>
  </w:num>
  <w:num w:numId="24">
    <w:abstractNumId w:val="25"/>
  </w:num>
  <w:num w:numId="25">
    <w:abstractNumId w:val="20"/>
  </w:num>
  <w:num w:numId="26">
    <w:abstractNumId w:val="24"/>
  </w:num>
  <w:num w:numId="27">
    <w:abstractNumId w:val="1"/>
  </w:num>
  <w:num w:numId="28">
    <w:abstractNumId w:val="0"/>
  </w:num>
  <w:num w:numId="29">
    <w:abstractNumId w:val="8"/>
    <w:lvlOverride w:ilvl="0">
      <w:startOverride w:val="1"/>
    </w:lvlOverride>
  </w:num>
  <w:num w:numId="30">
    <w:abstractNumId w:val="15"/>
  </w:num>
  <w:num w:numId="31">
    <w:abstractNumId w:val="18"/>
  </w:num>
  <w:num w:numId="32">
    <w:abstractNumId w:val="23"/>
  </w:num>
  <w:num w:numId="33">
    <w:abstractNumId w:val="14"/>
  </w:num>
  <w:num w:numId="34">
    <w:abstractNumId w:val="13"/>
  </w:num>
  <w:num w:numId="35">
    <w:abstractNumId w:val="10"/>
    <w:lvlOverride w:ilvl="0">
      <w:lvl w:ilvl="0">
        <w:numFmt w:val="decimal"/>
        <w:lvlText w:val="%1."/>
        <w:lvlJc w:val="left"/>
      </w:lvl>
    </w:lvlOverride>
  </w:num>
  <w:num w:numId="36">
    <w:abstractNumId w:val="9"/>
    <w:lvlOverride w:ilvl="0">
      <w:lvl w:ilvl="0">
        <w:numFmt w:val="decimal"/>
        <w:lvlText w:val="%1."/>
        <w:lvlJc w:val="left"/>
      </w:lvl>
    </w:lvlOverride>
  </w:num>
  <w:num w:numId="37">
    <w:abstractNumId w:val="19"/>
    <w:lvlOverride w:ilvl="0">
      <w:lvl w:ilvl="0">
        <w:numFmt w:val="decimal"/>
        <w:lvlText w:val="%1."/>
        <w:lvlJc w:val="left"/>
      </w:lvl>
    </w:lvlOverride>
  </w:num>
  <w:num w:numId="38">
    <w:abstractNumId w:val="16"/>
  </w:num>
  <w:num w:numId="39">
    <w:abstractNumId w:val="17"/>
  </w:num>
  <w:num w:numId="40">
    <w:abstractNumId w:val="12"/>
  </w:num>
  <w:num w:numId="41">
    <w:abstractNumId w:val="20"/>
    <w:lvlOverride w:ilvl="0">
      <w:startOverride w:val="1"/>
    </w:lvlOverride>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SortMethod w:val="0000"/>
  <w:defaultTabStop w:val="720"/>
  <w:characterSpacingControl w:val="doNotCompress"/>
  <w:hdrShapeDefaults>
    <o:shapedefaults v:ext="edit" spidmax="2053"/>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96"/>
    <w:rsid w:val="00010521"/>
    <w:rsid w:val="00020A3B"/>
    <w:rsid w:val="000334A1"/>
    <w:rsid w:val="00036014"/>
    <w:rsid w:val="00040C4B"/>
    <w:rsid w:val="00044572"/>
    <w:rsid w:val="00044EF4"/>
    <w:rsid w:val="000639B5"/>
    <w:rsid w:val="00065D10"/>
    <w:rsid w:val="00090403"/>
    <w:rsid w:val="000B0C90"/>
    <w:rsid w:val="000D07E8"/>
    <w:rsid w:val="000D230E"/>
    <w:rsid w:val="001014B6"/>
    <w:rsid w:val="0013310C"/>
    <w:rsid w:val="0015505B"/>
    <w:rsid w:val="001576D9"/>
    <w:rsid w:val="00160918"/>
    <w:rsid w:val="00192508"/>
    <w:rsid w:val="001A29DC"/>
    <w:rsid w:val="001A64BC"/>
    <w:rsid w:val="001C7579"/>
    <w:rsid w:val="001D2736"/>
    <w:rsid w:val="001E73A5"/>
    <w:rsid w:val="001F08ED"/>
    <w:rsid w:val="001F4652"/>
    <w:rsid w:val="00204734"/>
    <w:rsid w:val="00211E27"/>
    <w:rsid w:val="00231690"/>
    <w:rsid w:val="0025551C"/>
    <w:rsid w:val="002706B2"/>
    <w:rsid w:val="00290C78"/>
    <w:rsid w:val="002B3E24"/>
    <w:rsid w:val="002D44F5"/>
    <w:rsid w:val="00316878"/>
    <w:rsid w:val="00326CFA"/>
    <w:rsid w:val="0033094B"/>
    <w:rsid w:val="00334E04"/>
    <w:rsid w:val="003423CE"/>
    <w:rsid w:val="00350D4A"/>
    <w:rsid w:val="00366167"/>
    <w:rsid w:val="00367CF0"/>
    <w:rsid w:val="003A311E"/>
    <w:rsid w:val="003C0C5B"/>
    <w:rsid w:val="003D246F"/>
    <w:rsid w:val="003E3A55"/>
    <w:rsid w:val="003E4F76"/>
    <w:rsid w:val="003F75E8"/>
    <w:rsid w:val="00436AE1"/>
    <w:rsid w:val="00441370"/>
    <w:rsid w:val="00446078"/>
    <w:rsid w:val="0045247B"/>
    <w:rsid w:val="00454834"/>
    <w:rsid w:val="004D0051"/>
    <w:rsid w:val="004F5885"/>
    <w:rsid w:val="004F74C4"/>
    <w:rsid w:val="00513E32"/>
    <w:rsid w:val="00527F59"/>
    <w:rsid w:val="0054328F"/>
    <w:rsid w:val="00554A70"/>
    <w:rsid w:val="005600B8"/>
    <w:rsid w:val="0056148C"/>
    <w:rsid w:val="005666FB"/>
    <w:rsid w:val="00567818"/>
    <w:rsid w:val="00572D1F"/>
    <w:rsid w:val="00584375"/>
    <w:rsid w:val="005931C5"/>
    <w:rsid w:val="005B205D"/>
    <w:rsid w:val="005B67C7"/>
    <w:rsid w:val="005D7F85"/>
    <w:rsid w:val="005E3091"/>
    <w:rsid w:val="005F32D8"/>
    <w:rsid w:val="00616B06"/>
    <w:rsid w:val="006253CA"/>
    <w:rsid w:val="0065494C"/>
    <w:rsid w:val="00661115"/>
    <w:rsid w:val="00675AFC"/>
    <w:rsid w:val="0069789D"/>
    <w:rsid w:val="006A0DB4"/>
    <w:rsid w:val="006B2BD1"/>
    <w:rsid w:val="006C21EC"/>
    <w:rsid w:val="006F6C70"/>
    <w:rsid w:val="00773462"/>
    <w:rsid w:val="00776429"/>
    <w:rsid w:val="00791DCB"/>
    <w:rsid w:val="007934EB"/>
    <w:rsid w:val="00797B70"/>
    <w:rsid w:val="007A47FE"/>
    <w:rsid w:val="007A5088"/>
    <w:rsid w:val="007B2730"/>
    <w:rsid w:val="007C40F6"/>
    <w:rsid w:val="007E466F"/>
    <w:rsid w:val="0083152D"/>
    <w:rsid w:val="008515EB"/>
    <w:rsid w:val="00865C5E"/>
    <w:rsid w:val="0087308E"/>
    <w:rsid w:val="008B6598"/>
    <w:rsid w:val="008D0347"/>
    <w:rsid w:val="008E3100"/>
    <w:rsid w:val="008E536A"/>
    <w:rsid w:val="008F580B"/>
    <w:rsid w:val="00920C51"/>
    <w:rsid w:val="00925C50"/>
    <w:rsid w:val="00947710"/>
    <w:rsid w:val="00993DA8"/>
    <w:rsid w:val="00A06711"/>
    <w:rsid w:val="00A64F88"/>
    <w:rsid w:val="00A83196"/>
    <w:rsid w:val="00A95898"/>
    <w:rsid w:val="00AA4592"/>
    <w:rsid w:val="00AC4475"/>
    <w:rsid w:val="00AE65D2"/>
    <w:rsid w:val="00B218B2"/>
    <w:rsid w:val="00B24342"/>
    <w:rsid w:val="00B32CB5"/>
    <w:rsid w:val="00B62DFA"/>
    <w:rsid w:val="00B729E2"/>
    <w:rsid w:val="00B80474"/>
    <w:rsid w:val="00B83391"/>
    <w:rsid w:val="00B84FFF"/>
    <w:rsid w:val="00B9481C"/>
    <w:rsid w:val="00BD6275"/>
    <w:rsid w:val="00BF1F7C"/>
    <w:rsid w:val="00C150BF"/>
    <w:rsid w:val="00C25462"/>
    <w:rsid w:val="00C3123E"/>
    <w:rsid w:val="00C46C77"/>
    <w:rsid w:val="00C66D62"/>
    <w:rsid w:val="00C719E9"/>
    <w:rsid w:val="00C74BA4"/>
    <w:rsid w:val="00D32217"/>
    <w:rsid w:val="00D32B40"/>
    <w:rsid w:val="00D56372"/>
    <w:rsid w:val="00D565AC"/>
    <w:rsid w:val="00D640E8"/>
    <w:rsid w:val="00D6686C"/>
    <w:rsid w:val="00D7510D"/>
    <w:rsid w:val="00DA5B3D"/>
    <w:rsid w:val="00DD572A"/>
    <w:rsid w:val="00E26C47"/>
    <w:rsid w:val="00E35B97"/>
    <w:rsid w:val="00E502AA"/>
    <w:rsid w:val="00E553F8"/>
    <w:rsid w:val="00E6641F"/>
    <w:rsid w:val="00E71E5D"/>
    <w:rsid w:val="00E722FA"/>
    <w:rsid w:val="00E749E8"/>
    <w:rsid w:val="00EA557D"/>
    <w:rsid w:val="00ED289A"/>
    <w:rsid w:val="00F00437"/>
    <w:rsid w:val="00F1354A"/>
    <w:rsid w:val="00F47451"/>
    <w:rsid w:val="00F61B22"/>
    <w:rsid w:val="00F72E56"/>
    <w:rsid w:val="00F96646"/>
    <w:rsid w:val="00FA711F"/>
    <w:rsid w:val="00FC05E2"/>
    <w:rsid w:val="00FC4220"/>
    <w:rsid w:val="00FC7017"/>
    <w:rsid w:val="00FF5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04C1F11"/>
  <w15:chartTrackingRefBased/>
  <w15:docId w15:val="{37CAC312-79BB-4A52-A571-725EE5EF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I Normal"/>
    <w:qFormat/>
    <w:rsid w:val="00231690"/>
    <w:pPr>
      <w:spacing w:before="300" w:line="293" w:lineRule="auto"/>
    </w:pPr>
    <w:rPr>
      <w:rFonts w:ascii="Arial" w:hAnsi="Arial"/>
      <w:color w:val="453F43" w:themeColor="background2"/>
      <w:sz w:val="20"/>
      <w:szCs w:val="22"/>
    </w:rPr>
  </w:style>
  <w:style w:type="paragraph" w:styleId="Heading1">
    <w:name w:val="heading 1"/>
    <w:aliases w:val="Heading 1 DI,Heading 1 (only)"/>
    <w:next w:val="Normal"/>
    <w:link w:val="Heading1Char"/>
    <w:autoRedefine/>
    <w:uiPriority w:val="9"/>
    <w:qFormat/>
    <w:rsid w:val="0069789D"/>
    <w:pPr>
      <w:keepNext/>
      <w:keepLines/>
      <w:spacing w:after="1200"/>
      <w:outlineLvl w:val="0"/>
    </w:pPr>
    <w:rPr>
      <w:rFonts w:asciiTheme="majorHAnsi" w:eastAsiaTheme="majorEastAsia" w:hAnsiTheme="majorHAnsi" w:cstheme="majorBidi"/>
      <w:b/>
      <w:bCs/>
      <w:color w:val="453F43" w:themeColor="background2"/>
      <w:sz w:val="60"/>
      <w:szCs w:val="32"/>
    </w:rPr>
  </w:style>
  <w:style w:type="paragraph" w:styleId="Heading2">
    <w:name w:val="heading 2"/>
    <w:aliases w:val="Heading 2 DI"/>
    <w:basedOn w:val="Normal"/>
    <w:next w:val="Normal"/>
    <w:link w:val="Heading2Char"/>
    <w:autoRedefine/>
    <w:uiPriority w:val="9"/>
    <w:unhideWhenUsed/>
    <w:qFormat/>
    <w:rsid w:val="0069789D"/>
    <w:pPr>
      <w:keepNext/>
      <w:keepLines/>
      <w:spacing w:before="340" w:line="340" w:lineRule="exact"/>
      <w:outlineLvl w:val="1"/>
    </w:pPr>
    <w:rPr>
      <w:rFonts w:asciiTheme="majorHAnsi" w:eastAsiaTheme="majorEastAsia" w:hAnsiTheme="majorHAnsi" w:cstheme="majorBidi"/>
      <w:b/>
      <w:bCs/>
      <w:sz w:val="26"/>
      <w:szCs w:val="26"/>
    </w:rPr>
  </w:style>
  <w:style w:type="paragraph" w:styleId="Heading3">
    <w:name w:val="heading 3"/>
    <w:aliases w:val="Heading 3 DI"/>
    <w:basedOn w:val="Normal"/>
    <w:next w:val="Normal"/>
    <w:link w:val="Heading3Char"/>
    <w:autoRedefine/>
    <w:uiPriority w:val="9"/>
    <w:unhideWhenUsed/>
    <w:qFormat/>
    <w:rsid w:val="001F08ED"/>
    <w:pPr>
      <w:keepNext/>
      <w:keepLines/>
      <w:spacing w:line="340" w:lineRule="exact"/>
      <w:outlineLvl w:val="2"/>
    </w:pPr>
    <w:rPr>
      <w:rFonts w:asciiTheme="majorHAnsi" w:eastAsiaTheme="majorEastAsia" w:hAnsiTheme="majorHAnsi" w:cstheme="majorBidi"/>
      <w:b/>
      <w:bCs/>
      <w:color w:val="F59B21" w:themeColor="text2"/>
      <w:sz w:val="22"/>
    </w:rPr>
  </w:style>
  <w:style w:type="paragraph" w:styleId="Heading4">
    <w:name w:val="heading 4"/>
    <w:aliases w:val="Heading 4 DI"/>
    <w:link w:val="Heading4Char"/>
    <w:autoRedefine/>
    <w:uiPriority w:val="9"/>
    <w:unhideWhenUsed/>
    <w:qFormat/>
    <w:rsid w:val="001F08ED"/>
    <w:pPr>
      <w:keepNext/>
      <w:keepLines/>
      <w:spacing w:before="200" w:line="280" w:lineRule="exact"/>
      <w:outlineLvl w:val="3"/>
    </w:pPr>
    <w:rPr>
      <w:rFonts w:asciiTheme="majorHAnsi" w:eastAsiaTheme="majorEastAsia" w:hAnsiTheme="majorHAnsi" w:cstheme="majorBidi"/>
      <w:color w:val="F59B21" w:themeColor="accent1"/>
      <w:sz w:val="20"/>
      <w:szCs w:val="20"/>
    </w:rPr>
  </w:style>
  <w:style w:type="paragraph" w:styleId="Heading5">
    <w:name w:val="heading 5"/>
    <w:aliases w:val="Heading 5 DI"/>
    <w:basedOn w:val="Normal"/>
    <w:next w:val="Normal"/>
    <w:link w:val="Heading5Char"/>
    <w:uiPriority w:val="9"/>
    <w:rsid w:val="00865C5E"/>
    <w:pPr>
      <w:outlineLvl w:val="4"/>
    </w:pPr>
    <w:rPr>
      <w:rFonts w:cs="Times New Roman"/>
      <w:color w:val="BA0C2F"/>
      <w:szCs w:val="20"/>
      <w:lang w:eastAsia="en-GB"/>
    </w:rPr>
  </w:style>
  <w:style w:type="paragraph" w:styleId="Heading6">
    <w:name w:val="heading 6"/>
    <w:aliases w:val="Heading 6 DI"/>
    <w:basedOn w:val="Normal"/>
    <w:next w:val="Normal"/>
    <w:link w:val="Heading6Char"/>
    <w:uiPriority w:val="9"/>
    <w:semiHidden/>
    <w:unhideWhenUsed/>
    <w:qFormat/>
    <w:rsid w:val="00865C5E"/>
    <w:pPr>
      <w:keepNext/>
      <w:keepLines/>
      <w:spacing w:before="200"/>
      <w:outlineLvl w:val="5"/>
    </w:pPr>
    <w:rPr>
      <w:rFonts w:asciiTheme="majorHAnsi" w:eastAsiaTheme="majorEastAsia" w:hAnsiTheme="majorHAnsi" w:cstheme="majorBidi"/>
      <w:i/>
      <w:iCs/>
      <w:color w:val="844E06" w:themeColor="accent1" w:themeShade="7F"/>
    </w:rPr>
  </w:style>
  <w:style w:type="paragraph" w:styleId="Heading7">
    <w:name w:val="heading 7"/>
    <w:aliases w:val="Heading 7 DI"/>
    <w:basedOn w:val="Normal"/>
    <w:next w:val="Normal"/>
    <w:link w:val="Heading7Char"/>
    <w:uiPriority w:val="9"/>
    <w:semiHidden/>
    <w:unhideWhenUsed/>
    <w:qFormat/>
    <w:rsid w:val="00865C5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DI Char,Heading 1 (only) Char"/>
    <w:basedOn w:val="DefaultParagraphFont"/>
    <w:link w:val="Heading1"/>
    <w:uiPriority w:val="9"/>
    <w:rsid w:val="0069789D"/>
    <w:rPr>
      <w:rFonts w:asciiTheme="majorHAnsi" w:eastAsiaTheme="majorEastAsia" w:hAnsiTheme="majorHAnsi" w:cstheme="majorBidi"/>
      <w:b/>
      <w:bCs/>
      <w:color w:val="453F43" w:themeColor="background2"/>
      <w:sz w:val="60"/>
      <w:szCs w:val="32"/>
    </w:rPr>
  </w:style>
  <w:style w:type="character" w:customStyle="1" w:styleId="Heading2Char">
    <w:name w:val="Heading 2 Char"/>
    <w:aliases w:val="Heading 2 DI Char"/>
    <w:basedOn w:val="DefaultParagraphFont"/>
    <w:link w:val="Heading2"/>
    <w:uiPriority w:val="9"/>
    <w:rsid w:val="0069789D"/>
    <w:rPr>
      <w:rFonts w:asciiTheme="majorHAnsi" w:eastAsiaTheme="majorEastAsia" w:hAnsiTheme="majorHAnsi" w:cstheme="majorBidi"/>
      <w:b/>
      <w:bCs/>
      <w:color w:val="453F43" w:themeColor="background2"/>
      <w:sz w:val="26"/>
      <w:szCs w:val="26"/>
    </w:rPr>
  </w:style>
  <w:style w:type="character" w:customStyle="1" w:styleId="Heading3Char">
    <w:name w:val="Heading 3 Char"/>
    <w:aliases w:val="Heading 3 DI Char"/>
    <w:basedOn w:val="DefaultParagraphFont"/>
    <w:link w:val="Heading3"/>
    <w:uiPriority w:val="9"/>
    <w:rsid w:val="001F08ED"/>
    <w:rPr>
      <w:rFonts w:asciiTheme="majorHAnsi" w:eastAsiaTheme="majorEastAsia" w:hAnsiTheme="majorHAnsi" w:cstheme="majorBidi"/>
      <w:b/>
      <w:bCs/>
      <w:color w:val="F59B21" w:themeColor="text2"/>
      <w:sz w:val="22"/>
    </w:rPr>
  </w:style>
  <w:style w:type="character" w:customStyle="1" w:styleId="Heading4Char">
    <w:name w:val="Heading 4 Char"/>
    <w:aliases w:val="Heading 4 DI Char"/>
    <w:basedOn w:val="DefaultParagraphFont"/>
    <w:link w:val="Heading4"/>
    <w:uiPriority w:val="9"/>
    <w:rsid w:val="001F08ED"/>
    <w:rPr>
      <w:rFonts w:asciiTheme="majorHAnsi" w:eastAsiaTheme="majorEastAsia" w:hAnsiTheme="majorHAnsi" w:cstheme="majorBidi"/>
      <w:color w:val="F59B21" w:themeColor="accent1"/>
      <w:sz w:val="20"/>
      <w:szCs w:val="20"/>
    </w:rPr>
  </w:style>
  <w:style w:type="character" w:customStyle="1" w:styleId="Heading5Char">
    <w:name w:val="Heading 5 Char"/>
    <w:aliases w:val="Heading 5 DI Char"/>
    <w:basedOn w:val="DefaultParagraphFont"/>
    <w:link w:val="Heading5"/>
    <w:uiPriority w:val="9"/>
    <w:rsid w:val="00865C5E"/>
    <w:rPr>
      <w:rFonts w:ascii="Arial" w:eastAsia="Arial" w:hAnsi="Arial" w:cs="Times New Roman"/>
      <w:color w:val="BA0C2F"/>
      <w:szCs w:val="20"/>
    </w:rPr>
  </w:style>
  <w:style w:type="character" w:customStyle="1" w:styleId="Heading6Char">
    <w:name w:val="Heading 6 Char"/>
    <w:aliases w:val="Heading 6 DI Char"/>
    <w:basedOn w:val="DefaultParagraphFont"/>
    <w:link w:val="Heading6"/>
    <w:uiPriority w:val="9"/>
    <w:semiHidden/>
    <w:rsid w:val="00865C5E"/>
    <w:rPr>
      <w:rFonts w:asciiTheme="majorHAnsi" w:eastAsiaTheme="majorEastAsia" w:hAnsiTheme="majorHAnsi" w:cstheme="majorBidi"/>
      <w:i/>
      <w:iCs/>
      <w:color w:val="844E06" w:themeColor="accent1" w:themeShade="7F"/>
      <w:sz w:val="20"/>
    </w:rPr>
  </w:style>
  <w:style w:type="character" w:customStyle="1" w:styleId="Heading7Char">
    <w:name w:val="Heading 7 Char"/>
    <w:aliases w:val="Heading 7 DI Char"/>
    <w:basedOn w:val="DefaultParagraphFont"/>
    <w:link w:val="Heading7"/>
    <w:uiPriority w:val="9"/>
    <w:semiHidden/>
    <w:rsid w:val="00865C5E"/>
    <w:rPr>
      <w:rFonts w:asciiTheme="majorHAnsi" w:eastAsiaTheme="majorEastAsia" w:hAnsiTheme="majorHAnsi" w:cstheme="majorBidi"/>
      <w:i/>
      <w:iCs/>
      <w:color w:val="404040" w:themeColor="text1" w:themeTint="BF"/>
      <w:sz w:val="20"/>
    </w:rPr>
  </w:style>
  <w:style w:type="paragraph" w:styleId="TOC1">
    <w:name w:val="toc 1"/>
    <w:aliases w:val="DI TOC 1"/>
    <w:basedOn w:val="Normal"/>
    <w:next w:val="Normal"/>
    <w:autoRedefine/>
    <w:uiPriority w:val="39"/>
    <w:unhideWhenUsed/>
    <w:qFormat/>
    <w:rsid w:val="00B9481C"/>
    <w:pPr>
      <w:tabs>
        <w:tab w:val="right" w:leader="dot" w:pos="7694"/>
      </w:tabs>
      <w:spacing w:after="100"/>
    </w:pPr>
    <w:rPr>
      <w:noProof/>
      <w:color w:val="F59B21" w:themeColor="text2"/>
      <w:szCs w:val="20"/>
    </w:rPr>
  </w:style>
  <w:style w:type="paragraph" w:styleId="TOC2">
    <w:name w:val="toc 2"/>
    <w:aliases w:val="DI TOC 2"/>
    <w:basedOn w:val="Normal"/>
    <w:next w:val="Normal"/>
    <w:autoRedefine/>
    <w:uiPriority w:val="39"/>
    <w:unhideWhenUsed/>
    <w:qFormat/>
    <w:rsid w:val="001F08ED"/>
    <w:pPr>
      <w:tabs>
        <w:tab w:val="right" w:leader="dot" w:pos="7694"/>
      </w:tabs>
      <w:spacing w:after="100"/>
      <w:ind w:left="340"/>
    </w:pPr>
  </w:style>
  <w:style w:type="paragraph" w:styleId="TOC3">
    <w:name w:val="toc 3"/>
    <w:aliases w:val="DI TOC 3"/>
    <w:basedOn w:val="TOC2"/>
    <w:next w:val="Normal"/>
    <w:autoRedefine/>
    <w:uiPriority w:val="39"/>
    <w:unhideWhenUsed/>
    <w:qFormat/>
    <w:rsid w:val="001F08ED"/>
  </w:style>
  <w:style w:type="paragraph" w:styleId="TOC4">
    <w:name w:val="toc 4"/>
    <w:aliases w:val="DI TOC 4"/>
    <w:basedOn w:val="Normal"/>
    <w:next w:val="Normal"/>
    <w:autoRedefine/>
    <w:uiPriority w:val="39"/>
    <w:rsid w:val="00865C5E"/>
    <w:pPr>
      <w:tabs>
        <w:tab w:val="right" w:leader="dot" w:pos="7541"/>
      </w:tabs>
      <w:spacing w:line="300" w:lineRule="exact"/>
      <w:ind w:left="658"/>
    </w:pPr>
    <w:rPr>
      <w:rFonts w:cs="Times New Roman"/>
      <w:szCs w:val="20"/>
    </w:rPr>
  </w:style>
  <w:style w:type="paragraph" w:styleId="TOC6">
    <w:name w:val="toc 6"/>
    <w:aliases w:val="DI TOC 6"/>
    <w:basedOn w:val="Normal"/>
    <w:next w:val="Normal"/>
    <w:autoRedefine/>
    <w:rsid w:val="00865C5E"/>
    <w:pPr>
      <w:ind w:left="1100"/>
    </w:pPr>
    <w:rPr>
      <w:rFonts w:cs="Times New Roman"/>
      <w:szCs w:val="20"/>
    </w:rPr>
  </w:style>
  <w:style w:type="paragraph" w:styleId="FootnoteText">
    <w:name w:val="footnote text"/>
    <w:basedOn w:val="Normal"/>
    <w:link w:val="FootnoteTextChar"/>
    <w:rsid w:val="00865C5E"/>
    <w:rPr>
      <w:rFonts w:cs="Times New Roman"/>
      <w:sz w:val="16"/>
      <w:szCs w:val="20"/>
      <w:lang w:eastAsia="en-GB"/>
    </w:rPr>
  </w:style>
  <w:style w:type="character" w:customStyle="1" w:styleId="FootnoteTextChar">
    <w:name w:val="Footnote Text Char"/>
    <w:basedOn w:val="DefaultParagraphFont"/>
    <w:link w:val="FootnoteText"/>
    <w:rsid w:val="00865C5E"/>
    <w:rPr>
      <w:rFonts w:ascii="Arial" w:eastAsia="Arial" w:hAnsi="Arial" w:cs="Times New Roman"/>
      <w:sz w:val="16"/>
      <w:szCs w:val="20"/>
    </w:rPr>
  </w:style>
  <w:style w:type="paragraph" w:styleId="Caption">
    <w:name w:val="caption"/>
    <w:basedOn w:val="Normal"/>
    <w:next w:val="Normal"/>
    <w:uiPriority w:val="35"/>
    <w:unhideWhenUsed/>
    <w:qFormat/>
    <w:rsid w:val="001F08ED"/>
    <w:pPr>
      <w:spacing w:before="0" w:after="200" w:line="240" w:lineRule="auto"/>
    </w:pPr>
    <w:rPr>
      <w:b/>
      <w:bCs/>
      <w:color w:val="F59B21" w:themeColor="accent1"/>
      <w:sz w:val="18"/>
      <w:szCs w:val="18"/>
    </w:rPr>
  </w:style>
  <w:style w:type="character" w:styleId="FootnoteReference">
    <w:name w:val="footnote reference"/>
    <w:rsid w:val="00865C5E"/>
    <w:rPr>
      <w:vertAlign w:val="superscript"/>
    </w:rPr>
  </w:style>
  <w:style w:type="character" w:styleId="PageNumber">
    <w:name w:val="page number"/>
    <w:uiPriority w:val="99"/>
    <w:semiHidden/>
    <w:unhideWhenUsed/>
    <w:rsid w:val="00865C5E"/>
    <w:rPr>
      <w:rFonts w:ascii="Arial" w:hAnsi="Arial"/>
      <w:color w:val="BA0C2F"/>
      <w:sz w:val="16"/>
    </w:rPr>
  </w:style>
  <w:style w:type="character" w:styleId="EndnoteReference">
    <w:name w:val="endnote reference"/>
    <w:uiPriority w:val="99"/>
    <w:qFormat/>
    <w:rsid w:val="00040C4B"/>
    <w:rPr>
      <w:rFonts w:asciiTheme="minorHAnsi" w:hAnsiTheme="minorHAnsi"/>
      <w:sz w:val="20"/>
      <w:vertAlign w:val="superscript"/>
    </w:rPr>
  </w:style>
  <w:style w:type="paragraph" w:styleId="EndnoteText">
    <w:name w:val="endnote text"/>
    <w:basedOn w:val="Normal"/>
    <w:next w:val="Normal"/>
    <w:link w:val="EndnoteTextChar"/>
    <w:autoRedefine/>
    <w:qFormat/>
    <w:rsid w:val="003E3A55"/>
    <w:pPr>
      <w:widowControl w:val="0"/>
      <w:spacing w:before="0"/>
    </w:pPr>
    <w:rPr>
      <w:rFonts w:eastAsia="Arial" w:cs="Times New Roman"/>
      <w:sz w:val="16"/>
      <w:szCs w:val="20"/>
      <w:lang w:eastAsia="en-GB"/>
    </w:rPr>
  </w:style>
  <w:style w:type="character" w:customStyle="1" w:styleId="EndnoteTextChar">
    <w:name w:val="Endnote Text Char"/>
    <w:basedOn w:val="DefaultParagraphFont"/>
    <w:link w:val="EndnoteText"/>
    <w:rsid w:val="003E3A55"/>
    <w:rPr>
      <w:rFonts w:ascii="Arial" w:eastAsia="Arial" w:hAnsi="Arial" w:cs="Times New Roman"/>
      <w:color w:val="453F43" w:themeColor="background2"/>
      <w:sz w:val="16"/>
      <w:szCs w:val="20"/>
      <w:lang w:eastAsia="en-GB"/>
    </w:rPr>
  </w:style>
  <w:style w:type="paragraph" w:styleId="ListBullet">
    <w:name w:val="List Bullet"/>
    <w:aliases w:val="List 1 Bullet"/>
    <w:basedOn w:val="Normal"/>
    <w:uiPriority w:val="99"/>
    <w:unhideWhenUsed/>
    <w:rsid w:val="00865C5E"/>
    <w:pPr>
      <w:numPr>
        <w:numId w:val="16"/>
      </w:numPr>
      <w:contextualSpacing/>
    </w:pPr>
    <w:rPr>
      <w:rFonts w:cs="Times New Roman"/>
    </w:rPr>
  </w:style>
  <w:style w:type="paragraph" w:styleId="ListNumber">
    <w:name w:val="List Number"/>
    <w:aliases w:val="List 1 Number"/>
    <w:basedOn w:val="Normal"/>
    <w:rsid w:val="00865C5E"/>
    <w:pPr>
      <w:numPr>
        <w:numId w:val="4"/>
      </w:numPr>
      <w:contextualSpacing/>
    </w:pPr>
    <w:rPr>
      <w:rFonts w:cs="Times New Roman"/>
    </w:rPr>
  </w:style>
  <w:style w:type="paragraph" w:styleId="ListBullet2">
    <w:name w:val="List Bullet 2"/>
    <w:aliases w:val="List 2 Bullet"/>
    <w:basedOn w:val="Normal"/>
    <w:uiPriority w:val="99"/>
    <w:unhideWhenUsed/>
    <w:qFormat/>
    <w:rsid w:val="00865C5E"/>
    <w:pPr>
      <w:numPr>
        <w:numId w:val="6"/>
      </w:numPr>
      <w:contextualSpacing/>
    </w:pPr>
    <w:rPr>
      <w:rFonts w:cs="Times New Roman"/>
    </w:rPr>
  </w:style>
  <w:style w:type="paragraph" w:styleId="ListBullet3">
    <w:name w:val="List Bullet 3"/>
    <w:aliases w:val="List 3 Bullet"/>
    <w:basedOn w:val="Normal"/>
    <w:uiPriority w:val="99"/>
    <w:unhideWhenUsed/>
    <w:rsid w:val="00865C5E"/>
    <w:pPr>
      <w:numPr>
        <w:numId w:val="8"/>
      </w:numPr>
      <w:contextualSpacing/>
    </w:pPr>
    <w:rPr>
      <w:rFonts w:cs="Times New Roman"/>
    </w:rPr>
  </w:style>
  <w:style w:type="paragraph" w:styleId="ListBullet4">
    <w:name w:val="List Bullet 4"/>
    <w:basedOn w:val="Normal"/>
    <w:uiPriority w:val="99"/>
    <w:semiHidden/>
    <w:unhideWhenUsed/>
    <w:rsid w:val="00865C5E"/>
    <w:pPr>
      <w:numPr>
        <w:numId w:val="10"/>
      </w:numPr>
      <w:contextualSpacing/>
    </w:pPr>
    <w:rPr>
      <w:rFonts w:cs="Times New Roman"/>
    </w:rPr>
  </w:style>
  <w:style w:type="paragraph" w:styleId="ListBullet5">
    <w:name w:val="List Bullet 5"/>
    <w:aliases w:val="List 5 Bullet"/>
    <w:basedOn w:val="Normal"/>
    <w:rsid w:val="00865C5E"/>
    <w:pPr>
      <w:numPr>
        <w:numId w:val="12"/>
      </w:numPr>
      <w:contextualSpacing/>
    </w:pPr>
    <w:rPr>
      <w:rFonts w:cs="Times New Roman"/>
    </w:rPr>
  </w:style>
  <w:style w:type="paragraph" w:styleId="ListNumber2">
    <w:name w:val="List Number 2"/>
    <w:aliases w:val="List 2 Number"/>
    <w:basedOn w:val="Normal"/>
    <w:rsid w:val="00865C5E"/>
    <w:pPr>
      <w:numPr>
        <w:numId w:val="14"/>
      </w:numPr>
      <w:contextualSpacing/>
    </w:pPr>
    <w:rPr>
      <w:rFonts w:cs="Times New Roman"/>
    </w:rPr>
  </w:style>
  <w:style w:type="paragraph" w:styleId="Date">
    <w:name w:val="Date"/>
    <w:aliases w:val="DI Date"/>
    <w:basedOn w:val="Normal"/>
    <w:next w:val="Normal"/>
    <w:link w:val="DateChar"/>
    <w:rsid w:val="00865C5E"/>
    <w:rPr>
      <w:rFonts w:cs="Times New Roman"/>
      <w:szCs w:val="20"/>
      <w:lang w:eastAsia="en-GB"/>
    </w:rPr>
  </w:style>
  <w:style w:type="character" w:customStyle="1" w:styleId="DateChar">
    <w:name w:val="Date Char"/>
    <w:aliases w:val="DI Date Char"/>
    <w:basedOn w:val="DefaultParagraphFont"/>
    <w:link w:val="Date"/>
    <w:rsid w:val="00865C5E"/>
    <w:rPr>
      <w:rFonts w:ascii="Arial" w:eastAsia="Arial" w:hAnsi="Arial" w:cs="Times New Roman"/>
      <w:szCs w:val="20"/>
    </w:rPr>
  </w:style>
  <w:style w:type="character" w:styleId="Hyperlink">
    <w:name w:val="Hyperlink"/>
    <w:uiPriority w:val="99"/>
    <w:rsid w:val="00B218B2"/>
    <w:rPr>
      <w:rFonts w:ascii="Arial" w:hAnsi="Arial"/>
      <w:color w:val="F59B21" w:themeColor="text2"/>
      <w:u w:val="single"/>
    </w:rPr>
  </w:style>
  <w:style w:type="paragraph" w:styleId="NoSpacing">
    <w:name w:val="No Spacing"/>
    <w:uiPriority w:val="1"/>
    <w:rsid w:val="00865C5E"/>
    <w:rPr>
      <w:rFonts w:ascii="Arial" w:eastAsia="Arial" w:hAnsi="Arial" w:cs="Times New Roman"/>
    </w:rPr>
  </w:style>
  <w:style w:type="paragraph" w:customStyle="1" w:styleId="AddressDI">
    <w:name w:val="Address DI"/>
    <w:basedOn w:val="Normal"/>
    <w:next w:val="Normal"/>
    <w:rsid w:val="00865C5E"/>
    <w:pPr>
      <w:contextualSpacing/>
    </w:pPr>
    <w:rPr>
      <w:rFonts w:cs="Times New Roman"/>
    </w:rPr>
  </w:style>
  <w:style w:type="character" w:customStyle="1" w:styleId="Bold">
    <w:name w:val="Bold"/>
    <w:rsid w:val="00865C5E"/>
    <w:rPr>
      <w:b/>
    </w:rPr>
  </w:style>
  <w:style w:type="paragraph" w:customStyle="1" w:styleId="Figureandtableheading">
    <w:name w:val="Figure and table heading"/>
    <w:basedOn w:val="Caption"/>
    <w:rsid w:val="00865C5E"/>
    <w:rPr>
      <w:sz w:val="22"/>
    </w:rPr>
  </w:style>
  <w:style w:type="paragraph" w:customStyle="1" w:styleId="QuoteDI">
    <w:name w:val="Quote DI"/>
    <w:basedOn w:val="Normal"/>
    <w:rsid w:val="00865C5E"/>
    <w:pPr>
      <w:spacing w:before="160"/>
      <w:ind w:left="522" w:right="522"/>
    </w:pPr>
    <w:rPr>
      <w:rFonts w:cs="Times New Roman"/>
      <w:i/>
      <w:szCs w:val="20"/>
    </w:rPr>
  </w:style>
  <w:style w:type="character" w:customStyle="1" w:styleId="Italic">
    <w:name w:val="Italic"/>
    <w:rsid w:val="00865C5E"/>
    <w:rPr>
      <w:i/>
    </w:rPr>
  </w:style>
  <w:style w:type="paragraph" w:customStyle="1" w:styleId="DITOCHeading1">
    <w:name w:val="DI TOC Heading1"/>
    <w:basedOn w:val="Heading1"/>
    <w:next w:val="Normal"/>
    <w:uiPriority w:val="39"/>
    <w:unhideWhenUsed/>
    <w:rsid w:val="00865C5E"/>
    <w:pPr>
      <w:spacing w:before="480" w:after="0" w:line="276" w:lineRule="auto"/>
      <w:outlineLvl w:val="9"/>
    </w:pPr>
    <w:rPr>
      <w:szCs w:val="28"/>
      <w:lang w:val="en-US"/>
    </w:rPr>
  </w:style>
  <w:style w:type="paragraph" w:customStyle="1" w:styleId="BoxheadingDI">
    <w:name w:val="Box heading DI"/>
    <w:basedOn w:val="Heading2"/>
    <w:rsid w:val="00865C5E"/>
    <w:pPr>
      <w:spacing w:before="0"/>
    </w:pPr>
  </w:style>
  <w:style w:type="paragraph" w:customStyle="1" w:styleId="Tablebody">
    <w:name w:val="Table body"/>
    <w:basedOn w:val="Normal"/>
    <w:rsid w:val="00865C5E"/>
    <w:rPr>
      <w:rFonts w:cs="Times New Roman"/>
      <w:sz w:val="18"/>
      <w:szCs w:val="18"/>
    </w:rPr>
  </w:style>
  <w:style w:type="paragraph" w:customStyle="1" w:styleId="Tableheading">
    <w:name w:val="Table heading"/>
    <w:basedOn w:val="Normal"/>
    <w:rsid w:val="00865C5E"/>
    <w:rPr>
      <w:rFonts w:cs="Times New Roman"/>
      <w:bCs/>
      <w:sz w:val="18"/>
      <w:szCs w:val="18"/>
    </w:rPr>
  </w:style>
  <w:style w:type="paragraph" w:customStyle="1" w:styleId="Boxheading">
    <w:name w:val="Box heading"/>
    <w:basedOn w:val="Heading2"/>
    <w:rsid w:val="00865C5E"/>
    <w:pPr>
      <w:spacing w:before="0"/>
    </w:pPr>
  </w:style>
  <w:style w:type="paragraph" w:customStyle="1" w:styleId="Longnumberedlist">
    <w:name w:val="Long numbered list"/>
    <w:basedOn w:val="Normal"/>
    <w:link w:val="LongnumberedlistChar"/>
    <w:rsid w:val="00865C5E"/>
    <w:pPr>
      <w:numPr>
        <w:numId w:val="15"/>
      </w:numPr>
    </w:pPr>
    <w:rPr>
      <w:rFonts w:cs="Times New Roman"/>
      <w:noProof/>
    </w:rPr>
  </w:style>
  <w:style w:type="character" w:customStyle="1" w:styleId="LongnumberedlistChar">
    <w:name w:val="Long numbered list Char"/>
    <w:basedOn w:val="DefaultParagraphFont"/>
    <w:link w:val="Longnumberedlist"/>
    <w:rsid w:val="00865C5E"/>
    <w:rPr>
      <w:rFonts w:ascii="Arial" w:eastAsia="Arial" w:hAnsi="Arial" w:cs="Times New Roman"/>
      <w:noProof/>
      <w:szCs w:val="24"/>
      <w:lang w:eastAsia="en-US"/>
    </w:rPr>
  </w:style>
  <w:style w:type="paragraph" w:customStyle="1" w:styleId="Longbulletlist">
    <w:name w:val="Long bullet list"/>
    <w:basedOn w:val="ListBullet"/>
    <w:link w:val="LongbulletlistChar"/>
    <w:rsid w:val="00865C5E"/>
    <w:pPr>
      <w:numPr>
        <w:numId w:val="0"/>
      </w:numPr>
      <w:contextualSpacing w:val="0"/>
    </w:pPr>
    <w:rPr>
      <w:noProof/>
    </w:rPr>
  </w:style>
  <w:style w:type="character" w:customStyle="1" w:styleId="LongbulletlistChar">
    <w:name w:val="Long bullet list Char"/>
    <w:basedOn w:val="LongnumberedlistChar"/>
    <w:link w:val="Longbulletlist"/>
    <w:rsid w:val="00865C5E"/>
    <w:rPr>
      <w:rFonts w:ascii="Arial" w:eastAsia="Arial" w:hAnsi="Arial" w:cs="Times New Roman"/>
      <w:noProof/>
      <w:szCs w:val="24"/>
      <w:lang w:eastAsia="en-US"/>
    </w:rPr>
  </w:style>
  <w:style w:type="paragraph" w:customStyle="1" w:styleId="List4bullet">
    <w:name w:val="List 4 bullet"/>
    <w:basedOn w:val="Normal"/>
    <w:link w:val="List4bulletChar"/>
    <w:rsid w:val="00865C5E"/>
    <w:pPr>
      <w:numPr>
        <w:numId w:val="17"/>
      </w:numPr>
    </w:pPr>
    <w:rPr>
      <w:rFonts w:cs="Times New Roman"/>
    </w:rPr>
  </w:style>
  <w:style w:type="character" w:customStyle="1" w:styleId="List4bulletChar">
    <w:name w:val="List 4 bullet Char"/>
    <w:basedOn w:val="DefaultParagraphFont"/>
    <w:link w:val="List4bullet"/>
    <w:rsid w:val="00865C5E"/>
    <w:rPr>
      <w:rFonts w:ascii="Arial" w:eastAsia="Arial" w:hAnsi="Arial" w:cs="Times New Roman"/>
      <w:szCs w:val="24"/>
      <w:lang w:eastAsia="en-US"/>
    </w:rPr>
  </w:style>
  <w:style w:type="paragraph" w:styleId="ListParagraph">
    <w:name w:val="List Paragraph"/>
    <w:next w:val="Normal"/>
    <w:link w:val="ListParagraphChar"/>
    <w:autoRedefine/>
    <w:uiPriority w:val="34"/>
    <w:qFormat/>
    <w:rsid w:val="00B9481C"/>
    <w:pPr>
      <w:numPr>
        <w:numId w:val="24"/>
      </w:numPr>
      <w:spacing w:before="300" w:after="300" w:line="293" w:lineRule="auto"/>
      <w:ind w:left="357" w:hanging="357"/>
      <w:contextualSpacing/>
    </w:pPr>
    <w:rPr>
      <w:color w:val="453F43" w:themeColor="background2"/>
      <w:sz w:val="20"/>
      <w:szCs w:val="20"/>
    </w:rPr>
  </w:style>
  <w:style w:type="character" w:customStyle="1" w:styleId="ListParagraphChar">
    <w:name w:val="List Paragraph Char"/>
    <w:basedOn w:val="DefaultParagraphFont"/>
    <w:link w:val="ListParagraph"/>
    <w:uiPriority w:val="34"/>
    <w:rsid w:val="00B9481C"/>
    <w:rPr>
      <w:color w:val="453F43" w:themeColor="background2"/>
      <w:sz w:val="20"/>
      <w:szCs w:val="20"/>
    </w:rPr>
  </w:style>
  <w:style w:type="paragraph" w:styleId="TOCHeading">
    <w:name w:val="TOC Heading"/>
    <w:basedOn w:val="Heading1"/>
    <w:next w:val="Normal"/>
    <w:uiPriority w:val="39"/>
    <w:unhideWhenUsed/>
    <w:qFormat/>
    <w:rsid w:val="00036014"/>
    <w:pPr>
      <w:spacing w:before="480" w:after="0" w:line="280" w:lineRule="exact"/>
      <w:outlineLvl w:val="9"/>
    </w:pPr>
    <w:rPr>
      <w:sz w:val="32"/>
    </w:rPr>
  </w:style>
  <w:style w:type="paragraph" w:customStyle="1" w:styleId="Format">
    <w:name w:val="Format"/>
    <w:next w:val="Normal"/>
    <w:autoRedefine/>
    <w:qFormat/>
    <w:rsid w:val="00FC05E2"/>
    <w:pPr>
      <w:spacing w:before="120"/>
    </w:pPr>
    <w:rPr>
      <w:rFonts w:asciiTheme="majorHAnsi" w:eastAsiaTheme="majorEastAsia" w:hAnsiTheme="majorHAnsi" w:cstheme="majorBidi"/>
      <w:color w:val="FFFFFF" w:themeColor="background1"/>
    </w:rPr>
  </w:style>
  <w:style w:type="paragraph" w:customStyle="1" w:styleId="Heading1withsubhead">
    <w:name w:val="Heading 1 (with subhead)"/>
    <w:basedOn w:val="Heading1"/>
    <w:next w:val="Normal"/>
    <w:link w:val="Heading1withsubheadChar"/>
    <w:autoRedefine/>
    <w:qFormat/>
    <w:rsid w:val="001F08ED"/>
    <w:pPr>
      <w:spacing w:after="200"/>
    </w:pPr>
    <w:rPr>
      <w:bCs w:val="0"/>
    </w:rPr>
  </w:style>
  <w:style w:type="character" w:customStyle="1" w:styleId="Heading1withsubheadChar">
    <w:name w:val="Heading 1 (with subhead) Char"/>
    <w:basedOn w:val="DefaultParagraphFont"/>
    <w:link w:val="Heading1withsubhead"/>
    <w:rsid w:val="001F08ED"/>
    <w:rPr>
      <w:rFonts w:asciiTheme="majorHAnsi" w:eastAsiaTheme="majorEastAsia" w:hAnsiTheme="majorHAnsi" w:cstheme="majorBidi"/>
      <w:b/>
      <w:color w:val="F59B21" w:themeColor="text2"/>
      <w:sz w:val="60"/>
      <w:szCs w:val="32"/>
    </w:rPr>
  </w:style>
  <w:style w:type="paragraph" w:customStyle="1" w:styleId="FigureTitle">
    <w:name w:val="Figure Title"/>
    <w:basedOn w:val="Normal"/>
    <w:next w:val="Normal"/>
    <w:autoRedefine/>
    <w:qFormat/>
    <w:rsid w:val="001F08ED"/>
    <w:pPr>
      <w:pBdr>
        <w:top w:val="single" w:sz="8" w:space="10" w:color="F59B21" w:themeColor="text2"/>
      </w:pBdr>
      <w:spacing w:after="140" w:line="300" w:lineRule="exact"/>
    </w:pPr>
    <w:rPr>
      <w:b/>
      <w:color w:val="F59B21" w:themeColor="text2"/>
      <w:szCs w:val="20"/>
    </w:rPr>
  </w:style>
  <w:style w:type="paragraph" w:customStyle="1" w:styleId="Quotetext">
    <w:name w:val="Quote text"/>
    <w:basedOn w:val="Normal"/>
    <w:next w:val="Normal"/>
    <w:autoRedefine/>
    <w:qFormat/>
    <w:rsid w:val="001F08ED"/>
    <w:pPr>
      <w:pBdr>
        <w:top w:val="single" w:sz="8" w:space="7" w:color="F59B21" w:themeColor="text2"/>
        <w:bottom w:val="single" w:sz="8" w:space="10" w:color="F59B21" w:themeColor="text2"/>
      </w:pBdr>
      <w:spacing w:before="280" w:after="280" w:line="340" w:lineRule="exact"/>
      <w:ind w:left="567"/>
    </w:pPr>
    <w:rPr>
      <w:b/>
      <w:color w:val="F59B21" w:themeColor="accent4"/>
      <w:sz w:val="22"/>
    </w:rPr>
  </w:style>
  <w:style w:type="character" w:customStyle="1" w:styleId="Link">
    <w:name w:val="Link"/>
    <w:basedOn w:val="DefaultParagraphFont"/>
    <w:autoRedefine/>
    <w:uiPriority w:val="1"/>
    <w:qFormat/>
    <w:rsid w:val="001F08ED"/>
    <w:rPr>
      <w:rFonts w:asciiTheme="minorHAnsi" w:hAnsiTheme="minorHAnsi"/>
      <w:b w:val="0"/>
      <w:bCs w:val="0"/>
      <w:i w:val="0"/>
      <w:iCs w:val="0"/>
      <w:color w:val="453F43" w:themeColor="background2"/>
      <w:sz w:val="20"/>
      <w:szCs w:val="20"/>
      <w:u w:val="single"/>
    </w:rPr>
  </w:style>
  <w:style w:type="paragraph" w:customStyle="1" w:styleId="Source">
    <w:name w:val="Source"/>
    <w:next w:val="Normal"/>
    <w:autoRedefine/>
    <w:qFormat/>
    <w:rsid w:val="001F08ED"/>
    <w:pPr>
      <w:pBdr>
        <w:bottom w:val="single" w:sz="8" w:space="10" w:color="F59B21" w:themeColor="text2"/>
      </w:pBdr>
      <w:spacing w:before="300" w:after="220" w:line="220" w:lineRule="exact"/>
    </w:pPr>
    <w:rPr>
      <w:color w:val="453F43" w:themeColor="background2"/>
      <w:sz w:val="16"/>
      <w:szCs w:val="16"/>
    </w:rPr>
  </w:style>
  <w:style w:type="paragraph" w:customStyle="1" w:styleId="BoxStyle">
    <w:name w:val="Box Style"/>
    <w:basedOn w:val="Quotetext"/>
    <w:next w:val="Normal"/>
    <w:autoRedefine/>
    <w:qFormat/>
    <w:rsid w:val="001F08ED"/>
    <w:pPr>
      <w:pBdr>
        <w:top w:val="none" w:sz="0" w:space="0" w:color="auto"/>
      </w:pBdr>
      <w:spacing w:line="300" w:lineRule="exact"/>
    </w:pPr>
    <w:rPr>
      <w:b w:val="0"/>
      <w:color w:val="453F43" w:themeColor="background2"/>
      <w:sz w:val="20"/>
    </w:rPr>
  </w:style>
  <w:style w:type="paragraph" w:customStyle="1" w:styleId="Boxtitle">
    <w:name w:val="Box title"/>
    <w:basedOn w:val="FigureTitle"/>
    <w:next w:val="Normal"/>
    <w:autoRedefine/>
    <w:qFormat/>
    <w:rsid w:val="001F08ED"/>
    <w:pPr>
      <w:ind w:left="567"/>
    </w:pPr>
    <w:rPr>
      <w:bCs/>
      <w:sz w:val="24"/>
      <w:szCs w:val="24"/>
    </w:rPr>
  </w:style>
  <w:style w:type="paragraph" w:customStyle="1" w:styleId="Tabletitle">
    <w:name w:val="Table title"/>
    <w:basedOn w:val="FigureTitle"/>
    <w:next w:val="Normal"/>
    <w:autoRedefine/>
    <w:qFormat/>
    <w:rsid w:val="0069789D"/>
    <w:pPr>
      <w:spacing w:line="340" w:lineRule="exact"/>
    </w:pPr>
    <w:rPr>
      <w:bCs/>
      <w:color w:val="453F43" w:themeColor="background2"/>
      <w:lang w:eastAsia="en-GB"/>
    </w:rPr>
  </w:style>
  <w:style w:type="paragraph" w:customStyle="1" w:styleId="ListParagraphnumbers">
    <w:name w:val="List Paragraph (numbers)"/>
    <w:basedOn w:val="ListParagraph"/>
    <w:next w:val="Normal"/>
    <w:link w:val="ListParagraphnumbersChar"/>
    <w:autoRedefine/>
    <w:qFormat/>
    <w:rsid w:val="0056148C"/>
    <w:pPr>
      <w:numPr>
        <w:numId w:val="0"/>
      </w:numPr>
      <w:ind w:left="360"/>
    </w:pPr>
    <w:rPr>
      <w:bCs/>
    </w:rPr>
  </w:style>
  <w:style w:type="character" w:customStyle="1" w:styleId="ListParagraphnumbersChar">
    <w:name w:val="List Paragraph (numbers) Char"/>
    <w:basedOn w:val="ListParagraphChar"/>
    <w:link w:val="ListParagraphnumbers"/>
    <w:rsid w:val="0056148C"/>
    <w:rPr>
      <w:bCs/>
      <w:color w:val="453F43" w:themeColor="background2"/>
      <w:sz w:val="20"/>
      <w:szCs w:val="20"/>
    </w:rPr>
  </w:style>
  <w:style w:type="paragraph" w:customStyle="1" w:styleId="TableHead">
    <w:name w:val="Table Head"/>
    <w:next w:val="Normal"/>
    <w:autoRedefine/>
    <w:qFormat/>
    <w:rsid w:val="001F08ED"/>
    <w:pPr>
      <w:spacing w:before="120" w:after="40" w:line="260" w:lineRule="exact"/>
    </w:pPr>
    <w:rPr>
      <w:rFonts w:ascii="Arial" w:eastAsia="Arial" w:hAnsi="Arial"/>
      <w:bCs/>
      <w:color w:val="FFFFFF" w:themeColor="background1"/>
      <w:sz w:val="20"/>
      <w:szCs w:val="20"/>
      <w:lang w:eastAsia="en-GB"/>
    </w:rPr>
  </w:style>
  <w:style w:type="paragraph" w:customStyle="1" w:styleId="Tabletext">
    <w:name w:val="Table text"/>
    <w:next w:val="Normal"/>
    <w:autoRedefine/>
    <w:qFormat/>
    <w:rsid w:val="00947710"/>
    <w:pPr>
      <w:spacing w:before="120" w:after="120" w:line="260" w:lineRule="exact"/>
    </w:pPr>
    <w:rPr>
      <w:color w:val="453F43" w:themeColor="background2"/>
      <w:sz w:val="18"/>
      <w:szCs w:val="22"/>
    </w:rPr>
  </w:style>
  <w:style w:type="paragraph" w:customStyle="1" w:styleId="ReportTitle">
    <w:name w:val="Report Title"/>
    <w:basedOn w:val="Heading1"/>
    <w:next w:val="Normal"/>
    <w:autoRedefine/>
    <w:qFormat/>
    <w:rsid w:val="00FC05E2"/>
    <w:pPr>
      <w:spacing w:after="300" w:line="800" w:lineRule="exact"/>
    </w:pPr>
    <w:rPr>
      <w:color w:val="FFFFFF" w:themeColor="background1"/>
      <w:szCs w:val="60"/>
    </w:rPr>
  </w:style>
  <w:style w:type="paragraph" w:customStyle="1" w:styleId="Dateofpublication">
    <w:name w:val="Date of publication"/>
    <w:next w:val="Normal"/>
    <w:autoRedefine/>
    <w:qFormat/>
    <w:rsid w:val="001F08ED"/>
    <w:pPr>
      <w:spacing w:after="240"/>
    </w:pPr>
    <w:rPr>
      <w:rFonts w:eastAsiaTheme="majorEastAsia" w:cstheme="majorBidi"/>
      <w:bCs/>
      <w:color w:val="FFFFFF" w:themeColor="background1"/>
      <w:szCs w:val="32"/>
    </w:rPr>
  </w:style>
  <w:style w:type="paragraph" w:customStyle="1" w:styleId="Reportsubtitle">
    <w:name w:val="Report subtitle"/>
    <w:basedOn w:val="ReportTitle"/>
    <w:next w:val="Normal"/>
    <w:autoRedefine/>
    <w:qFormat/>
    <w:rsid w:val="001F08ED"/>
    <w:pPr>
      <w:spacing w:line="240" w:lineRule="auto"/>
    </w:pPr>
    <w:rPr>
      <w:b w:val="0"/>
      <w:sz w:val="32"/>
    </w:rPr>
  </w:style>
  <w:style w:type="paragraph" w:customStyle="1" w:styleId="Tablesubhead">
    <w:name w:val="Table subhead"/>
    <w:basedOn w:val="Tabletext"/>
    <w:next w:val="Normal"/>
    <w:autoRedefine/>
    <w:qFormat/>
    <w:rsid w:val="001F08ED"/>
    <w:rPr>
      <w:rFonts w:eastAsia="Arial"/>
      <w:b/>
      <w:color w:val="F59B21" w:themeColor="accent4"/>
      <w:sz w:val="20"/>
      <w:lang w:eastAsia="en-GB"/>
    </w:rPr>
  </w:style>
  <w:style w:type="paragraph" w:customStyle="1" w:styleId="Tabletextwithbullets">
    <w:name w:val="Table text with bullets"/>
    <w:basedOn w:val="Tabletext"/>
    <w:next w:val="Normal"/>
    <w:autoRedefine/>
    <w:qFormat/>
    <w:rsid w:val="00E749E8"/>
    <w:pPr>
      <w:numPr>
        <w:numId w:val="26"/>
      </w:numPr>
    </w:pPr>
    <w:rPr>
      <w:szCs w:val="18"/>
    </w:rPr>
  </w:style>
  <w:style w:type="paragraph" w:customStyle="1" w:styleId="Tablesource">
    <w:name w:val="Table source"/>
    <w:basedOn w:val="Tabletext"/>
    <w:next w:val="Normal"/>
    <w:qFormat/>
    <w:rsid w:val="001F08ED"/>
    <w:rPr>
      <w:color w:val="92888F" w:themeColor="background2" w:themeTint="99"/>
      <w:sz w:val="16"/>
    </w:rPr>
  </w:style>
  <w:style w:type="paragraph" w:customStyle="1" w:styleId="Endnotesheading">
    <w:name w:val="Endnotes heading"/>
    <w:basedOn w:val="Heading1"/>
    <w:next w:val="Normal"/>
    <w:link w:val="EndnotesheadingChar"/>
    <w:autoRedefine/>
    <w:qFormat/>
    <w:rsid w:val="001F08ED"/>
    <w:pPr>
      <w:spacing w:after="600"/>
    </w:pPr>
  </w:style>
  <w:style w:type="character" w:customStyle="1" w:styleId="EndnotesheadingChar">
    <w:name w:val="Endnotes heading Char"/>
    <w:basedOn w:val="Heading1Char"/>
    <w:link w:val="Endnotesheading"/>
    <w:rsid w:val="001F08ED"/>
    <w:rPr>
      <w:rFonts w:asciiTheme="majorHAnsi" w:eastAsiaTheme="majorEastAsia" w:hAnsiTheme="majorHAnsi" w:cstheme="majorBidi"/>
      <w:b/>
      <w:bCs/>
      <w:color w:val="F59B21" w:themeColor="text2"/>
      <w:sz w:val="60"/>
      <w:szCs w:val="32"/>
    </w:rPr>
  </w:style>
  <w:style w:type="paragraph" w:customStyle="1" w:styleId="Acronymtext">
    <w:name w:val="Acronym text"/>
    <w:basedOn w:val="Normal"/>
    <w:next w:val="Normal"/>
    <w:autoRedefine/>
    <w:qFormat/>
    <w:rsid w:val="001F08ED"/>
    <w:pPr>
      <w:tabs>
        <w:tab w:val="left" w:pos="851"/>
      </w:tabs>
      <w:spacing w:before="0"/>
      <w:contextualSpacing/>
    </w:pPr>
    <w:rPr>
      <w:sz w:val="18"/>
    </w:rPr>
  </w:style>
  <w:style w:type="paragraph" w:customStyle="1" w:styleId="Backpagetext">
    <w:name w:val="Back page text"/>
    <w:basedOn w:val="Normal"/>
    <w:next w:val="Normal"/>
    <w:qFormat/>
    <w:rsid w:val="001F08ED"/>
    <w:pPr>
      <w:keepLines/>
      <w:spacing w:before="0" w:after="300" w:line="240" w:lineRule="exact"/>
    </w:pPr>
    <w:rPr>
      <w:sz w:val="16"/>
      <w:szCs w:val="18"/>
    </w:rPr>
  </w:style>
  <w:style w:type="paragraph" w:customStyle="1" w:styleId="Boxsubtitle">
    <w:name w:val="Box subtitle"/>
    <w:basedOn w:val="Boxtitle"/>
    <w:next w:val="Normal"/>
    <w:autoRedefine/>
    <w:qFormat/>
    <w:rsid w:val="001F08ED"/>
    <w:pPr>
      <w:spacing w:before="0"/>
    </w:pPr>
    <w:rPr>
      <w:b w:val="0"/>
    </w:rPr>
  </w:style>
  <w:style w:type="paragraph" w:customStyle="1" w:styleId="Heading1Subhead">
    <w:name w:val="Heading 1 (Subhead)"/>
    <w:next w:val="Normal"/>
    <w:autoRedefine/>
    <w:qFormat/>
    <w:rsid w:val="001F08ED"/>
    <w:pPr>
      <w:spacing w:after="1200" w:line="510" w:lineRule="exact"/>
    </w:pPr>
    <w:rPr>
      <w:rFonts w:asciiTheme="majorHAnsi" w:eastAsiaTheme="majorEastAsia" w:hAnsiTheme="majorHAnsi" w:cstheme="majorBidi"/>
      <w:bCs/>
      <w:color w:val="F59B21" w:themeColor="text2"/>
      <w:sz w:val="40"/>
      <w:szCs w:val="26"/>
    </w:rPr>
  </w:style>
  <w:style w:type="table" w:customStyle="1" w:styleId="DItable">
    <w:name w:val="DI table"/>
    <w:basedOn w:val="TableNormal"/>
    <w:uiPriority w:val="99"/>
    <w:qFormat/>
    <w:rsid w:val="00584375"/>
    <w:pPr>
      <w:spacing w:before="120" w:after="120"/>
    </w:pPr>
    <w:rPr>
      <w:rFonts w:eastAsia="Arial"/>
      <w:color w:val="453F43"/>
      <w:sz w:val="18"/>
      <w:szCs w:val="22"/>
      <w:lang w:eastAsia="en-GB"/>
    </w:rPr>
    <w:tblPr>
      <w:tblBorders>
        <w:bottom w:val="single" w:sz="8" w:space="0" w:color="E8443A"/>
        <w:insideH w:val="single" w:sz="8" w:space="0" w:color="E8443A"/>
      </w:tblBorders>
    </w:tblPr>
    <w:tcPr>
      <w:shd w:val="clear" w:color="auto" w:fill="auto"/>
    </w:tcPr>
    <w:tblStylePr w:type="firstRow">
      <w:pPr>
        <w:wordWrap/>
        <w:spacing w:beforeLines="0" w:beforeAutospacing="0" w:afterLines="0" w:afterAutospacing="0" w:line="240" w:lineRule="auto"/>
      </w:pPr>
      <w:rPr>
        <w:rFonts w:ascii="Arial" w:hAnsi="Arial"/>
        <w:b/>
        <w:color w:val="FFFFFF"/>
        <w:sz w:val="20"/>
      </w:rPr>
      <w:tblPr/>
      <w:tcPr>
        <w:shd w:val="clear" w:color="auto" w:fill="BD2729"/>
      </w:tcPr>
    </w:tblStylePr>
    <w:tblStylePr w:type="lastRow">
      <w:rPr>
        <w:rFonts w:ascii="Arial" w:hAnsi="Arial"/>
        <w:color w:val="453F43"/>
        <w:sz w:val="18"/>
      </w:rPr>
      <w:tblPr/>
      <w:tcPr>
        <w:tcBorders>
          <w:insideH w:val="nil"/>
        </w:tcBorders>
        <w:shd w:val="clear" w:color="auto" w:fill="FFFFFF"/>
      </w:tcPr>
    </w:tblStylePr>
    <w:tblStylePr w:type="firstCol">
      <w:rPr>
        <w:b w:val="0"/>
      </w:rPr>
    </w:tblStylePr>
  </w:style>
  <w:style w:type="paragraph" w:styleId="BalloonText">
    <w:name w:val="Balloon Text"/>
    <w:basedOn w:val="Normal"/>
    <w:link w:val="BalloonTextChar"/>
    <w:uiPriority w:val="99"/>
    <w:semiHidden/>
    <w:unhideWhenUsed/>
    <w:rsid w:val="0058437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375"/>
    <w:rPr>
      <w:rFonts w:ascii="Segoe UI" w:hAnsi="Segoe UI" w:cs="Segoe UI"/>
      <w:color w:val="453F43" w:themeColor="background2"/>
      <w:sz w:val="18"/>
      <w:szCs w:val="18"/>
    </w:rPr>
  </w:style>
  <w:style w:type="paragraph" w:styleId="Header">
    <w:name w:val="header"/>
    <w:basedOn w:val="Normal"/>
    <w:link w:val="HeaderChar"/>
    <w:uiPriority w:val="99"/>
    <w:unhideWhenUsed/>
    <w:rsid w:val="00065D10"/>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65D10"/>
    <w:rPr>
      <w:rFonts w:ascii="Arial" w:hAnsi="Arial"/>
      <w:color w:val="453F43" w:themeColor="background2"/>
      <w:sz w:val="20"/>
      <w:szCs w:val="22"/>
    </w:rPr>
  </w:style>
  <w:style w:type="character" w:styleId="PlaceholderText">
    <w:name w:val="Placeholder Text"/>
    <w:basedOn w:val="DefaultParagraphFont"/>
    <w:uiPriority w:val="99"/>
    <w:semiHidden/>
    <w:rsid w:val="00A83196"/>
    <w:rPr>
      <w:color w:val="808080"/>
    </w:rPr>
  </w:style>
  <w:style w:type="paragraph" w:styleId="Footer">
    <w:name w:val="footer"/>
    <w:basedOn w:val="Normal"/>
    <w:link w:val="FooterChar"/>
    <w:uiPriority w:val="99"/>
    <w:unhideWhenUsed/>
    <w:rsid w:val="00A83196"/>
    <w:pPr>
      <w:tabs>
        <w:tab w:val="center" w:pos="4513"/>
        <w:tab w:val="right" w:pos="9026"/>
      </w:tabs>
      <w:spacing w:before="0" w:line="240" w:lineRule="auto"/>
    </w:pPr>
  </w:style>
  <w:style w:type="character" w:customStyle="1" w:styleId="FooterChar">
    <w:name w:val="Footer Char"/>
    <w:basedOn w:val="DefaultParagraphFont"/>
    <w:link w:val="Footer"/>
    <w:uiPriority w:val="99"/>
    <w:rsid w:val="00A83196"/>
    <w:rPr>
      <w:rFonts w:ascii="Arial" w:hAnsi="Arial"/>
      <w:color w:val="453F43" w:themeColor="background2"/>
      <w:sz w:val="20"/>
      <w:szCs w:val="22"/>
    </w:rPr>
  </w:style>
  <w:style w:type="paragraph" w:styleId="Title">
    <w:name w:val="Title"/>
    <w:basedOn w:val="Normal"/>
    <w:next w:val="Normal"/>
    <w:link w:val="TitleChar"/>
    <w:uiPriority w:val="10"/>
    <w:rsid w:val="0015505B"/>
    <w:pPr>
      <w:spacing w:before="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5505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5505B"/>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UnresolvedMention">
    <w:name w:val="Unresolved Mention"/>
    <w:basedOn w:val="DefaultParagraphFont"/>
    <w:uiPriority w:val="99"/>
    <w:semiHidden/>
    <w:unhideWhenUsed/>
    <w:rsid w:val="006253CA"/>
    <w:rPr>
      <w:color w:val="605E5C"/>
      <w:shd w:val="clear" w:color="auto" w:fill="E1DFDD"/>
    </w:rPr>
  </w:style>
  <w:style w:type="character" w:styleId="CommentReference">
    <w:name w:val="annotation reference"/>
    <w:basedOn w:val="DefaultParagraphFont"/>
    <w:uiPriority w:val="99"/>
    <w:semiHidden/>
    <w:unhideWhenUsed/>
    <w:rsid w:val="007B2730"/>
    <w:rPr>
      <w:sz w:val="16"/>
      <w:szCs w:val="16"/>
    </w:rPr>
  </w:style>
  <w:style w:type="paragraph" w:styleId="CommentText">
    <w:name w:val="annotation text"/>
    <w:basedOn w:val="Normal"/>
    <w:link w:val="CommentTextChar"/>
    <w:uiPriority w:val="99"/>
    <w:unhideWhenUsed/>
    <w:rsid w:val="007B2730"/>
    <w:pPr>
      <w:spacing w:line="240" w:lineRule="auto"/>
    </w:pPr>
    <w:rPr>
      <w:szCs w:val="20"/>
    </w:rPr>
  </w:style>
  <w:style w:type="character" w:customStyle="1" w:styleId="CommentTextChar">
    <w:name w:val="Comment Text Char"/>
    <w:basedOn w:val="DefaultParagraphFont"/>
    <w:link w:val="CommentText"/>
    <w:uiPriority w:val="99"/>
    <w:rsid w:val="007B2730"/>
    <w:rPr>
      <w:rFonts w:ascii="Arial" w:hAnsi="Arial"/>
      <w:color w:val="453F43" w:themeColor="background2"/>
      <w:sz w:val="20"/>
      <w:szCs w:val="20"/>
    </w:rPr>
  </w:style>
  <w:style w:type="paragraph" w:styleId="CommentSubject">
    <w:name w:val="annotation subject"/>
    <w:basedOn w:val="CommentText"/>
    <w:next w:val="CommentText"/>
    <w:link w:val="CommentSubjectChar"/>
    <w:uiPriority w:val="99"/>
    <w:semiHidden/>
    <w:unhideWhenUsed/>
    <w:rsid w:val="007B2730"/>
    <w:rPr>
      <w:b/>
      <w:bCs/>
    </w:rPr>
  </w:style>
  <w:style w:type="character" w:customStyle="1" w:styleId="CommentSubjectChar">
    <w:name w:val="Comment Subject Char"/>
    <w:basedOn w:val="CommentTextChar"/>
    <w:link w:val="CommentSubject"/>
    <w:uiPriority w:val="99"/>
    <w:semiHidden/>
    <w:rsid w:val="007B2730"/>
    <w:rPr>
      <w:rFonts w:ascii="Arial" w:hAnsi="Arial"/>
      <w:b/>
      <w:bCs/>
      <w:color w:val="453F43" w:themeColor="background2"/>
      <w:sz w:val="20"/>
      <w:szCs w:val="20"/>
    </w:rPr>
  </w:style>
  <w:style w:type="paragraph" w:styleId="Revision">
    <w:name w:val="Revision"/>
    <w:hidden/>
    <w:uiPriority w:val="99"/>
    <w:semiHidden/>
    <w:rsid w:val="005B67C7"/>
    <w:rPr>
      <w:rFonts w:ascii="Arial" w:hAnsi="Arial"/>
      <w:color w:val="453F43" w:themeColor="background2"/>
      <w:sz w:val="20"/>
      <w:szCs w:val="22"/>
    </w:rPr>
  </w:style>
  <w:style w:type="character" w:styleId="FollowedHyperlink">
    <w:name w:val="FollowedHyperlink"/>
    <w:basedOn w:val="DefaultParagraphFont"/>
    <w:semiHidden/>
    <w:unhideWhenUsed/>
    <w:rsid w:val="00290C78"/>
    <w:rPr>
      <w:color w:val="6B656A" w:themeColor="followedHyperlink"/>
      <w:u w:val="single"/>
    </w:rPr>
  </w:style>
  <w:style w:type="table" w:styleId="ListTable3-Accent4">
    <w:name w:val="List Table 3 Accent 4"/>
    <w:basedOn w:val="TableNormal"/>
    <w:uiPriority w:val="48"/>
    <w:rsid w:val="000D07E8"/>
    <w:tblPr>
      <w:tblStyleRowBandSize w:val="1"/>
      <w:tblStyleColBandSize w:val="1"/>
      <w:tblBorders>
        <w:top w:val="single" w:sz="4" w:space="0" w:color="F59B21" w:themeColor="accent4"/>
        <w:left w:val="single" w:sz="4" w:space="0" w:color="F59B21" w:themeColor="accent4"/>
        <w:bottom w:val="single" w:sz="4" w:space="0" w:color="F59B21" w:themeColor="accent4"/>
        <w:right w:val="single" w:sz="4" w:space="0" w:color="F59B21" w:themeColor="accent4"/>
      </w:tblBorders>
    </w:tblPr>
    <w:tblStylePr w:type="firstRow">
      <w:rPr>
        <w:b/>
        <w:bCs/>
        <w:color w:val="FFFFFF" w:themeColor="background1"/>
      </w:rPr>
      <w:tblPr/>
      <w:tcPr>
        <w:shd w:val="clear" w:color="auto" w:fill="F59B21" w:themeFill="accent4"/>
      </w:tcPr>
    </w:tblStylePr>
    <w:tblStylePr w:type="lastRow">
      <w:rPr>
        <w:b/>
        <w:bCs/>
      </w:rPr>
      <w:tblPr/>
      <w:tcPr>
        <w:tcBorders>
          <w:top w:val="double" w:sz="4" w:space="0" w:color="F59B2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B21" w:themeColor="accent4"/>
          <w:right w:val="single" w:sz="4" w:space="0" w:color="F59B21" w:themeColor="accent4"/>
        </w:tcBorders>
      </w:tcPr>
    </w:tblStylePr>
    <w:tblStylePr w:type="band1Horz">
      <w:tblPr/>
      <w:tcPr>
        <w:tcBorders>
          <w:top w:val="single" w:sz="4" w:space="0" w:color="F59B21" w:themeColor="accent4"/>
          <w:bottom w:val="single" w:sz="4" w:space="0" w:color="F59B2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B21" w:themeColor="accent4"/>
          <w:left w:val="nil"/>
        </w:tcBorders>
      </w:tcPr>
    </w:tblStylePr>
    <w:tblStylePr w:type="swCell">
      <w:tblPr/>
      <w:tcPr>
        <w:tcBorders>
          <w:top w:val="double" w:sz="4" w:space="0" w:color="F59B21"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316">
      <w:bodyDiv w:val="1"/>
      <w:marLeft w:val="0"/>
      <w:marRight w:val="0"/>
      <w:marTop w:val="0"/>
      <w:marBottom w:val="0"/>
      <w:divBdr>
        <w:top w:val="none" w:sz="0" w:space="0" w:color="auto"/>
        <w:left w:val="none" w:sz="0" w:space="0" w:color="auto"/>
        <w:bottom w:val="none" w:sz="0" w:space="0" w:color="auto"/>
        <w:right w:val="none" w:sz="0" w:space="0" w:color="auto"/>
      </w:divBdr>
    </w:div>
    <w:div w:id="18438969">
      <w:bodyDiv w:val="1"/>
      <w:marLeft w:val="0"/>
      <w:marRight w:val="0"/>
      <w:marTop w:val="0"/>
      <w:marBottom w:val="0"/>
      <w:divBdr>
        <w:top w:val="none" w:sz="0" w:space="0" w:color="auto"/>
        <w:left w:val="none" w:sz="0" w:space="0" w:color="auto"/>
        <w:bottom w:val="none" w:sz="0" w:space="0" w:color="auto"/>
        <w:right w:val="none" w:sz="0" w:space="0" w:color="auto"/>
      </w:divBdr>
    </w:div>
    <w:div w:id="103155543">
      <w:bodyDiv w:val="1"/>
      <w:marLeft w:val="0"/>
      <w:marRight w:val="0"/>
      <w:marTop w:val="0"/>
      <w:marBottom w:val="0"/>
      <w:divBdr>
        <w:top w:val="none" w:sz="0" w:space="0" w:color="auto"/>
        <w:left w:val="none" w:sz="0" w:space="0" w:color="auto"/>
        <w:bottom w:val="none" w:sz="0" w:space="0" w:color="auto"/>
        <w:right w:val="none" w:sz="0" w:space="0" w:color="auto"/>
      </w:divBdr>
    </w:div>
    <w:div w:id="198780370">
      <w:bodyDiv w:val="1"/>
      <w:marLeft w:val="0"/>
      <w:marRight w:val="0"/>
      <w:marTop w:val="0"/>
      <w:marBottom w:val="0"/>
      <w:divBdr>
        <w:top w:val="none" w:sz="0" w:space="0" w:color="auto"/>
        <w:left w:val="none" w:sz="0" w:space="0" w:color="auto"/>
        <w:bottom w:val="none" w:sz="0" w:space="0" w:color="auto"/>
        <w:right w:val="none" w:sz="0" w:space="0" w:color="auto"/>
      </w:divBdr>
    </w:div>
    <w:div w:id="438379820">
      <w:bodyDiv w:val="1"/>
      <w:marLeft w:val="0"/>
      <w:marRight w:val="0"/>
      <w:marTop w:val="0"/>
      <w:marBottom w:val="0"/>
      <w:divBdr>
        <w:top w:val="none" w:sz="0" w:space="0" w:color="auto"/>
        <w:left w:val="none" w:sz="0" w:space="0" w:color="auto"/>
        <w:bottom w:val="none" w:sz="0" w:space="0" w:color="auto"/>
        <w:right w:val="none" w:sz="0" w:space="0" w:color="auto"/>
      </w:divBdr>
    </w:div>
    <w:div w:id="490216588">
      <w:bodyDiv w:val="1"/>
      <w:marLeft w:val="0"/>
      <w:marRight w:val="0"/>
      <w:marTop w:val="0"/>
      <w:marBottom w:val="0"/>
      <w:divBdr>
        <w:top w:val="none" w:sz="0" w:space="0" w:color="auto"/>
        <w:left w:val="none" w:sz="0" w:space="0" w:color="auto"/>
        <w:bottom w:val="none" w:sz="0" w:space="0" w:color="auto"/>
        <w:right w:val="none" w:sz="0" w:space="0" w:color="auto"/>
      </w:divBdr>
      <w:divsChild>
        <w:div w:id="1087581995">
          <w:marLeft w:val="0"/>
          <w:marRight w:val="0"/>
          <w:marTop w:val="0"/>
          <w:marBottom w:val="0"/>
          <w:divBdr>
            <w:top w:val="none" w:sz="0" w:space="0" w:color="auto"/>
            <w:left w:val="none" w:sz="0" w:space="0" w:color="auto"/>
            <w:bottom w:val="none" w:sz="0" w:space="0" w:color="auto"/>
            <w:right w:val="none" w:sz="0" w:space="0" w:color="auto"/>
          </w:divBdr>
        </w:div>
      </w:divsChild>
    </w:div>
    <w:div w:id="799031469">
      <w:bodyDiv w:val="1"/>
      <w:marLeft w:val="0"/>
      <w:marRight w:val="0"/>
      <w:marTop w:val="0"/>
      <w:marBottom w:val="0"/>
      <w:divBdr>
        <w:top w:val="none" w:sz="0" w:space="0" w:color="auto"/>
        <w:left w:val="none" w:sz="0" w:space="0" w:color="auto"/>
        <w:bottom w:val="none" w:sz="0" w:space="0" w:color="auto"/>
        <w:right w:val="none" w:sz="0" w:space="0" w:color="auto"/>
      </w:divBdr>
    </w:div>
    <w:div w:id="806437644">
      <w:bodyDiv w:val="1"/>
      <w:marLeft w:val="0"/>
      <w:marRight w:val="0"/>
      <w:marTop w:val="0"/>
      <w:marBottom w:val="0"/>
      <w:divBdr>
        <w:top w:val="none" w:sz="0" w:space="0" w:color="auto"/>
        <w:left w:val="none" w:sz="0" w:space="0" w:color="auto"/>
        <w:bottom w:val="none" w:sz="0" w:space="0" w:color="auto"/>
        <w:right w:val="none" w:sz="0" w:space="0" w:color="auto"/>
      </w:divBdr>
    </w:div>
    <w:div w:id="832797899">
      <w:bodyDiv w:val="1"/>
      <w:marLeft w:val="0"/>
      <w:marRight w:val="0"/>
      <w:marTop w:val="0"/>
      <w:marBottom w:val="0"/>
      <w:divBdr>
        <w:top w:val="none" w:sz="0" w:space="0" w:color="auto"/>
        <w:left w:val="none" w:sz="0" w:space="0" w:color="auto"/>
        <w:bottom w:val="none" w:sz="0" w:space="0" w:color="auto"/>
        <w:right w:val="none" w:sz="0" w:space="0" w:color="auto"/>
      </w:divBdr>
      <w:divsChild>
        <w:div w:id="1956398420">
          <w:marLeft w:val="0"/>
          <w:marRight w:val="0"/>
          <w:marTop w:val="0"/>
          <w:marBottom w:val="0"/>
          <w:divBdr>
            <w:top w:val="none" w:sz="0" w:space="0" w:color="auto"/>
            <w:left w:val="none" w:sz="0" w:space="0" w:color="auto"/>
            <w:bottom w:val="none" w:sz="0" w:space="0" w:color="auto"/>
            <w:right w:val="none" w:sz="0" w:space="0" w:color="auto"/>
          </w:divBdr>
        </w:div>
      </w:divsChild>
    </w:div>
    <w:div w:id="908344103">
      <w:bodyDiv w:val="1"/>
      <w:marLeft w:val="0"/>
      <w:marRight w:val="0"/>
      <w:marTop w:val="0"/>
      <w:marBottom w:val="0"/>
      <w:divBdr>
        <w:top w:val="none" w:sz="0" w:space="0" w:color="auto"/>
        <w:left w:val="none" w:sz="0" w:space="0" w:color="auto"/>
        <w:bottom w:val="none" w:sz="0" w:space="0" w:color="auto"/>
        <w:right w:val="none" w:sz="0" w:space="0" w:color="auto"/>
      </w:divBdr>
    </w:div>
    <w:div w:id="964703118">
      <w:bodyDiv w:val="1"/>
      <w:marLeft w:val="0"/>
      <w:marRight w:val="0"/>
      <w:marTop w:val="0"/>
      <w:marBottom w:val="0"/>
      <w:divBdr>
        <w:top w:val="none" w:sz="0" w:space="0" w:color="auto"/>
        <w:left w:val="none" w:sz="0" w:space="0" w:color="auto"/>
        <w:bottom w:val="none" w:sz="0" w:space="0" w:color="auto"/>
        <w:right w:val="none" w:sz="0" w:space="0" w:color="auto"/>
      </w:divBdr>
    </w:div>
    <w:div w:id="966204363">
      <w:bodyDiv w:val="1"/>
      <w:marLeft w:val="0"/>
      <w:marRight w:val="0"/>
      <w:marTop w:val="0"/>
      <w:marBottom w:val="0"/>
      <w:divBdr>
        <w:top w:val="none" w:sz="0" w:space="0" w:color="auto"/>
        <w:left w:val="none" w:sz="0" w:space="0" w:color="auto"/>
        <w:bottom w:val="none" w:sz="0" w:space="0" w:color="auto"/>
        <w:right w:val="none" w:sz="0" w:space="0" w:color="auto"/>
      </w:divBdr>
    </w:div>
    <w:div w:id="1094210746">
      <w:bodyDiv w:val="1"/>
      <w:marLeft w:val="0"/>
      <w:marRight w:val="0"/>
      <w:marTop w:val="0"/>
      <w:marBottom w:val="0"/>
      <w:divBdr>
        <w:top w:val="none" w:sz="0" w:space="0" w:color="auto"/>
        <w:left w:val="none" w:sz="0" w:space="0" w:color="auto"/>
        <w:bottom w:val="none" w:sz="0" w:space="0" w:color="auto"/>
        <w:right w:val="none" w:sz="0" w:space="0" w:color="auto"/>
      </w:divBdr>
      <w:divsChild>
        <w:div w:id="313073357">
          <w:marLeft w:val="0"/>
          <w:marRight w:val="0"/>
          <w:marTop w:val="0"/>
          <w:marBottom w:val="0"/>
          <w:divBdr>
            <w:top w:val="none" w:sz="0" w:space="0" w:color="auto"/>
            <w:left w:val="none" w:sz="0" w:space="0" w:color="auto"/>
            <w:bottom w:val="none" w:sz="0" w:space="0" w:color="auto"/>
            <w:right w:val="none" w:sz="0" w:space="0" w:color="auto"/>
          </w:divBdr>
        </w:div>
      </w:divsChild>
    </w:div>
    <w:div w:id="1183008099">
      <w:bodyDiv w:val="1"/>
      <w:marLeft w:val="0"/>
      <w:marRight w:val="0"/>
      <w:marTop w:val="0"/>
      <w:marBottom w:val="0"/>
      <w:divBdr>
        <w:top w:val="none" w:sz="0" w:space="0" w:color="auto"/>
        <w:left w:val="none" w:sz="0" w:space="0" w:color="auto"/>
        <w:bottom w:val="none" w:sz="0" w:space="0" w:color="auto"/>
        <w:right w:val="none" w:sz="0" w:space="0" w:color="auto"/>
      </w:divBdr>
    </w:div>
    <w:div w:id="1356925180">
      <w:bodyDiv w:val="1"/>
      <w:marLeft w:val="0"/>
      <w:marRight w:val="0"/>
      <w:marTop w:val="0"/>
      <w:marBottom w:val="0"/>
      <w:divBdr>
        <w:top w:val="none" w:sz="0" w:space="0" w:color="auto"/>
        <w:left w:val="none" w:sz="0" w:space="0" w:color="auto"/>
        <w:bottom w:val="none" w:sz="0" w:space="0" w:color="auto"/>
        <w:right w:val="none" w:sz="0" w:space="0" w:color="auto"/>
      </w:divBdr>
    </w:div>
    <w:div w:id="1377703466">
      <w:bodyDiv w:val="1"/>
      <w:marLeft w:val="0"/>
      <w:marRight w:val="0"/>
      <w:marTop w:val="0"/>
      <w:marBottom w:val="0"/>
      <w:divBdr>
        <w:top w:val="none" w:sz="0" w:space="0" w:color="auto"/>
        <w:left w:val="none" w:sz="0" w:space="0" w:color="auto"/>
        <w:bottom w:val="none" w:sz="0" w:space="0" w:color="auto"/>
        <w:right w:val="none" w:sz="0" w:space="0" w:color="auto"/>
      </w:divBdr>
    </w:div>
    <w:div w:id="1414231711">
      <w:bodyDiv w:val="1"/>
      <w:marLeft w:val="0"/>
      <w:marRight w:val="0"/>
      <w:marTop w:val="0"/>
      <w:marBottom w:val="0"/>
      <w:divBdr>
        <w:top w:val="none" w:sz="0" w:space="0" w:color="auto"/>
        <w:left w:val="none" w:sz="0" w:space="0" w:color="auto"/>
        <w:bottom w:val="none" w:sz="0" w:space="0" w:color="auto"/>
        <w:right w:val="none" w:sz="0" w:space="0" w:color="auto"/>
      </w:divBdr>
    </w:div>
    <w:div w:id="1790127298">
      <w:bodyDiv w:val="1"/>
      <w:marLeft w:val="0"/>
      <w:marRight w:val="0"/>
      <w:marTop w:val="0"/>
      <w:marBottom w:val="0"/>
      <w:divBdr>
        <w:top w:val="none" w:sz="0" w:space="0" w:color="auto"/>
        <w:left w:val="none" w:sz="0" w:space="0" w:color="auto"/>
        <w:bottom w:val="none" w:sz="0" w:space="0" w:color="auto"/>
        <w:right w:val="none" w:sz="0" w:space="0" w:color="auto"/>
      </w:divBdr>
    </w:div>
    <w:div w:id="184191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deborahh@devinit.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info@devinit.org" TargetMode="External"/><Relationship Id="rId2" Type="http://schemas.openxmlformats.org/officeDocument/2006/relationships/numbering" Target="numbering.xml"/><Relationship Id="rId16" Type="http://schemas.openxmlformats.org/officeDocument/2006/relationships/hyperlink" Target="http://www.devinit.org" TargetMode="External"/><Relationship Id="rId20" Type="http://schemas.openxmlformats.org/officeDocument/2006/relationships/hyperlink" Target="mailto:info@devini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sdg.un.org/2030-agenda/universal-values/leave-no-one-behind"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mailto:deborahh@devinit.org" TargetMode="External"/><Relationship Id="rId23" Type="http://schemas.openxmlformats.org/officeDocument/2006/relationships/theme" Target="theme/theme1.xml"/><Relationship Id="rId10" Type="http://schemas.openxmlformats.org/officeDocument/2006/relationships/hyperlink" Target="http://www.devinit.org/resources/inequality-global-trends" TargetMode="External"/><Relationship Id="rId19" Type="http://schemas.openxmlformats.org/officeDocument/2006/relationships/hyperlink" Target="http://www.devinit.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init.org/resources/inequality-measuring-poverty-reduction" TargetMode="External"/><Relationship Id="rId22"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8" Type="http://schemas.openxmlformats.org/officeDocument/2006/relationships/hyperlink" Target="https://policy-practice.oxfam.org/resources/working-for-the-few-political-capture-and-economic-inequality-311312/" TargetMode="External"/><Relationship Id="rId3" Type="http://schemas.openxmlformats.org/officeDocument/2006/relationships/hyperlink" Target="https://blogs.worldbank.org/developmenttalk/richer-array-international-poverty-lines" TargetMode="External"/><Relationship Id="rId7" Type="http://schemas.openxmlformats.org/officeDocument/2006/relationships/hyperlink" Target="https://gsdrc.org/document-library/horizontal-inequalities-explaining-persistence-and-change/" TargetMode="External"/><Relationship Id="rId2" Type="http://schemas.openxmlformats.org/officeDocument/2006/relationships/hyperlink" Target="https://www.worldbank.org/en/programs/icp" TargetMode="External"/><Relationship Id="rId1" Type="http://schemas.openxmlformats.org/officeDocument/2006/relationships/hyperlink" Target="http://www.un.org/sustainabledevelopment/inequality/" TargetMode="External"/><Relationship Id="rId6" Type="http://schemas.openxmlformats.org/officeDocument/2006/relationships/hyperlink" Target="https://unsdg.un.org/2030-agenda/universal-values/leave-no-one-behind" TargetMode="External"/><Relationship Id="rId5" Type="http://schemas.openxmlformats.org/officeDocument/2006/relationships/hyperlink" Target="https://ourworld.unu.edu/en/want-to-get-into-the-doughnut-tackle-inequality" TargetMode="External"/><Relationship Id="rId10" Type="http://schemas.openxmlformats.org/officeDocument/2006/relationships/hyperlink" Target="http://www.data4sdgs.org/news/five-tips-promote-data-inclusivity" TargetMode="External"/><Relationship Id="rId4" Type="http://schemas.openxmlformats.org/officeDocument/2006/relationships/hyperlink" Target="http://www.stockholmresilience.org/research/planetary-boundaries.html" TargetMode="External"/><Relationship Id="rId9" Type="http://schemas.openxmlformats.org/officeDocument/2006/relationships/hyperlink" Target="http://www.credit-suisse.com/about-us/en/reports-research/global-wealth-repor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es\Downloads\Word-templates-updated-4-February-2021\Brief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E7C7A53D63449C915C04162BBACD5A"/>
        <w:category>
          <w:name w:val="General"/>
          <w:gallery w:val="placeholder"/>
        </w:category>
        <w:types>
          <w:type w:val="bbPlcHdr"/>
        </w:types>
        <w:behaviors>
          <w:behavior w:val="content"/>
        </w:behaviors>
        <w:guid w:val="{2DBAF4E6-13C0-4F2F-A851-C2C64875DD66}"/>
      </w:docPartPr>
      <w:docPartBody>
        <w:p w:rsidR="00624C8C" w:rsidRDefault="007B2E7D">
          <w:r w:rsidRPr="001D6ED5">
            <w:rPr>
              <w:rStyle w:val="PlaceholderText"/>
            </w:rPr>
            <w:t>[Title]</w:t>
          </w:r>
        </w:p>
      </w:docPartBody>
    </w:docPart>
    <w:docPart>
      <w:docPartPr>
        <w:name w:val="E60D4F81B8C34667B3D3CD0945EBF59E"/>
        <w:category>
          <w:name w:val="General"/>
          <w:gallery w:val="placeholder"/>
        </w:category>
        <w:types>
          <w:type w:val="bbPlcHdr"/>
        </w:types>
        <w:behaviors>
          <w:behavior w:val="content"/>
        </w:behaviors>
        <w:guid w:val="{922629C8-3C9D-48AF-97D1-325865383F14}"/>
      </w:docPartPr>
      <w:docPartBody>
        <w:p w:rsidR="00624C8C" w:rsidRDefault="00624C8C" w:rsidP="00624C8C">
          <w:pPr>
            <w:pStyle w:val="E60D4F81B8C34667B3D3CD0945EBF59E"/>
          </w:pPr>
          <w:r w:rsidRPr="001D6ED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Theme Body)">
    <w:altName w:val="Arial"/>
    <w:panose1 w:val="00000000000000000000"/>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7D"/>
    <w:rsid w:val="000D6D83"/>
    <w:rsid w:val="00151A6B"/>
    <w:rsid w:val="00184706"/>
    <w:rsid w:val="00196151"/>
    <w:rsid w:val="001D2B41"/>
    <w:rsid w:val="00425C3C"/>
    <w:rsid w:val="00624C8C"/>
    <w:rsid w:val="006D6991"/>
    <w:rsid w:val="00745AFA"/>
    <w:rsid w:val="007B2E7D"/>
    <w:rsid w:val="007D4A80"/>
    <w:rsid w:val="00A06937"/>
    <w:rsid w:val="00AA5AEB"/>
    <w:rsid w:val="00C00D79"/>
    <w:rsid w:val="00C34F25"/>
    <w:rsid w:val="00D51F88"/>
    <w:rsid w:val="00EC7C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E7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4C8C"/>
    <w:rPr>
      <w:color w:val="808080"/>
    </w:rPr>
  </w:style>
  <w:style w:type="paragraph" w:customStyle="1" w:styleId="E60D4F81B8C34667B3D3CD0945EBF59E">
    <w:name w:val="E60D4F81B8C34667B3D3CD0945EBF59E"/>
    <w:rsid w:val="00624C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DI yellow monochrome colour theme">
  <a:themeElements>
    <a:clrScheme name="Custom 3">
      <a:dk1>
        <a:sysClr val="windowText" lastClr="000000"/>
      </a:dk1>
      <a:lt1>
        <a:sysClr val="window" lastClr="FFFFFF"/>
      </a:lt1>
      <a:dk2>
        <a:srgbClr val="F59B21"/>
      </a:dk2>
      <a:lt2>
        <a:srgbClr val="453F43"/>
      </a:lt2>
      <a:accent1>
        <a:srgbClr val="F59B21"/>
      </a:accent1>
      <a:accent2>
        <a:srgbClr val="FCCD8E"/>
      </a:accent2>
      <a:accent3>
        <a:srgbClr val="FAB966"/>
      </a:accent3>
      <a:accent4>
        <a:srgbClr val="F59B21"/>
      </a:accent4>
      <a:accent5>
        <a:srgbClr val="A95E00"/>
      </a:accent5>
      <a:accent6>
        <a:srgbClr val="6B656A"/>
      </a:accent6>
      <a:hlink>
        <a:srgbClr val="F59B21"/>
      </a:hlink>
      <a:folHlink>
        <a:srgbClr val="6B656A"/>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CB677-DCE1-4E45-8A37-77FB18BA8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Briefing</Template>
  <TotalTime>157</TotalTime>
  <Pages>21</Pages>
  <Words>3530</Words>
  <Characters>20124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Inequality, measuring it and why it matters for poverty reduction</vt:lpstr>
    </vt:vector>
  </TitlesOfParts>
  <Company/>
  <LinksUpToDate>false</LinksUpToDate>
  <CharactersWithSpaces>23607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Inequality, measuring it and why it matters for poverty reduction</dc:title>
  <dc:subject/>
  <dc:creator>Louise Summerling</dc:creator>
  <cp:keywords/>
  <dc:description/>
  <cp:lastModifiedBy>Georgina Carver</cp:lastModifiedBy>
  <cp:revision>20</cp:revision>
  <cp:lastPrinted>2022-02-21T11:01:00Z</cp:lastPrinted>
  <dcterms:created xsi:type="dcterms:W3CDTF">2022-02-11T17:50:00Z</dcterms:created>
  <dcterms:modified xsi:type="dcterms:W3CDTF">2022-02-22T15:00:00Z</dcterms:modified>
</cp:coreProperties>
</file>