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rPr/>
      </w:pPr>
      <w:r w:rsidDel="00000000" w:rsidR="00000000" w:rsidRPr="00000000">
        <w:rPr>
          <w:b w:val="1"/>
          <w:bCs w:val="1"/>
          <w:color w:val="1a1a1a"/>
          <w:sz w:val="38"/>
          <w:szCs w:val="38"/>
          <w:rtl w:val="0"/>
        </w:rPr>
        <w:t xml:space="preserve">DEVIN FINCH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Creative Director  ·  Art Director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a1a1a" w:space="3" w:sz="6" w:val="single"/>
        </w:pBdr>
        <w:spacing w:after="110" w:lineRule="auto"/>
        <w:rPr/>
      </w:pPr>
      <w:r w:rsidDel="00000000" w:rsidR="00000000" w:rsidRPr="00000000">
        <w:rPr>
          <w:color w:val="555555"/>
          <w:sz w:val="16"/>
          <w:szCs w:val="16"/>
          <w:rtl w:val="0"/>
        </w:rPr>
        <w:t xml:space="preserve">Houston, TX  ·  devin@ohokbb.com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0" w:lineRule="auto"/>
        <w:rPr/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Hands-on creative director with 15+ years producing the work, not just directing it. Currently own the daily email design system for Polymarket, the ~$9B prediction market — alongside editorial art direction, brand systems, and video for a rotating client roster. Winner of 10+ national marketing awards (dotComm, MarCom, Hermes, AVA Digital). Range spans brand identity, editorial, broadcast-aired animation, investor decks, and events — with proprietary AI production infrastructure of my own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a1a1a" w:space="3" w:sz="6" w:val="single"/>
        </w:pBdr>
        <w:spacing w:after="70" w:before="110" w:lineRule="auto"/>
        <w:rPr/>
      </w:pPr>
      <w:r w:rsidDel="00000000" w:rsidR="00000000" w:rsidRPr="00000000">
        <w:rPr>
          <w:b w:val="1"/>
          <w:bCs w:val="1"/>
          <w:color w:val="1a1a1a"/>
          <w:sz w:val="18"/>
          <w:szCs w:val="18"/>
          <w:rtl w:val="0"/>
        </w:rPr>
        <w:t xml:space="preserve">SELECTED BRANDS &amp;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Polymarket  ·  Waste Management  ·  Lagunitas  ·  AARP  ·  Houston Public Media (PBS)  ·  Vice  ·  MAMA Magazine  ·  Believe! Journal  ·  Galvanick  ·  University of Houston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a1a1a" w:space="3" w:sz="6" w:val="single"/>
        </w:pBdr>
        <w:spacing w:after="70" w:before="110" w:lineRule="auto"/>
        <w:rPr/>
      </w:pPr>
      <w:r w:rsidDel="00000000" w:rsidR="00000000" w:rsidRPr="00000000">
        <w:rPr>
          <w:b w:val="1"/>
          <w:bCs w:val="1"/>
          <w:color w:val="1a1a1a"/>
          <w:sz w:val="18"/>
          <w:szCs w:val="1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Contract Art Director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  · 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WILL Agency  /  Column Bay (own studio)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0" w:lineRule="auto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Agency + independent studio practice</w:t>
      </w:r>
      <w:r w:rsidDel="00000000" w:rsidR="00000000" w:rsidRPr="00000000">
        <w:rPr>
          <w:color w:val="888888"/>
          <w:sz w:val="16"/>
          <w:szCs w:val="16"/>
          <w:rtl w:val="0"/>
        </w:rPr>
        <w:t xml:space="preserve">  ·  </w:t>
      </w: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Sep 2025–Present  ·  Houston,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" w:lineRule="auto"/>
        <w:ind w:left="180" w:hanging="180"/>
        <w:rPr/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—  Art direction and email design for Polymarket — the ~$9B prediction market backed by the NYSE's parent company. Own the daily newsletter's visual system: all graphics and HTML for the daily email template (1.3M readers), signup-flow emails, and Substack editorial imagery.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" w:lineRule="auto"/>
        <w:ind w:left="180" w:hanging="180"/>
        <w:rPr/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—  Lead Art Director, MAMA Magazine. Quarterly visual worlds and weekly video/carousel/editorial output for Believe! Journal. Produced Galvanick DoD pitch video end-to-end, including self-produced 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" w:lineRule="auto"/>
        <w:ind w:left="180" w:hanging="180"/>
        <w:rPr/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—  Built proprietary AI production infrastructure (BLACK MASS) compressing weeks of campaign and editorial asset generation into hours of directed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Director of Marketing &amp; Creative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  · 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Allthenticate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50" w:lineRule="auto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Venture-backed cybersecurity startup</w:t>
      </w:r>
      <w:r w:rsidDel="00000000" w:rsidR="00000000" w:rsidRPr="00000000">
        <w:rPr>
          <w:color w:val="888888"/>
          <w:sz w:val="16"/>
          <w:szCs w:val="16"/>
          <w:rtl w:val="0"/>
        </w:rPr>
        <w:t xml:space="preserve">  ·  </w:t>
      </w: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Jun 2023–Oct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" w:lineRule="auto"/>
        <w:ind w:left="180" w:hanging="180"/>
        <w:rPr/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—  Owned brand, marketing, and creative end-to-end. Led full rebrand and repositioning — from scattered physical-access-control vendor to credible cybersecurity/authentication brand now spoken of alongside Microsoft and Google Authenticator; investors including Ping Identity credited the transformation.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" w:lineRule="auto"/>
        <w:ind w:left="180" w:hanging="180"/>
        <w:rPr/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—  Grew web traffic from ~300 to 10,000–15,000 monthly visitors via paid campaigns (Meta, X, Reddit), a five-pillar SEO content system that delivered the company's first organic reach, and analytics infrastructure built from zero (pixel tracking, Snitcher, Hotjar, Supermetrics dashboards).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" w:lineRule="auto"/>
        <w:ind w:left="180" w:hanging="180"/>
        <w:rPr/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—  Designed and copywrote the investor pitch deck for a successful $3M seed extension. Identified higher-education as a top-converting segment from analytics and drove entry into EDUCAUSE — one of the company's strongest addressable markets.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" w:lineRule="auto"/>
        <w:ind w:left="180" w:hanging="180"/>
        <w:rPr/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—  Directed the complete mobile app visual redesign (UX/UI system, onboarding, splash screens) including the patented Rescue Missions device-recovery feature. Produced promo videos, RSA launch video with 3D title sequences, and trade show collateral.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Creative Director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  · 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Proxima Clinical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50" w:lineRule="auto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Medtech/biotech CRO — led creative team</w:t>
      </w:r>
      <w:r w:rsidDel="00000000" w:rsidR="00000000" w:rsidRPr="00000000">
        <w:rPr>
          <w:color w:val="888888"/>
          <w:sz w:val="16"/>
          <w:szCs w:val="16"/>
          <w:rtl w:val="0"/>
        </w:rPr>
        <w:t xml:space="preserve">  ·  </w:t>
      </w: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2021–2023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" w:lineRule="auto"/>
        <w:ind w:left="180" w:hanging="180"/>
        <w:rPr/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—  Led full-scale rebrand and new visual quality standards across RFPs, presentations, web, and social — earning 10+ awards from dotComm, MarCom, Hermes Creative, and AVA Digital, and a measurable competitive edge in bid presentations.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" w:lineRule="auto"/>
        <w:ind w:left="180" w:hanging="180"/>
        <w:rPr/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—  Built complete brand systems for two spin-outs: M1 MedTech accelerator (logo, typography, standards, collateral) and the Inventing Tomorrow podcast. Taught branding workshops to medtech/biotech executives, contributing to rebrands and successful raises for 5+ startups.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Senior Graphic Designer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  · 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Waste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50" w:lineRule="auto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Fortune 500 — environmental/industrial services</w:t>
      </w:r>
      <w:r w:rsidDel="00000000" w:rsidR="00000000" w:rsidRPr="00000000">
        <w:rPr>
          <w:color w:val="888888"/>
          <w:sz w:val="16"/>
          <w:szCs w:val="16"/>
          <w:rtl w:val="0"/>
        </w:rPr>
        <w:t xml:space="preserve">  ·  </w:t>
      </w: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" w:lineRule="auto"/>
        <w:ind w:left="180" w:hanging="180"/>
        <w:rPr/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—  Designed mobile app UI (including weather-alert system) and headquarters display UI for internal communications.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1a1a1a" w:space="3" w:sz="6" w:val="single"/>
        </w:pBdr>
        <w:spacing w:after="70" w:before="110" w:lineRule="auto"/>
        <w:rPr/>
      </w:pPr>
      <w:r w:rsidDel="00000000" w:rsidR="00000000" w:rsidRPr="00000000">
        <w:rPr>
          <w:b w:val="1"/>
          <w:bCs w:val="1"/>
          <w:color w:val="1a1a1a"/>
          <w:sz w:val="18"/>
          <w:szCs w:val="18"/>
          <w:rtl w:val="0"/>
        </w:rPr>
        <w:t xml:space="preserve">EARLIER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6" w:lineRule="auto"/>
        <w:ind w:left="180" w:hanging="180"/>
        <w:rPr/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—  </w:t>
      </w:r>
      <w:r w:rsidDel="00000000" w:rsidR="00000000" w:rsidRPr="00000000">
        <w:rPr>
          <w:b w:val="1"/>
          <w:bCs w:val="1"/>
          <w:color w:val="1a1a1a"/>
          <w:sz w:val="18"/>
          <w:szCs w:val="18"/>
          <w:rtl w:val="0"/>
        </w:rPr>
        <w:t xml:space="preserve">Presentation Specialist (contract), University of Houston — UH Energy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 (2021–22) — 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Designed and animated CCUS / energy-transition decks with oil &amp; gas executives.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6" w:lineRule="auto"/>
        <w:ind w:left="180" w:hanging="180"/>
        <w:rPr/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—  </w:t>
      </w:r>
      <w:r w:rsidDel="00000000" w:rsidR="00000000" w:rsidRPr="00000000">
        <w:rPr>
          <w:b w:val="1"/>
          <w:bCs w:val="1"/>
          <w:color w:val="1a1a1a"/>
          <w:sz w:val="18"/>
          <w:szCs w:val="18"/>
          <w:rtl w:val="0"/>
        </w:rPr>
        <w:t xml:space="preserve">Motion Designer / Animator, Houston Public Media &amp; AARP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 (2023) — 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Full-stack animation aired on PBS (backgrounds, character design, animation) with United Way and ConocoPhillips; broadcast transitions and title sequences.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6" w:lineRule="auto"/>
        <w:ind w:left="180" w:hanging="180"/>
        <w:rPr/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—  </w:t>
      </w:r>
      <w:r w:rsidDel="00000000" w:rsidR="00000000" w:rsidRPr="00000000">
        <w:rPr>
          <w:b w:val="1"/>
          <w:bCs w:val="1"/>
          <w:color w:val="1a1a1a"/>
          <w:sz w:val="18"/>
          <w:szCs w:val="18"/>
          <w:rtl w:val="0"/>
        </w:rPr>
        <w:t xml:space="preserve">Video Editor / Production, DINOLION — Lagunitas + LA commercial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 (2018–19) — 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Edited multi-part YouTube documentary series with motion graphics; LA commercial production (Walgreens, StarKist).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6" w:lineRule="auto"/>
        <w:ind w:left="180" w:hanging="180"/>
        <w:rPr/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—  </w:t>
      </w:r>
      <w:r w:rsidDel="00000000" w:rsidR="00000000" w:rsidRPr="00000000">
        <w:rPr>
          <w:b w:val="1"/>
          <w:bCs w:val="1"/>
          <w:color w:val="1a1a1a"/>
          <w:sz w:val="18"/>
          <w:szCs w:val="18"/>
          <w:rtl w:val="0"/>
        </w:rPr>
        <w:t xml:space="preserve">Comics Contributor, Vice Magazine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 (2010–13) — 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Ongoing comic series; earlier Image Comics promo illustration and Houston Chronicle culture writing.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1a1a1a" w:space="3" w:sz="6" w:val="single"/>
        </w:pBdr>
        <w:spacing w:after="70" w:before="110" w:lineRule="auto"/>
        <w:rPr/>
      </w:pPr>
      <w:r w:rsidDel="00000000" w:rsidR="00000000" w:rsidRPr="00000000">
        <w:rPr>
          <w:b w:val="1"/>
          <w:bCs w:val="1"/>
          <w:color w:val="1a1a1a"/>
          <w:sz w:val="18"/>
          <w:szCs w:val="18"/>
          <w:rtl w:val="0"/>
        </w:rPr>
        <w:t xml:space="preserve">SKILLS &amp;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2" w:lineRule="auto"/>
        <w:rPr/>
      </w:pPr>
      <w:r w:rsidDel="00000000" w:rsidR="00000000" w:rsidRPr="00000000">
        <w:rPr>
          <w:b w:val="1"/>
          <w:bCs w:val="1"/>
          <w:color w:val="1a1a1a"/>
          <w:sz w:val="18"/>
          <w:szCs w:val="18"/>
          <w:rtl w:val="0"/>
        </w:rPr>
        <w:t xml:space="preserve">Design &amp; Production  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Adobe CS (InDesign, Illustrator, Photoshop, Premiere), Figma, Framer, Keynote, PowerPoint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2" w:lineRule="auto"/>
        <w:rPr/>
      </w:pPr>
      <w:r w:rsidDel="00000000" w:rsidR="00000000" w:rsidRPr="00000000">
        <w:rPr>
          <w:b w:val="1"/>
          <w:bCs w:val="1"/>
          <w:color w:val="1a1a1a"/>
          <w:sz w:val="18"/>
          <w:szCs w:val="18"/>
          <w:rtl w:val="0"/>
        </w:rPr>
        <w:t xml:space="preserve">Video, Motion, VO  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Premiere Pro, motion graphics, Lottie, broadcast animation (PBS-aired), ElevenLabs 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2" w:lineRule="auto"/>
        <w:rPr/>
      </w:pPr>
      <w:r w:rsidDel="00000000" w:rsidR="00000000" w:rsidRPr="00000000">
        <w:rPr>
          <w:b w:val="1"/>
          <w:bCs w:val="1"/>
          <w:color w:val="1a1a1a"/>
          <w:sz w:val="18"/>
          <w:szCs w:val="18"/>
          <w:rtl w:val="0"/>
        </w:rPr>
        <w:t xml:space="preserve">AI Production  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Midjourney, Runway, Suno, Claude, custom AI infrastructure (BLACK MASS)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2" w:lineRule="auto"/>
        <w:rPr/>
      </w:pPr>
      <w:r w:rsidDel="00000000" w:rsidR="00000000" w:rsidRPr="00000000">
        <w:rPr>
          <w:b w:val="1"/>
          <w:bCs w:val="1"/>
          <w:color w:val="1a1a1a"/>
          <w:sz w:val="18"/>
          <w:szCs w:val="18"/>
          <w:rtl w:val="0"/>
        </w:rPr>
        <w:t xml:space="preserve">Growth, Brand &amp; Events  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Paid social, SEO, analytics, identity systems, investor decks, trade shows, mobile UI/UX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80" w:top="500" w:left="860" w:right="8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