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80"/>
              <w:left w:type="dxa" w:w="360"/>
              <w:bottom w:type="dxa" w:w="480"/>
              <w:right w:type="dxa" w:w="360"/>
            </w:tcMar>
          </w:tcPr>
          <w:p>
            <w:pPr>
              <w:jc w:val="center"/>
            </w:pPr>
            <w:r>
              <w:rPr>
                <w:rFonts w:ascii="Arial" w:cs="Arial" w:eastAsia="Arial" w:hAnsi="Arial"/>
                <w:b/>
                <w:bCs/>
                <w:color w:val="C9A84C"/>
                <w:sz w:val="56"/>
                <w:szCs w:val="56"/>
              </w:rPr>
              <w:t xml:space="preserve">DraftOS</w:t>
            </w:r>
          </w:p>
          <w:p>
            <w:pPr>
              <w:spacing w:before="120"/>
              <w:jc w:val="center"/>
            </w:pPr>
            <w:r>
              <w:rPr>
                <w:rFonts w:ascii="Arial" w:cs="Arial" w:eastAsia="Arial" w:hAnsi="Arial"/>
                <w:b/>
                <w:bCs/>
                <w:color w:val="FFFFFF"/>
                <w:sz w:val="28"/>
                <w:szCs w:val="28"/>
              </w:rPr>
              <w:t xml:space="preserve">POSITIONAL ARCHETYPE LIBRARY</w:t>
            </w:r>
          </w:p>
          <w:p>
            <w:pPr>
              <w:spacing w:before="60"/>
              <w:jc w:val="center"/>
            </w:pPr>
            <w:r>
              <w:rPr>
                <w:rFonts w:ascii="Arial" w:cs="Arial" w:eastAsia="Arial" w:hAnsi="Arial"/>
                <w:b/>
                <w:bCs/>
                <w:color w:val="C9A84C"/>
                <w:sz w:val="36"/>
                <w:szCs w:val="36"/>
              </w:rPr>
              <w:t xml:space="preserve">TIGHT END (TE)</w:t>
            </w:r>
          </w:p>
          <w:p>
            <w:pPr>
              <w:spacing w:before="120"/>
              <w:jc w:val="center"/>
            </w:pPr>
            <w:r>
              <w:rPr>
                <w:rFonts w:ascii="Arial" w:cs="Arial" w:eastAsia="Arial" w:hAnsi="Arial"/>
                <w:color w:val="D9E8F5"/>
                <w:sz w:val="18"/>
                <w:szCs w:val="18"/>
              </w:rPr>
              <w:t xml:space="preserve">File: DraftOS_Position_TE.docx  |  Version 1.0  |  March 2026</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3DC" w:val="clear"/>
            <w:tcMar>
              <w:top w:type="dxa" w:w="120"/>
              <w:left w:type="dxa" w:w="180"/>
              <w:bottom w:type="dxa" w:w="120"/>
              <w:right w:type="dxa" w:w="180"/>
            </w:tcMar>
          </w:tcPr>
          <w:p>
            <w:pPr>
              <w:spacing w:before="40" w:after="60"/>
            </w:pPr>
            <w:r>
              <w:rPr>
                <w:rFonts w:ascii="Arial" w:cs="Arial" w:eastAsia="Arial" w:hAnsi="Arial"/>
                <w:b/>
                <w:bCs/>
                <w:color w:val="1F3864"/>
                <w:sz w:val="20"/>
                <w:szCs w:val="20"/>
              </w:rPr>
              <w:t xml:space="preserve">HOW TO USE THIS FILE</w:t>
            </w:r>
          </w:p>
          <w:p>
            <w:pPr>
              <w:spacing w:before="40" w:after="40"/>
            </w:pPr>
            <w:r>
              <w:rPr>
                <w:rFonts w:ascii="Arial" w:cs="Arial" w:eastAsia="Arial" w:hAnsi="Arial"/>
                <w:color w:val="404040"/>
                <w:sz w:val="19"/>
                <w:szCs w:val="19"/>
              </w:rPr>
              <w:t xml:space="preserve">Load this file ALONGSIDE DraftOS_Universal_Rules.docx — not instead of it. Universal rules (Smith Rule, Schwesinger Rule, C1/C2/C3, FM Taxonomy, Evaluation Confidence Tiers, Development Timeline Rule, Bust Validation Requirement) all live in Universal Rules. This file contains only the positional archetype content for TIGHT END.
Section 7 contains one hit validation case and two bust validation cases. Each bust case includes FM mechanism, market failure explanation, and framework lesson per Universal Rules Section 3B.
CRITICAL DESIGN DECISION: Deployment flexibility (inline vs. move TE) is treated as a Scheme Versatility modifier, NOT a structural archetype split. Archetypes are defined by mechanism — how the player wins — not by alignment.</w:t>
            </w:r>
          </w:p>
        </w:tc>
      </w:tr>
    </w:tbl>
    <w:p>
      <w:pPr>
        <w:spacing w:before="40" w:after="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C9A84C"/>
                <w:sz w:val="24"/>
                <w:szCs w:val="24"/>
              </w:rPr>
              <w:t xml:space="preserve">SECTION 1 — POSITIONAL IDENTITY &amp; ERA CONTEXT</w:t>
            </w:r>
          </w:p>
        </w:tc>
      </w:tr>
    </w:tbl>
    <w:p>
      <w:pPr>
        <w:spacing w:before="40" w:after="40"/>
      </w:pPr>
      <w:r>
        <w:t xml:space="preserve"/>
      </w:r>
    </w:p>
    <w:p>
      <w:pPr>
        <w:pStyle w:val="Heading2"/>
        <w:spacing w:before="280" w:after="100"/>
      </w:pPr>
      <w:r>
        <w:rPr>
          <w:rFonts w:ascii="Arial" w:cs="Arial" w:eastAsia="Arial" w:hAnsi="Arial"/>
          <w:b/>
          <w:bCs/>
          <w:color w:val="1F3864"/>
          <w:sz w:val="26"/>
          <w:szCs w:val="26"/>
        </w:rPr>
        <w:t xml:space="preserve">What the Position Demands in 2026</w:t>
      </w:r>
    </w:p>
    <w:p>
      <w:pPr>
        <w:spacing w:before="60" w:after="80"/>
        <w:jc w:val="left"/>
      </w:pPr>
      <w:r>
        <w:rPr>
          <w:rFonts w:ascii="Arial" w:cs="Arial" w:eastAsia="Arial" w:hAnsi="Arial"/>
          <w:b w:val="false"/>
          <w:bCs w:val="false"/>
          <w:color w:val="404040"/>
          <w:sz w:val="20"/>
          <w:szCs w:val="20"/>
        </w:rPr>
        <w:t xml:space="preserve">The tight end position has undergone the most dramatic functional redefinition of any skill position in the last 20 years. The pre-2010 TE was a blocker who could catch — success was measured primarily by edge-setting ability and run-game presence. Receiving was the upside, not the baseline. That model is functionally obsolete at the premium level. The pass-volume era has bifurcated the position into two distinct roles — receiving weapon and blocking specialist — that rarely coexist in one player at elite levels.</w:t>
      </w:r>
    </w:p>
    <w:p>
      <w:pPr>
        <w:spacing w:before="60" w:after="80"/>
        <w:jc w:val="left"/>
      </w:pPr>
      <w:r>
        <w:rPr>
          <w:rFonts w:ascii="Arial" w:cs="Arial" w:eastAsia="Arial" w:hAnsi="Arial"/>
          <w:b w:val="false"/>
          <w:bCs w:val="false"/>
          <w:color w:val="404040"/>
          <w:sz w:val="20"/>
          <w:szCs w:val="20"/>
        </w:rPr>
        <w:t xml:space="preserve">In 2026, the premium TE is a moveable chess piece who creates coverage assignment problems through size, route precision, and pre-snap alignment variety. He lines up inline, in the slot, and split wide within the same series. He processes NFL-level coverage rotations at the point of route execution — not just pre-snap. He functions as a genuine extension of the quarterback's decision tree, not a checkdown valve. He sustains production through 17 games despite the physical punishment of working near the line of scrimmage.</w:t>
      </w:r>
    </w:p>
    <w:p>
      <w:pPr>
        <w:spacing w:before="60" w:after="80"/>
        <w:jc w:val="left"/>
      </w:pPr>
      <w:r>
        <w:rPr>
          <w:rFonts w:ascii="Arial" w:cs="Arial" w:eastAsia="Arial" w:hAnsi="Arial"/>
          <w:b w:val="false"/>
          <w:bCs w:val="false"/>
          <w:color w:val="404040"/>
          <w:sz w:val="20"/>
          <w:szCs w:val="20"/>
        </w:rPr>
        <w:t xml:space="preserve">The blocking-first TE retains roster value but has declined toward Tier 3-4 positional value as spread personnel and pass-volume play-calling reduce structural demand for inline blockers. A TE drafted primarily for blocking in 2026 is being drafted for a shrinking role. Price accordingly.</w:t>
      </w:r>
    </w:p>
    <w:p>
      <w:pPr>
        <w:spacing w:before="40" w:after="40"/>
      </w:pPr>
      <w:r>
        <w:t xml:space="preserve"/>
      </w:r>
    </w:p>
    <w:p>
      <w:pPr>
        <w:pStyle w:val="Heading2"/>
        <w:spacing w:before="280" w:after="100"/>
      </w:pPr>
      <w:r>
        <w:rPr>
          <w:rFonts w:ascii="Arial" w:cs="Arial" w:eastAsia="Arial" w:hAnsi="Arial"/>
          <w:b/>
          <w:bCs/>
          <w:color w:val="1F3864"/>
          <w:sz w:val="26"/>
          <w:szCs w:val="26"/>
        </w:rPr>
        <w:t xml:space="preserve">The One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D9E8F5" w:val="clear"/>
            <w:tcMar>
              <w:top w:type="dxa" w:w="120"/>
              <w:left w:type="dxa" w:w="180"/>
              <w:bottom w:type="dxa" w:w="120"/>
              <w:right w:type="dxa" w:w="180"/>
            </w:tcMar>
          </w:tcPr>
          <w:p>
            <w:pPr>
              <w:spacing w:before="40" w:after="60"/>
            </w:pPr>
            <w:r>
              <w:rPr>
                <w:rFonts w:ascii="Arial" w:cs="Arial" w:eastAsia="Arial" w:hAnsi="Arial"/>
                <w:b/>
                <w:bCs/>
                <w:color w:val="1F3864"/>
                <w:sz w:val="20"/>
                <w:szCs w:val="20"/>
              </w:rPr>
              <w:t xml:space="preserve">THE NON-NEGOTIABLE — 2026</w:t>
            </w:r>
          </w:p>
          <w:p>
            <w:pPr>
              <w:spacing w:before="40" w:after="40"/>
            </w:pPr>
            <w:r>
              <w:rPr>
                <w:rFonts w:ascii="Arial" w:cs="Arial" w:eastAsia="Arial" w:hAnsi="Arial"/>
                <w:color w:val="404040"/>
                <w:sz w:val="19"/>
                <w:szCs w:val="19"/>
              </w:rPr>
              <w:t xml:space="preserve">Functional separation creation against NFL-caliber linebackers and safeties in the intermediate zone. Every other trait is additive or compensatory. A TE who cannot create separation against NFL coverage defenders — regardless of how he does it — cannot be a reliable every-down offensive weapon. He becomes a blocker with a receiving designation. The entire modern premium attached to this position is a receiving premium. That premium only exists if the player can actually get open against the defenders assigned to cover him.</w:t>
            </w:r>
          </w:p>
        </w:tc>
      </w:tr>
    </w:tbl>
    <w:p>
      <w:pPr>
        <w:spacing w:before="40" w:after="40"/>
      </w:pPr>
      <w:r>
        <w:t xml:space="preserve"/>
      </w:r>
    </w:p>
    <w:p>
      <w:pPr>
        <w:pStyle w:val="Heading2"/>
        <w:spacing w:before="280" w:after="100"/>
      </w:pPr>
      <w:r>
        <w:rPr>
          <w:rFonts w:ascii="Arial" w:cs="Arial" w:eastAsia="Arial" w:hAnsi="Arial"/>
          <w:b/>
          <w:bCs/>
          <w:color w:val="1F3864"/>
          <w:sz w:val="26"/>
          <w:szCs w:val="26"/>
        </w:rPr>
        <w:t xml:space="preserve">Era Adjustment Note</w:t>
      </w:r>
    </w:p>
    <w:p>
      <w:pPr>
        <w:spacing w:before="60" w:after="80"/>
        <w:jc w:val="left"/>
      </w:pPr>
      <w:r>
        <w:rPr>
          <w:rFonts w:ascii="Arial" w:cs="Arial" w:eastAsia="Arial" w:hAnsi="Arial"/>
          <w:b w:val="false"/>
          <w:bCs w:val="false"/>
          <w:color w:val="404040"/>
          <w:sz w:val="20"/>
          <w:szCs w:val="20"/>
        </w:rPr>
        <w:t xml:space="preserve">Pre-2004: The illegal contact rule change significantly altered the receiving environment. TE production from the pre-2004 era requires upward adjustment — press coverage suppressed intermediate receiving numbers. Gonzalez's pre-2004 peak is more impressive than raw stats indicate.</w:t>
      </w:r>
    </w:p>
    <w:p>
      <w:pPr>
        <w:spacing w:before="60" w:after="80"/>
        <w:jc w:val="left"/>
      </w:pPr>
      <w:r>
        <w:rPr>
          <w:rFonts w:ascii="Arial" w:cs="Arial" w:eastAsia="Arial" w:hAnsi="Arial"/>
          <w:b w:val="false"/>
          <w:bCs w:val="false"/>
          <w:color w:val="404040"/>
          <w:sz w:val="20"/>
          <w:szCs w:val="20"/>
        </w:rPr>
        <w:t xml:space="preserve">Pre-2010: TEs were still primarily evaluated and deployed as blockers-first. Historical production numbers understate receiving talent — many elite route-running TEs were simply not used at the rate their ability warranted. Do not apply production penalties for this period when evaluating receiving archetypes.</w:t>
      </w:r>
    </w:p>
    <w:p>
      <w:pPr>
        <w:spacing w:before="60" w:after="80"/>
        <w:jc w:val="left"/>
      </w:pPr>
      <w:r>
        <w:rPr>
          <w:rFonts w:ascii="Arial" w:cs="Arial" w:eastAsia="Arial" w:hAnsi="Arial"/>
          <w:b w:val="false"/>
          <w:bCs w:val="false"/>
          <w:color w:val="404040"/>
          <w:sz w:val="20"/>
          <w:szCs w:val="20"/>
        </w:rPr>
        <w:t xml:space="preserve">The Gronkowski Outlier Problem: Gronkowski is not an archetype — he is a statistical outlier at the intersection of two archetypes. Using him as a projection model produces consistent overvaluation of 'complete TE' prospects. A TE-2 without Gronkowski's blocking adds only one dimension of that threat. Price accordingly — not at Gronkowski.</w:t>
      </w:r>
    </w:p>
    <w:p>
      <w:pPr>
        <w:spacing w:before="60" w:after="80"/>
        <w:jc w:val="left"/>
      </w:pPr>
      <w:r>
        <w:rPr>
          <w:rFonts w:ascii="Arial" w:cs="Arial" w:eastAsia="Arial" w:hAnsi="Arial"/>
          <w:b w:val="false"/>
          <w:bCs w:val="false"/>
          <w:color w:val="404040"/>
          <w:sz w:val="20"/>
          <w:szCs w:val="20"/>
        </w:rPr>
        <w:t xml:space="preserve">2020–Present: Blocking TE value continues declining as spread personnel groupings reduce structural need for inline blockers in base packages. Capital allocated to blocking-primary TEs should reflect a shrinking positional role.</w:t>
      </w:r>
    </w:p>
    <w:p>
      <w:pPr>
        <w:spacing w:before="40" w:after="40"/>
      </w:pPr>
      <w:r>
        <w:t xml:space="preserve"/>
      </w:r>
    </w:p>
    <w:p>
      <w:pPr>
        <w:pStyle w:val="Heading2"/>
        <w:spacing w:before="280" w:after="100"/>
      </w:pPr>
      <w:r>
        <w:rPr>
          <w:rFonts w:ascii="Arial" w:cs="Arial" w:eastAsia="Arial" w:hAnsi="Arial"/>
          <w:b/>
          <w:bCs/>
          <w:color w:val="1F3864"/>
          <w:sz w:val="26"/>
          <w:szCs w:val="26"/>
        </w:rPr>
        <w:t xml:space="preserve">The Single Most Common Market Failure at This Position</w:t>
      </w:r>
    </w:p>
    <w:p>
      <w:pPr>
        <w:spacing w:before="60" w:after="80"/>
        <w:jc w:val="left"/>
      </w:pPr>
      <w:r>
        <w:rPr>
          <w:rFonts w:ascii="Arial" w:cs="Arial" w:eastAsia="Arial" w:hAnsi="Arial"/>
          <w:b w:val="false"/>
          <w:bCs w:val="false"/>
          <w:color w:val="404040"/>
          <w:sz w:val="20"/>
          <w:szCs w:val="20"/>
        </w:rPr>
        <w:t xml:space="preserve">The market consistently overvalues blocking ability as evidence of 'completeness' and undervalues receiving creation ceiling as the primary driver of positional value. This manifests in two recurring errors:</w:t>
      </w:r>
    </w:p>
    <w:p>
      <w:pPr>
        <w:spacing w:before="60" w:after="80"/>
        <w:jc w:val="left"/>
      </w:pPr>
      <w:r>
        <w:rPr>
          <w:rFonts w:ascii="Arial" w:cs="Arial" w:eastAsia="Arial" w:hAnsi="Arial"/>
          <w:b w:val="false"/>
          <w:bCs w:val="false"/>
          <w:color w:val="404040"/>
          <w:sz w:val="20"/>
          <w:szCs w:val="20"/>
        </w:rPr>
        <w:t xml:space="preserve">Error 1 — The Gronkowski Projection: A TE with elite blocking tape and receiving upside gets priced as a potential dual-threat weapon. Blocking is confirmed. Receiving creation is projected. The market pays for both. Blocking-first TEs win through physicality that translates against college linebackers but not against NFL coverage rotations and disguise schemes. The blocking stays. The receiving ceiling doesn't arrive.</w:t>
      </w:r>
    </w:p>
    <w:p>
      <w:pPr>
        <w:spacing w:before="60" w:after="80"/>
        <w:jc w:val="left"/>
      </w:pPr>
      <w:r>
        <w:rPr>
          <w:rFonts w:ascii="Arial" w:cs="Arial" w:eastAsia="Arial" w:hAnsi="Arial"/>
          <w:b w:val="false"/>
          <w:bCs w:val="false"/>
          <w:color w:val="404040"/>
          <w:sz w:val="20"/>
          <w:szCs w:val="20"/>
        </w:rPr>
        <w:t xml:space="preserve">Error 2 — The Size Mirage: A TE with elite measurables gets priced for the mismatch he should create based on physical profile. The market confuses the threat of a mismatch with the ability to execute one. Large TEs who cannot separate through technique get jammed, rerouted, and eliminated from the passing game. Size is necessary but not sufficient.</w:t>
      </w:r>
    </w:p>
    <w:p>
      <w:pPr>
        <w:spacing w:before="60" w:after="80"/>
        <w:jc w:val="left"/>
      </w:pPr>
      <w:r>
        <w:rPr>
          <w:rFonts w:ascii="Arial" w:cs="Arial" w:eastAsia="Arial" w:hAnsi="Arial"/>
          <w:b w:val="false"/>
          <w:bCs w:val="false"/>
          <w:color w:val="404040"/>
          <w:sz w:val="20"/>
          <w:szCs w:val="20"/>
        </w:rPr>
        <w:t xml:space="preserve">The underpriced trait: Route precision and release package at a positional size that creates coverage assignment problems. Travis Kelce at Pick 63 is the clearest expression of this market failure. The league underpriced his route-running because evaluators weighted frame and combine numbers when tape showed something more important: he ran routes like a slot receiver while being the size of a linebacker's nightmare.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C9A84C"/>
                <w:sz w:val="24"/>
                <w:szCs w:val="24"/>
              </w:rPr>
              <w:t xml:space="preserve">SECTION 2 — TRAIT VECTOR WEIGHTS</w:t>
            </w:r>
          </w:p>
        </w:tc>
      </w:tr>
    </w:tbl>
    <w:p>
      <w:pPr>
        <w:spacing w:before="40" w:after="40"/>
      </w:pPr>
      <w:r>
        <w:t xml:space="preserve"/>
      </w:r>
    </w:p>
    <w:p>
      <w:pPr>
        <w:spacing w:before="60" w:after="80"/>
        <w:jc w:val="left"/>
      </w:pPr>
      <w:r>
        <w:rPr>
          <w:rFonts w:ascii="Arial" w:cs="Arial" w:eastAsia="Arial" w:hAnsi="Arial"/>
          <w:b w:val="false"/>
          <w:bCs w:val="false"/>
          <w:color w:val="404040"/>
          <w:sz w:val="20"/>
          <w:szCs w:val="20"/>
        </w:rPr>
        <w:t xml:space="preserve">Base weights for TIGHT END. Each archetype in Section 4 carries archetype-specific weight adjustments noted under each definition. Weights must be locked before archetype capital ranges are applied.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Vector</w:t>
            </w:r>
          </w:p>
        </w:tc>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Weight</w:t>
            </w:r>
          </w:p>
        </w:tc>
        <w:tc>
          <w:tcPr>
            <w:tcW w:type="dxa" w:w="5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Rationale — Why This Weight at 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Processing &amp; Instincts</w:t>
            </w:r>
          </w:p>
        </w:tc>
        <w:tc>
          <w:tcPr>
            <w:tcW w:type="dxa" w:w="8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vAlign w:val="top"/>
          </w:tcPr>
          <w:p>
            <w:r>
              <w:rPr>
                <w:rFonts w:ascii="Arial" w:cs="Arial" w:eastAsia="Arial" w:hAnsi="Arial"/>
                <w:b/>
                <w:bCs/>
                <w:color w:val="1F3864"/>
                <w:sz w:val="18"/>
                <w:szCs w:val="18"/>
              </w:rPr>
              <w:t xml:space="preserve">22%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The primary ceiling driver. A TE who anticipates coverage rotations and places his body where the ball needs to be before the safety rotates is the entire value proposition of the position. Reactors plateau. Anticipators become Kelce. No other vector predicts long-term receiving output more reliably.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Athleticism</w:t>
            </w:r>
          </w:p>
        </w:tc>
        <w:tc>
          <w:tcPr>
            <w:tcW w:type="dxa" w:w="8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vAlign w:val="top"/>
          </w:tcPr>
          <w:p>
            <w:r>
              <w:rPr>
                <w:rFonts w:ascii="Arial" w:cs="Arial" w:eastAsia="Arial" w:hAnsi="Arial"/>
                <w:b/>
                <w:bCs/>
                <w:color w:val="1F3864"/>
                <w:sz w:val="18"/>
                <w:szCs w:val="18"/>
              </w:rPr>
              <w:t xml:space="preserve">18%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Functional athleticism: burst out of breaks, contested catch in traffic, YAC after contact. Raw speed is less important than movement quality relative to positional size. A TE who moves like a 215 lb receiver at 250 lbs is the mismatch. Combine speed without functional game-speed wins is FM-1 territory.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Scheme Versatility</w:t>
            </w:r>
          </w:p>
        </w:tc>
        <w:tc>
          <w:tcPr>
            <w:tcW w:type="dxa" w:w="8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vAlign w:val="top"/>
          </w:tcPr>
          <w:p>
            <w:r>
              <w:rPr>
                <w:rFonts w:ascii="Arial" w:cs="Arial" w:eastAsia="Arial" w:hAnsi="Arial"/>
                <w:b/>
                <w:bCs/>
                <w:color w:val="1F3864"/>
                <w:sz w:val="18"/>
                <w:szCs w:val="18"/>
              </w:rPr>
              <w:t xml:space="preserve">16%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Deployment flexibility is the multiplier on value. A TE who can only align inline is one defensive personnel package away from being schemed off the field. This vector captures both alignment range AND landing spot dependency — low scorers need the right system to function at all.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Competitive Toughness</w:t>
            </w:r>
          </w:p>
        </w:tc>
        <w:tc>
          <w:tcPr>
            <w:tcW w:type="dxa" w:w="8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vAlign w:val="top"/>
          </w:tcPr>
          <w:p>
            <w:r>
              <w:rPr>
                <w:rFonts w:ascii="Arial" w:cs="Arial" w:eastAsia="Arial" w:hAnsi="Arial"/>
                <w:b/>
                <w:bCs/>
                <w:color w:val="1F3864"/>
                <w:sz w:val="18"/>
                <w:szCs w:val="18"/>
              </w:rPr>
              <w:t xml:space="preserve">13%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TEs take punishment regardless of archetype. Intermediate routes require catching over the middle against linebackers. Blocking assignments require physical engagement every snap. Players who shrink from contact have a structurally limited role at the NFL level.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Production</w:t>
            </w:r>
          </w:p>
        </w:tc>
        <w:tc>
          <w:tcPr>
            <w:tcW w:type="dxa" w:w="8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vAlign w:val="top"/>
          </w:tcPr>
          <w:p>
            <w:r>
              <w:rPr>
                <w:rFonts w:ascii="Arial" w:cs="Arial" w:eastAsia="Arial" w:hAnsi="Arial"/>
                <w:b/>
                <w:bCs/>
                <w:color w:val="1F3864"/>
                <w:sz w:val="18"/>
                <w:szCs w:val="18"/>
              </w:rPr>
              <w:t xml:space="preserve">11%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Valid but PAA-dependent. TE production in college is heavily scheme-influenced — run-heavy offenses suppress targets, air-raid systems inflate them. Raw production without PAA context is nearly meaningless. Weight only after PAA is completed.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Dev. Trajectory</w:t>
            </w:r>
          </w:p>
        </w:tc>
        <w:tc>
          <w:tcPr>
            <w:tcW w:type="dxa" w:w="8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vAlign w:val="top"/>
          </w:tcPr>
          <w:p>
            <w:r>
              <w:rPr>
                <w:rFonts w:ascii="Arial" w:cs="Arial" w:eastAsia="Arial" w:hAnsi="Arial"/>
                <w:b/>
                <w:bCs/>
                <w:color w:val="1F3864"/>
                <w:sz w:val="18"/>
                <w:szCs w:val="18"/>
              </w:rPr>
              <w:t xml:space="preserve">9%</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Premium TEs typically take 2–3 years to reach full productivity. Route tree depth, release package refinement, and coverage recognition develop with NFL reps. Upward trajectory is the signal. Flat or declining college curves are the flag.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Character &amp; Intangibles</w:t>
            </w:r>
          </w:p>
        </w:tc>
        <w:tc>
          <w:tcPr>
            <w:tcW w:type="dxa" w:w="8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vAlign w:val="top"/>
          </w:tcPr>
          <w:p>
            <w:r>
              <w:rPr>
                <w:rFonts w:ascii="Arial" w:cs="Arial" w:eastAsia="Arial" w:hAnsi="Arial"/>
                <w:b/>
                <w:bCs/>
                <w:color w:val="1F3864"/>
                <w:sz w:val="18"/>
                <w:szCs w:val="18"/>
              </w:rPr>
              <w:t xml:space="preserve">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Scales up for projection archetypes (TE-5). For confirmed production archetypes, character is a floor-setter. Smith Rule and Schwesinger Rule apply universally. C2 below 5 triggers the hard cap regardless of football evaluation quality.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Injury &amp; Durability</w:t>
            </w:r>
          </w:p>
        </w:tc>
        <w:tc>
          <w:tcPr>
            <w:tcW w:type="dxa" w:w="8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vAlign w:val="top"/>
          </w:tcPr>
          <w:p>
            <w:r>
              <w:rPr>
                <w:rFonts w:ascii="Arial" w:cs="Arial" w:eastAsia="Arial" w:hAnsi="Arial"/>
                <w:b/>
                <w:bCs/>
                <w:color w:val="1F3864"/>
                <w:sz w:val="18"/>
                <w:szCs w:val="18"/>
              </w:rPr>
              <w:t xml:space="preserve">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Lower positional wear profile than RB or EDGE, but contact accumulation is real. Soft tissue history at a position requiring contested-catch courage carries forward. ACL or high ankle history affects separation creation directly. Position does not carry structural breakdown risk of high-collision positions.</w:t>
            </w:r>
          </w:p>
        </w:tc>
      </w:tr>
      <w:t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TOTAL</w:t>
            </w:r>
          </w:p>
        </w:tc>
        <w:tc>
          <w:tcPr>
            <w:tcW w:type="dxa" w:w="800"/>
            <w:tcBorders>
              <w:top w:val="single" w:color="1F3864" w:sz="1"/>
              <w:left w:val="single" w:color="1F3864" w:sz="1"/>
              <w:bottom w:val="single" w:color="1F3864" w:sz="1"/>
              <w:right w:val="single" w:color="1F3864" w:sz="1"/>
            </w:tcBorders>
            <w:shd w:fill="C9A84C" w:val="clear"/>
            <w:tcMar>
              <w:top w:type="dxa" w:w="80"/>
              <w:left w:type="dxa" w:w="120"/>
              <w:bottom w:type="dxa" w:w="80"/>
              <w:right w:type="dxa" w:w="120"/>
            </w:tcMar>
            <w:vAlign w:val="top"/>
          </w:tcPr>
          <w:p>
            <w:r>
              <w:rPr>
                <w:rFonts w:ascii="Arial" w:cs="Arial" w:eastAsia="Arial" w:hAnsi="Arial"/>
                <w:b/>
                <w:bCs/>
                <w:color w:val="1F3864"/>
                <w:sz w:val="18"/>
                <w:szCs w:val="18"/>
              </w:rPr>
              <w:t xml:space="preserve">100%</w:t>
            </w:r>
          </w:p>
        </w:tc>
        <w:tc>
          <w:tcPr>
            <w:tcW w:type="dxa" w:w="5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C9A84C"/>
                <w:sz w:val="24"/>
                <w:szCs w:val="24"/>
              </w:rPr>
              <w:t xml:space="preserve">SECTION 3 — PRODUCTION AUTHENTICITY AUDIT (PAA)</w:t>
            </w:r>
          </w:p>
        </w:tc>
      </w:tr>
    </w:tbl>
    <w:p>
      <w:pPr>
        <w:spacing w:before="40" w:after="40"/>
      </w:pPr>
      <w:r>
        <w:t xml:space="preserve"/>
      </w:r>
    </w:p>
    <w:p>
      <w:pPr>
        <w:spacing w:before="60" w:after="80"/>
        <w:jc w:val="left"/>
      </w:pPr>
      <w:r>
        <w:rPr>
          <w:rFonts w:ascii="Arial" w:cs="Arial" w:eastAsia="Arial" w:hAnsi="Arial"/>
          <w:b w:val="false"/>
          <w:bCs w:val="false"/>
          <w:color w:val="404040"/>
          <w:sz w:val="20"/>
          <w:szCs w:val="20"/>
        </w:rPr>
        <w:t xml:space="preserve">Run BEFORE finalizing Processing &amp; Instincts and Production scores on any TE prospect. TE production is the most scheme-dependent of any skill position — target share, alignment, and offensive system can inflate or suppress receiving numbers dramatically. Skipping the PAA and then scoring Processing is the most common framework error at this position. See Universal Rules (Sanders Rule, Section 6) for the constitutional basis of this requirement.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500"/>
        <w:gridCol w:w="1760"/>
        <w:gridCol w:w="1500"/>
      </w:tblGrid>
      <w:t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Question</w:t>
            </w:r>
          </w:p>
        </w:tc>
        <w:tc>
          <w:tcPr>
            <w:tcW w:type="dxa" w:w="2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What It Catches</w:t>
            </w:r>
          </w:p>
        </w:tc>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Threshold / Action</w:t>
            </w:r>
          </w:p>
        </w:tc>
        <w:tc>
          <w:tcPr>
            <w:tcW w:type="dxa" w:w="1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Flag</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Capital Impact</w:t>
            </w:r>
          </w:p>
        </w:tc>
      </w:tr>
      <w:tr>
        <w:tc>
          <w:tcPr>
            <w:tcW w:type="dxa" w:w="1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Q1: Was this TE the primary or secondary receiving option in his offense?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Schemes using TEs as safety valves inflate catch totals without testing route creation against true coverage.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If target share &gt;30% in system where TE is the primary read, apply Scheme Context Discount: reduce Production score 1 point. If &lt;15% despite appearing every down, investigate suppressed production before penalizing.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Scheme Inflation Flag / Suppressed Production Flag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Inflation: -0.5 round. Suppressed: investigate before discounting.</w:t>
            </w:r>
          </w:p>
        </w:tc>
      </w:tr>
      <w:tr>
        <w:tc>
          <w:tcPr>
            <w:tcW w:type="dxa" w:w="1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Q2: What percentage of targets came in the seam/intermediate zone (5-15 yards) vs. screen/flat routes?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TEs deployed primarily in screens accumulate yards without demonstrating the intermediate route precision that defines NFL TE value.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If &gt;40% of production came from behind-line or flat routes: Processing caps at 6/10. If &lt;25% from screens/flat: confirms intermediate route legitimacy.</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Flat Route Inflation Flag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Processing cap at 6/10. Capital discounts one round if flat routes are primary production source.</w:t>
            </w:r>
          </w:p>
        </w:tc>
      </w:tr>
      <w:tr>
        <w:tc>
          <w:tcPr>
            <w:tcW w:type="dxa" w:w="1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Q3: How did production hold up against top-25 defenses with NFL-level coverage talent at LB/S?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The FM-1 gate. TEs who produce against weak competition but disappear vs. NFL-caliber coverage are the most common bust pattern at this position.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Minimum 4 games vs. top-25 defenses required for Tier A confidence. Production drops &gt;40% vs. top-25 triggers Processing discount of 1 point. Production holds or improves: Tier A confirmed.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Competition Drop Flag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Tier A requires Q3 passed. Failure: Tier B minimum, Tier C if severe. Capital -1 to -2 rounds.</w:t>
            </w:r>
          </w:p>
        </w:tc>
      </w:tr>
      <w:tr>
        <w:tc>
          <w:tcPr>
            <w:tcW w:type="dxa" w:w="15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Q4: Was the college offense run-heavy, limiting target opportunity by design rather than player limitation?</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Run-heavy teams suppress TE targets regardless of receiver quality. Legitimate receiving talent gets buried in schemes that don't throw to the TE by design.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If team run rate &gt;60% and TE targets &lt;40/season: apply Suppressed Production Adjustment — do not penalize Production score. Rely on YPRR and PFF route grade instead.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Suppressed Production Flag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No capital discount. But evaluation must rely on efficiency, not volume. Flag explicitly in notes.</w:t>
            </w:r>
          </w:p>
        </w:tc>
      </w:tr>
    </w:tbl>
    <w:p>
      <w:pPr>
        <w:spacing w:before="40" w:after="40"/>
      </w:pPr>
      <w:r>
        <w:t xml:space="preserve"/>
      </w:r>
    </w:p>
    <w:p>
      <w:pPr>
        <w:spacing w:before="200" w:after="80"/>
      </w:pPr>
      <w:r>
        <w:rPr>
          <w:rFonts w:ascii="Arial" w:cs="Arial" w:eastAsia="Arial" w:hAnsi="Arial"/>
          <w:b/>
          <w:bCs/>
          <w:color w:val="404040"/>
          <w:sz w:val="22"/>
          <w:szCs w:val="22"/>
        </w:rPr>
        <w:t xml:space="preserve">Position-Specific Production Context Rules</w:t>
      </w:r>
    </w:p>
    <w:p>
      <w:pPr>
        <w:pStyle w:val="ListParagraph"/>
        <w:numPr>
          <w:ilvl w:val="0"/>
          <w:numId w:val="2"/>
        </w:numPr>
        <w:spacing w:before="40" w:after="40"/>
      </w:pPr>
      <w:r>
        <w:rPr>
          <w:rFonts w:ascii="Arial" w:cs="Arial" w:eastAsia="Arial" w:hAnsi="Arial"/>
          <w:color w:val="404040"/>
          <w:sz w:val="20"/>
          <w:szCs w:val="20"/>
        </w:rPr>
        <w:t xml:space="preserve">Yards per route run (YPRR) is the most reliable TE production metric — it normalizes for target volume, scheme usage, and run/pass ratio. Weight it above raw catch totals in all PAA analysis.</w:t>
      </w:r>
    </w:p>
    <w:p>
      <w:pPr>
        <w:pStyle w:val="ListParagraph"/>
        <w:numPr>
          <w:ilvl w:val="0"/>
          <w:numId w:val="2"/>
        </w:numPr>
        <w:spacing w:before="40" w:after="40"/>
      </w:pPr>
      <w:r>
        <w:rPr>
          <w:rFonts w:ascii="Arial" w:cs="Arial" w:eastAsia="Arial" w:hAnsi="Arial"/>
          <w:color w:val="404040"/>
          <w:sz w:val="20"/>
          <w:szCs w:val="20"/>
        </w:rPr>
        <w:t xml:space="preserve">Air-raid and RPO-heavy systems that force TEs into seam routes at high volume inflate Production scores vs. true NFL translation — the routes are real but competition quality is not. Apply Q3 with heightened scrutiny in these systems.</w:t>
      </w:r>
    </w:p>
    <w:p>
      <w:pPr>
        <w:pStyle w:val="ListParagraph"/>
        <w:numPr>
          <w:ilvl w:val="0"/>
          <w:numId w:val="2"/>
        </w:numPr>
        <w:spacing w:before="40" w:after="40"/>
      </w:pPr>
      <w:r>
        <w:rPr>
          <w:rFonts w:ascii="Arial" w:cs="Arial" w:eastAsia="Arial" w:hAnsi="Arial"/>
          <w:color w:val="404040"/>
          <w:sz w:val="20"/>
          <w:szCs w:val="20"/>
        </w:rPr>
        <w:t xml:space="preserve">Power-run offenses suppress TE receiving production while masking elite route talent. A TE with 2.5+ YPRR in a run-first system has demonstrated more legitimate receiving ability than a TE posting 900 yards in a spread scheme with 120 targets. The market prices volume. The framework prices efficiency against context.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C9A84C"/>
                <w:sz w:val="24"/>
                <w:szCs w:val="24"/>
              </w:rPr>
              <w:t xml:space="preserve">SECTION 4 — ARCHETYPE DEFINITIONS</w:t>
            </w:r>
          </w:p>
        </w:tc>
      </w:tr>
    </w:tbl>
    <w:p>
      <w:pPr>
        <w:spacing w:before="40" w:after="40"/>
      </w:pPr>
      <w:r>
        <w:t xml:space="preserve"/>
      </w:r>
    </w:p>
    <w:p>
      <w:pPr>
        <w:spacing w:before="60" w:after="80"/>
        <w:jc w:val="left"/>
      </w:pPr>
      <w:r>
        <w:rPr>
          <w:rFonts w:ascii="Arial" w:cs="Arial" w:eastAsia="Arial" w:hAnsi="Arial"/>
          <w:b w:val="false"/>
          <w:bCs w:val="false"/>
          <w:color w:val="404040"/>
          <w:sz w:val="20"/>
          <w:szCs w:val="20"/>
        </w:rPr>
        <w:t xml:space="preserve">Each archetype is defined by mechanism — HOW the player wins — not by measurables or positional label. Assign the archetype first via PAA, then apply that archetype's criteria and weight structure. Never evaluate a prospect on criteria from an archetype they don't belong to (Universal Rules, Case 3: J.J. Watt).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300"/>
        <w:gridCol w:w="1100"/>
        <w:gridCol w:w="1560"/>
        <w:gridCol w:w="230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Archetype</w:t>
            </w:r>
          </w:p>
        </w:tc>
        <w:tc>
          <w:tcPr>
            <w:tcW w:type="dxa" w:w="1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Mechanism</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Translation</w:t>
            </w:r>
          </w:p>
        </w:tc>
        <w:tc>
          <w:tcPr>
            <w:tcW w:type="dxa" w:w="1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Bust Mode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Weight Adj.</w:t>
            </w:r>
          </w:p>
        </w:tc>
        <w:tc>
          <w:tcPr>
            <w:tcW w:type="dxa" w:w="2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Tape Distinguisher</w:t>
            </w:r>
          </w:p>
        </w:tc>
      </w:tr>
      <w:tr>
        <w:tc>
          <w:tcPr>
            <w:tcW w:type="dxa" w:w="120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tcPr>
          <w:p>
            <w:r>
              <w:rPr>
                <w:rFonts w:ascii="Arial" w:cs="Arial" w:eastAsia="Arial" w:hAnsi="Arial"/>
                <w:b/>
                <w:bCs/>
                <w:color w:val="1F3864"/>
                <w:sz w:val="17"/>
                <w:szCs w:val="17"/>
              </w:rPr>
              <w:t xml:space="preserve">TE-1
Seam Anticipator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Wins through pre-snap read + route timing in the intermediate zone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Tier 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FM-3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Processing:
22% → 28%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Catches ball in stride at top of routes — never waiting for it</w:t>
            </w:r>
          </w:p>
        </w:tc>
      </w:tr>
      <w:tr>
        <w:tc>
          <w:tcPr>
            <w:tcW w:type="dxa" w:w="120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tcPr>
          <w:p>
            <w:r>
              <w:rPr>
                <w:rFonts w:ascii="Arial" w:cs="Arial" w:eastAsia="Arial" w:hAnsi="Arial"/>
                <w:b/>
                <w:bCs/>
                <w:color w:val="1F3864"/>
                <w:sz w:val="17"/>
                <w:szCs w:val="17"/>
              </w:rPr>
              <w:t xml:space="preserve">TE-2
Mismatch Creator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Wins through size/athleticism combo coverage can't match personnel 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Tier 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FM-1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Athleticism:
18% → 24%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Creates 'uncoverable' windows through physical leverage at catch point</w:t>
            </w:r>
          </w:p>
        </w:tc>
      </w:tr>
      <w:tr>
        <w:tc>
          <w:tcPr>
            <w:tcW w:type="dxa" w:w="120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tcPr>
          <w:p>
            <w:r>
              <w:rPr>
                <w:rFonts w:ascii="Arial" w:cs="Arial" w:eastAsia="Arial" w:hAnsi="Arial"/>
                <w:b/>
                <w:bCs/>
                <w:color w:val="1F3864"/>
                <w:sz w:val="17"/>
                <w:szCs w:val="17"/>
              </w:rPr>
              <w:t xml:space="preserve">TE-3
Dual-Threat 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Wins in both phases — receiving creation AND blocking — sustainably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Tier 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FM-6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Comp. Toughness:
13% → 16%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Set the edge AND beat slot coverage in the same series</w:t>
            </w:r>
          </w:p>
        </w:tc>
      </w:tr>
      <w:tr>
        <w:tc>
          <w:tcPr>
            <w:tcW w:type="dxa" w:w="120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tcPr>
          <w:p>
            <w:r>
              <w:rPr>
                <w:rFonts w:ascii="Arial" w:cs="Arial" w:eastAsia="Arial" w:hAnsi="Arial"/>
                <w:b/>
                <w:bCs/>
                <w:color w:val="1F3864"/>
                <w:sz w:val="17"/>
                <w:szCs w:val="17"/>
              </w:rPr>
              <w:t xml:space="preserve">TE-4
After-Contact Weapon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Wins through contested catch courage + YAC physicality after the catch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Tier 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FM-1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Comp. Toughness:
13% → 20%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Breaks first tackle on 60%+ of receptions — always falls forward</w:t>
            </w:r>
          </w:p>
        </w:tc>
      </w:tr>
      <w:tr>
        <w:tc>
          <w:tcPr>
            <w:tcW w:type="dxa" w:w="120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tcPr>
          <w:p>
            <w:r>
              <w:rPr>
                <w:rFonts w:ascii="Arial" w:cs="Arial" w:eastAsia="Arial" w:hAnsi="Arial"/>
                <w:b/>
                <w:bCs/>
                <w:color w:val="1F3864"/>
                <w:sz w:val="17"/>
                <w:szCs w:val="17"/>
              </w:rPr>
              <w:t xml:space="preserve">TE-5
Raw Projection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Wins on physical tools and developmental upside — not current production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Tier 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FM-3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Dev. Trajectory:
9% → 18%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Size/athleticism unmistakable; routes still basic or inconsistent</w:t>
            </w:r>
          </w:p>
        </w:tc>
      </w:tr>
    </w:tbl>
    <w:p>
      <w:pPr>
        <w:spacing w:before="40" w:after="40"/>
      </w:pPr>
      <w:r>
        <w:t xml:space="preserve"/>
      </w:r>
    </w:p>
    <w:p>
      <w:pPr>
        <w:pBdr>
          <w:bottom w:val="single" w:color="C9A84C" w:sz="4" w:space="2"/>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D9E8F5" w:val="clear"/>
            <w:tcMar>
              <w:top w:type="dxa" w:w="120"/>
              <w:left w:type="dxa" w:w="200"/>
              <w:bottom w:type="dxa" w:w="120"/>
              <w:right w:type="dxa" w:w="200"/>
            </w:tcMar>
          </w:tcPr>
          <w:p>
            <w:r>
              <w:rPr>
                <w:rFonts w:ascii="Arial" w:cs="Arial" w:eastAsia="Arial" w:hAnsi="Arial"/>
                <w:b/>
                <w:bCs/>
                <w:color w:val="1F3864"/>
                <w:sz w:val="24"/>
                <w:szCs w:val="24"/>
              </w:rPr>
              <w:t xml:space="preserve">TE-1: SEAM ANTICIPATOR</w:t>
            </w:r>
          </w:p>
          <w:p>
            <w:r>
              <w:rPr>
                <w:rFonts w:ascii="Arial" w:cs="Arial" w:eastAsia="Arial" w:hAnsi="Arial"/>
                <w:color w:val="404040"/>
                <w:sz w:val="20"/>
                <w:szCs w:val="20"/>
              </w:rPr>
              <w:t xml:space="preserve">Pre-Snap Reader | Timing Route Technician | Coverage Exploiter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The TE-1 wins before the ball is snapped. He reads coverage rotations pre-snap, identifies the linebacker or safety assigned to him, and runs his route to beat that defender's leverage before the play develops. He does not wait for separation — he times his break so precisely that the ball arrives as he clears the defender. This is the Travis Kelce mechanism: the route is designed to put the receiver in the right place at the right time based on what the defense has shown, not on out-athleticizing the coverage. The TE-1 is an anticipator, not a reactor. That distinction is the ceiling separator at this 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FM-3 — Processing Wall. The mechanism is entirely cognition-dependent. If the TE-1 cannot process NFL-level coverage rotations, disguise schemes, and pre-snap alignment shifts at the required speed, the archetype collapses. He is not fast enough to create separation athletically, and he is not physical enough to bully his way open. When processing hits its ceiling against NFL complexity, production disappears suddenly. The bust looks like a player who dominated in college then couldn't get open against zone coverage in Year 1 because he'd never seen post-snap rotation disguised that 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Tier 1 — when PAA Q3 is confirmed. The mechanism is scheme-transcendent: anticipatory route-running translates across offensive systems because it is skill-based, not system-generated. The TE-1 who can separate through timing works in West Coast, RPO, spread, and pro-style alike. The condition is processing validation against elite competition. Without Q3 confirmation, drop to Tier 2 conditional.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TRAVIS KELCE (2013, Pick 63) — The definitive TE-1 expression and the definitive market failure case at this position. Kelce was undervalued because evaluators priced his combine numbers and frame over his tape, which showed elite route timing at a receiver level that no linebacker could match. His mechanism: stem variations and head fakes that create leverage windows at the top of routes, then places his body precisely where the ball needs to be. He does not need to outrun anyone. He wins by being in the right place before the ball arrives. That same mechanism has sustained him as an elite producer as his athletic prime has declined — which is the proof that the mechanism, not the athleticism, is the archetype.
TONY GONZALEZ (1997, Pick 13) — The historical durability validation. Gonzalez proved the TE-1 mechanism translates across eras — winning intermediate routes through timing and pre-snap reads in 1999 and still doing it in 2013. His mechanism was identical to Kelce's: route precision that created separation against defenders who were physically capable of covering him but could not match his timing. Gonzalez also warns about one critical variable: landing spot dependency in early career. His first two seasons in a run-first Kansas City offense suppressed receiving volume. It was not a player failure — it was deployment failure. The framework would have held the evaluation steady and flagged the scheme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Franchise-altering receiving weapon. Top-5 offensive player in the NFL at peak. Multi-year Pro Bowl, First-Team All-Pro trajectory. Career production that challenges all-time TE receiving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Floor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Consistent starting TE, 600-800 yards annually, reliable third-down converter. Does not become the weapon the ceiling projects, but is a functional NFL starter for 8+ years.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Low — when PAA Q3 is confirmed. Moderate — when processing is only validated against weak competition. Primary bust mechanism: FM-3 Processing Wall surfaces in Year 2 when defenses begin disguising coverage specifically to neutralize the pre-snap read.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Tier A (Round 1, Picks 1-20): PAA Q3 confirmed (4+ games vs. top-25 defenses), YPRR &gt; 2.2, Eval Confidence Tier A, C2 ≥ 6. Tier B (Round 1, Picks 21-32 / Early Round 2): Q3 partially confirmed (2-3 elite games), YPRR 1.8-2.2, Tier B confidence. Tier C (Round 2): Single elite game confirmation or YPRR confirmed in suppressed production environment — apply Q4 adjustment before discounting. Tier D (Round 3+): Processing validated against weak competition only, Scheme Ghost risk unresolved.</w:t>
            </w:r>
          </w:p>
        </w:tc>
      </w:tr>
    </w:tbl>
    <w:p>
      <w:pPr>
        <w:spacing w:before="40" w:after="40"/>
      </w:pPr>
      <w:r>
        <w:t xml:space="preserve"/>
      </w:r>
    </w:p>
    <w:p>
      <w:pPr>
        <w:pBdr>
          <w:bottom w:val="single" w:color="C9A84C" w:sz="4" w:space="2"/>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D9E8F5" w:val="clear"/>
            <w:tcMar>
              <w:top w:type="dxa" w:w="120"/>
              <w:left w:type="dxa" w:w="200"/>
              <w:bottom w:type="dxa" w:w="120"/>
              <w:right w:type="dxa" w:w="200"/>
            </w:tcMar>
          </w:tcPr>
          <w:p>
            <w:r>
              <w:rPr>
                <w:rFonts w:ascii="Arial" w:cs="Arial" w:eastAsia="Arial" w:hAnsi="Arial"/>
                <w:b/>
                <w:bCs/>
                <w:color w:val="1F3864"/>
                <w:sz w:val="24"/>
                <w:szCs w:val="24"/>
              </w:rPr>
              <w:t xml:space="preserve">TE-2: MISMATCH CREATOR</w:t>
            </w:r>
          </w:p>
          <w:p>
            <w:r>
              <w:rPr>
                <w:rFonts w:ascii="Arial" w:cs="Arial" w:eastAsia="Arial" w:hAnsi="Arial"/>
                <w:color w:val="404040"/>
                <w:sz w:val="20"/>
                <w:szCs w:val="20"/>
              </w:rPr>
              <w:t xml:space="preserve">Size-Speed Weapon | Contested Catch Threat | Personnel Problem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The TE-2 wins by being physically impossible to cover with one defender and too valuable to double. He is large enough that cornerbacks lose leverage at the catch point, and athletic enough that linebackers cannot stay with him downfield. The mechanism is not route precision — it is creating a personnel conflict defensive coordinators cannot solve cleanly. He wins at the catch point through length, extension, and body control: balls that would be difficult catches for anyone else are routine catches for him because his catch radius eliminates the coverage window. Rob Gronkowski was the apex expression — his blocking compounded the problem by removing the defensive option to shade coverage without paying a structural run-game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FM-1 — Athleticism Mirage. The mechanism requires an athletic profile that must show up functionally on tape, not just at the combine. The danger: a TE with elite measurables whose routes are underdeveloped, whose release package is basic, and whose catch-point technique is inconsistent. At the NFL level, the coverage assignment problem is solved — safeties who were too slow in college are now comparably athletic, and imprecise routes don't create the windows his size suggests he should create. He becomes a 260 lb target who cannot separate. This is the most expensive mistake at the 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Tier 1-2. The physical profile translates — the question is always whether technical receiving skills are developed enough to execute the mechanism. Physical tools without route precision equals FM-1. Physical tools WITH intermediate route development equals Tier 1. The gap between those outcomes is the most expensive evaluation error at 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ROB GRONKOWSKI (2010, Pick 42) — The ceiling case and the comp problem. Gronkowski validated the TE-2 mechanism at its highest expression. But his legitimate blocking ability made him functionally different from every other player in the archetype — defenses could not shade coverage toward him without surrendering run-game leverage. A TE-2 without elite blocking adds only one dimension of the Gronkowski threat. Price accordingly: not at Gronkowski.
ERIC EBRON (2014, Pick 10) — The FM-1 bust case that defines the archetype's primary risk. Ebron had an elite combine: 6'4", 250 lbs, 4.60 forty, top-percentile agility. His college production at North Carolina was real. Draft position (Pick 10, Detroit) reflected a market that priced his physical profile as evidence of a Gronkowski-adjacent ceiling. What the PAA would have caught: Q3 gate fails — insufficient volume of games against top-25 defenses with NFL-caliber safety coverage. Processing &amp; Instincts caps at 6/10. Eval Confidence drops to Tier C. Capital discounts two rounds to Round 2 range. He produced in the right system eventually (Indianapolis, 2018) but never became the mismatch weapon Pick 10 justified. FM-1: athleticism dominated college competition; did not survive NFL-caliber athletic parity.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The most dangerous receiving weapon in football when the archetype fully expresses — genuine coverage conflict creator who produces 1,000+ yards and double-digit touchdowns from the TE position. Offense must be schematically designed around him.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Floor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A high-upside blocker with red-zone value who produces 400-600 yards annually in a supporting role. Functional starter, but not the weapon the draft capital justified.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Moderate to High without PAA Q3 confirmation. This is the highest-bust-risk archetype at the TE position. FM-1 is common because the physical profile is so compelling that teams draft the combine performance, not the tape. Capital Rule: never price TE-2 above Tier B without PAA Q3 confirmed against NFL-caliber coverage talent.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Tier A (Round 1, Picks 1-20): PAA Q3 confirmed, route precision validated on tape (not just combine), Tier A Eval Confidence, intermediate separation creation evidence — not just red-zone production. Tier B (Round 1, Picks 21-32): Physical profile elite, Q3 partially confirmed, route development visible on tape with upward trajectory. Tier C (Round 2): Physical profile present, production vs. average competition confirmed, Q3 unresolved — flag FM-1 risk explicitly. Tier D (Round 3+): Combine-primary evaluation, Q3 not confirming, route development flat.</w:t>
            </w:r>
          </w:p>
        </w:tc>
      </w:tr>
    </w:tbl>
    <w:p>
      <w:pPr>
        <w:spacing w:before="40" w:after="40"/>
      </w:pPr>
      <w:r>
        <w:t xml:space="preserve"/>
      </w:r>
    </w:p>
    <w:p>
      <w:pPr>
        <w:pBdr>
          <w:bottom w:val="single" w:color="C9A84C" w:sz="4" w:space="2"/>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D9E8F5" w:val="clear"/>
            <w:tcMar>
              <w:top w:type="dxa" w:w="120"/>
              <w:left w:type="dxa" w:w="200"/>
              <w:bottom w:type="dxa" w:w="120"/>
              <w:right w:type="dxa" w:w="200"/>
            </w:tcMar>
          </w:tcPr>
          <w:p>
            <w:r>
              <w:rPr>
                <w:rFonts w:ascii="Arial" w:cs="Arial" w:eastAsia="Arial" w:hAnsi="Arial"/>
                <w:b/>
                <w:bCs/>
                <w:color w:val="1F3864"/>
                <w:sz w:val="24"/>
                <w:szCs w:val="24"/>
              </w:rPr>
              <w:t xml:space="preserve">TE-3: DUAL-THREAT COMPLETE</w:t>
            </w:r>
          </w:p>
          <w:p>
            <w:r>
              <w:rPr>
                <w:rFonts w:ascii="Arial" w:cs="Arial" w:eastAsia="Arial" w:hAnsi="Arial"/>
                <w:color w:val="404040"/>
                <w:sz w:val="20"/>
                <w:szCs w:val="20"/>
              </w:rPr>
              <w:t xml:space="preserve">Run Blocker + Receiver | Every-Down Weapon | Positional Anchor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The TE-3 wins by being genuinely difficult to scheme against in both phases — he blocks well enough to justify keeping him on the field in run-heavy packages, and receives well enough that defenses cannot account for him as a blocker-only. The mechanism is not excellence in both phases — it is competence in both phases at a level that creates deployment problems. The defense cannot commit a linebacker to him in coverage without surrendering run-game leverage. They cannot cover him with a safety without bringing the box count down. He is not the best receiver or the best blocker on the field — he is the most versatile problem.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FM-6 — Role Mismatch. The TE-3 requires a coaching staff that values and designs for dual-threat deployment. In a pass-volume offense that doesn't use two-TE sets, his blocking ability is irrelevant. In a run-first offense that doesn't leverage his receiving, his receiving ability is wasted. The skills are real — the deployment context that unlocks them may not exist at the team that drafts him. This is the most coaching-staff-dependent archetype at the position. Landing spot alignment is not a modifier — it is a prerequisite.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Tier 2 — conditional on landing spot alignment. The archetype translates when the right system finds it. A TE-3 in a spread-only offense or a run-only offense produces below his capability, and his capital cannot be justified by either half of his skill set alone.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GEORGE KITTLE (2017, Pick 146) — The premier TE-3 expression and the draft's single greatest capital mispricing at this position. Kittle's blocking at Iowa was already NFL-functional — the scheme Kyle Shanahan ran required exactly what Kittle offered. His receiving was legitimate but production was suppressed in a run-heavy Iowa offense (Q4 Suppressed Production Flag applied, no penalty). YPRR efficiency strong despite low volume. Competitive Toughness 10/10 — plays through contact on every snap, finishes every run route. Scheme alignment: High. Market saw Round 5 value. Correct capital: Round 2 minimum. His career has validated every dimension of the evaluation.
DALTON SCHULTZ (2018, Pick 137) — The instructive TE-3 partial-hit. Schultz at Stanford showed legitimate blocking and functional receiving. Dallas used him correctly in a two-TE system and he produced at starter level. The ceiling never reached Kittle because his receiving creation — while real — was not elite enough to create the coverage conflict the archetype requires at its peak. He is the TE-3 floor: a starter, a contributor, a functional every-down player who never became a weapon.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The most complete offensive player at the position — genuinely unaccountable in the run game AND a receiving threat in the passing game. Kyle Shanahan's offensive ideal. Creates structural problems defenses cannot solve with standard personnel.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Floor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A functional starter valued primarily for blocking, with enough receiving threat to stay on the field in passing situations. 400-500 yards annually. Dependable without being dangerous.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Moderate — driven primarily by FM-6 landing spot risk, not player failure. Capital Rule: if landing spot is known pre-draft and scheme alignment is Low, do not pay TE-3 capital. The player may be real — the deployment that unlocks him may never materialize.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Tier A (Round 1, Picks 21-32 / Early Round 2): Both dimensions confirmed on tape vs. quality competition, scheme alignment confirmed at drafting team (Shanahan-style or equivalent), C2 ≥ 7. Tier B (Early-Mid Round 2): One dimension elite, one functional, scheme alignment Moderate-High. Tier C (Round 2-3): Blocking confirmed, receiving developing, landing spot unresolved. Tier D (Round 3+): One-dimensional with projection on the other side unconfirmed, FM-6 unresolved.</w:t>
            </w:r>
          </w:p>
        </w:tc>
      </w:tr>
    </w:tbl>
    <w:p>
      <w:pPr>
        <w:spacing w:before="40" w:after="40"/>
      </w:pPr>
      <w:r>
        <w:t xml:space="preserve"/>
      </w:r>
    </w:p>
    <w:p>
      <w:pPr>
        <w:pBdr>
          <w:bottom w:val="single" w:color="C9A84C" w:sz="4" w:space="2"/>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D9E8F5" w:val="clear"/>
            <w:tcMar>
              <w:top w:type="dxa" w:w="120"/>
              <w:left w:type="dxa" w:w="200"/>
              <w:bottom w:type="dxa" w:w="120"/>
              <w:right w:type="dxa" w:w="200"/>
            </w:tcMar>
          </w:tcPr>
          <w:p>
            <w:r>
              <w:rPr>
                <w:rFonts w:ascii="Arial" w:cs="Arial" w:eastAsia="Arial" w:hAnsi="Arial"/>
                <w:b/>
                <w:bCs/>
                <w:color w:val="1F3864"/>
                <w:sz w:val="24"/>
                <w:szCs w:val="24"/>
              </w:rPr>
              <w:t xml:space="preserve">TE-4: AFTER-CONTACT WEAPON</w:t>
            </w:r>
          </w:p>
          <w:p>
            <w:r>
              <w:rPr>
                <w:rFonts w:ascii="Arial" w:cs="Arial" w:eastAsia="Arial" w:hAnsi="Arial"/>
                <w:color w:val="404040"/>
                <w:sz w:val="20"/>
                <w:szCs w:val="20"/>
              </w:rPr>
              <w:t xml:space="preserve">YAC Monster | Contested Catch Warrior | Short-Area Separator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The TE-4 wins after the catch. He is not the most precise route runner and does not need to be — his value is generated in the yards after contact. He catches the ball in traffic, breaks the first tackle, and turns 5-yard completions into 12-yard gains through physicality that is genuinely unusual at his positional size. The mechanism: he runs routes that get him the ball in space or at the first-down marker, then uses contact balance, lateral agility, and physical force to extend every play. He is the manufactured explosive — targets don't generate natural YAC because of route depth, but he creates explosive plays from ordinary throws.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FM-1 — Athleticism Mirage. The TE-4 mechanism requires functional athleticism that shows up in game conditions against NFL-caliber athletes. Players who evaluate as TE-4 based on college YAC against linebackers running 4.9 have not been tested against the safeties and corners who now pursue them in the NFL. If the YAC production was manufactured by superior athleticism against inferior competition — rather than by technique and contact balance — it evaporates. PAA Q3 is the gate: does the YAC hold up against elite competition, or does it require athletic mismatches to 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Tier 2. The mechanism translates when the physical profile is genuinely elite against NFL-caliber pursuit athleticism. The TE-4 who produces through contact balance and technique — not just speed differential — translates at Tier 1. The TE-4 whose YAC was speed-generated against slow linebackers is FM-1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MARK ANDREWS (2018, Pick 86) — The TE-4 mechanism at its most efficient and the clearest market underpricing case after Kelce at this position. Andrews was not drafted as a YAC weapon — he was undervalued because his route tree was limited coming out of Oklahoma. But his mechanism was always contested-catch courage and contact balance, not route precision. He separates through physicality at the catch point, catches the ball in traffic, and creates additional yards through leverage and balance after contact. His draft position (Pick 86) reflected the market's failure to price the YAC mechanism when attached to a TE body.
HAYDEN HURST (2018, Pick 25) — The FM-1 cautionary case. Hurst was drafted by Baltimore at Pick 25 on the strength of physical profile (6'4", 245 lbs) and college production at South Carolina. The YAC tape in college was real. What Q3 would have caught: production was generated against ACC linebacker coverage that was not NFL-caliber. Contact balance disappeared against NFL-caliber pursuit athletes. He became a journeyman starter, never approaching the value of Pick 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A manufactured explosive who transforms the intermediate passing game. 800+ yards from 70+ catches, with yards-per-catch exceeding expected output from his routes. A weapon in short-field situations and on crossing routes.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Floor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A red-zone specialist and third-down chain-mover providing value as a second TE. 350-500 yards annually in a complementary role. Never becomes a top-10 TE but is a functional NFL player for 6-8 years.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Moderate — driven by FM-1 when YAC production is athleticism-generated against weak competition rather than technique-generated. Capital Rule: do not pay TE-4 capital above Tier C without PAA Q3 confirming contact balance holds vs. NFL-caliber pursuit athletes.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Tier B (Round 1, Picks 21-32): YAC mechanism confirmed vs. top-25 defenses, contact balance on tape (not speed-generated), Eval Confidence Tier A, C2 ≥ 6. Tier C (Round 2): College YAC strong but limited elite competition, physical profile confirms mechanism plausibility. Tier D (Round 3+): YAC volume high, competition level low, FM-1 risk unresolved.</w:t>
            </w:r>
          </w:p>
        </w:tc>
      </w:tr>
    </w:tbl>
    <w:p>
      <w:pPr>
        <w:spacing w:before="40" w:after="40"/>
      </w:pPr>
      <w:r>
        <w:t xml:space="preserve"/>
      </w:r>
    </w:p>
    <w:p>
      <w:pPr>
        <w:pBdr>
          <w:bottom w:val="single" w:color="C9A84C" w:sz="4" w:space="2"/>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D9E8F5" w:val="clear"/>
            <w:tcMar>
              <w:top w:type="dxa" w:w="120"/>
              <w:left w:type="dxa" w:w="200"/>
              <w:bottom w:type="dxa" w:w="120"/>
              <w:right w:type="dxa" w:w="200"/>
            </w:tcMar>
          </w:tcPr>
          <w:p>
            <w:r>
              <w:rPr>
                <w:rFonts w:ascii="Arial" w:cs="Arial" w:eastAsia="Arial" w:hAnsi="Arial"/>
                <w:b/>
                <w:bCs/>
                <w:color w:val="1F3864"/>
                <w:sz w:val="24"/>
                <w:szCs w:val="24"/>
              </w:rPr>
              <w:t xml:space="preserve">TE-5: RAW PROJECTION</w:t>
            </w:r>
          </w:p>
          <w:p>
            <w:r>
              <w:rPr>
                <w:rFonts w:ascii="Arial" w:cs="Arial" w:eastAsia="Arial" w:hAnsi="Arial"/>
                <w:color w:val="404040"/>
                <w:sz w:val="20"/>
                <w:szCs w:val="20"/>
              </w:rPr>
              <w:t xml:space="preserve">Physical Tools Bet | Development Required | Character-Dependent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The TE-5 wins on tools, not on current production. He has a physical profile — size, athleticism, catch radius — that suggests receiving weapon potential, but his route tree is underdeveloped, his release package is basic, and his college production does not reflect what the tools suggest. The bet is developmental: given NFL-level coaching, time, and reps, does the physical foundation become the receiving weapon the tools imply? This is a character-dependent archetype more than any other at the position. The Schwesinger Rule applies here with maximum force — a TE-5 with C2 ≥ 9 and confirmed coachability has a materially different ceiling than a TE-5 with average character signals.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FM-3 — Processing Wall. The physical tools are real, but the cognitive development required to translate them into NFL receiving production never arrives. Route running at the NFL level is not athleticism — it is pattern recognition, timing, stem variation, and the ability to identify and beat specific coverage leverage pre-snap. A TE-5 who cannot develop the processing component remains a blocker with measurables. Development Timeline Rule applies: re-evaluation window is Year 3-4 minimum. Do not declare TE-5 busts before Year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Tier 3 — conditional. Character architecture is the primary predictor of development outcome. Coaching environment is not a modifier — it is a binary prerequisite. If an elite TE position coach is not confirmed at the drafting organization, the pick cannot be justified regardless of physical tools or character 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KYLE PITTS (2021, Pick 4, Atlanta) — The most expensive TE-5 projection in draft history and the clearest cautionary case about pricing tools and production without scheme context interrogation. PAA Q1 fires: Florida spread offense with elite skill player attention diversion simplified Pitts's route demands. PAA Q3 partially confirmed but competition quality mixed. Processing score should have been capped at 7/10 pending NFL validation. FM-6 risk was real and unaddressed: Atlanta's scheme in 2021 could not design around a TE-1 ceiling mechanism. Correct capital: Tier B (Round 1, Picks 21-32), not Pick 4. Development Timeline Rule applies — do not declare bust before Year 4-5 evaluation.
O.J. HOWARD (2017, Pick 19, Tampa Bay) — The FM-3 resolution case that defines the TE-5 capital rule. Howard came out of Alabama with one of the most impressive physical profiles at TE in a decade: 6'6", 251 lbs, 4.51 forty. Tampa Bay paid Pick 19. His route tree remained underdeveloped through three NFL seasons, and injuries compounded the timeline. He never reached the TE-1 ceiling his tools suggested. Framework lesson: at Pick 19, you pay for confirmed translation, not projected development. TE-5 at Pick 19 requires Schwesinger trigger (C2 ≥ 9 + C3 ≥ 8) plus top-5 physical profile plus elite coaching environment — all three simultaneously. Howard's C2 was approximately 7/10. Two of three conditions failed. Correct capital: Round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If development goes right: a TE-1 or TE-2 ceiling. The tools that define TE-5 are the same tools that make TE-1 and TE-2 elite when the cognitive layer is built on top of the physical foundation.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Floor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A blocking specialist with occasional receiving value — a functional roster contributor whose physical tools never translate into receiving production at the rate the tools implied. Career backup or role player.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High without character validation. Moderate with Schwesinger trigger active (C2 ≥ 9, C3 ≥ 8). Capital Rule: TE-5 above Round 2 requires Schwesinger trigger OR extraordinary physical profile that justifies the developmental bet at that price — and even then, the three-condition gate applies above Round 1, Pick 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404040"/>
                <w:sz w:val="18"/>
                <w:szCs w:val="18"/>
              </w:rPr>
              <w:t xml:space="preserve">Tier A (Round 1, Picks 1-20): ONLY with Schwesinger trigger (C2 ≥ 9 + C3 ≥ 8) AND top-5 physical profile AND elite TE coaching environment confirmed at drafting team — all three simultaneously required. Tier B (Round 1, Picks 21-32): Schwesinger trigger active, physical profile Tier 1, coaching environment confirmed adequate. Tier C (Round 2): Strong physical profile, C2 ≥ 7, developmental signals positive, coaching environment confirmed. Tier D (Round 3+): Tools present but character architecture unconfirmed or coaching environment insufficient.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C9A84C"/>
                <w:sz w:val="24"/>
                <w:szCs w:val="24"/>
              </w:rPr>
              <w:t xml:space="preserve">SECTION 5 — FAILURE MODE DISTRIBUTION</w:t>
            </w:r>
          </w:p>
        </w:tc>
      </w:tr>
    </w:tbl>
    <w:p>
      <w:pPr>
        <w:spacing w:before="40" w:after="40"/>
      </w:pPr>
      <w:r>
        <w:t xml:space="preserve"/>
      </w:r>
    </w:p>
    <w:p>
      <w:pPr>
        <w:spacing w:before="60" w:after="80"/>
        <w:jc w:val="left"/>
      </w:pPr>
      <w:r>
        <w:rPr>
          <w:rFonts w:ascii="Arial" w:cs="Arial" w:eastAsia="Arial" w:hAnsi="Arial"/>
          <w:b w:val="false"/>
          <w:bCs w:val="false"/>
          <w:color w:val="404040"/>
          <w:sz w:val="20"/>
          <w:szCs w:val="20"/>
        </w:rPr>
        <w:t xml:space="preserve">The historical bust map at TIGHT END, calibrated by frequency and severity. Position-specific expression of each FM code. This shapes every archetype's bust risk weighting and determines which PAA questions carry the most weight at this position.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00"/>
        <w:gridCol w:w="2200"/>
        <w:gridCol w:w="2140"/>
        <w:gridCol w:w="1300"/>
        <w:gridCol w:w="1600"/>
      </w:tblGrid>
      <w:t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Code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Name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TE Expression</w:t>
            </w:r>
          </w:p>
        </w:tc>
        <w:tc>
          <w:tcPr>
            <w:tcW w:type="dxa" w:w="21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Primary Signal</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Frequency</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PAA Gate</w:t>
            </w:r>
          </w:p>
        </w:tc>
      </w:tr>
      <w:tr>
        <w:tc>
          <w:tcPr>
            <w:tcW w:type="dxa" w:w="72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tcPr>
          <w:p>
            <w:r>
              <w:rPr>
                <w:rFonts w:ascii="Arial" w:cs="Arial" w:eastAsia="Arial" w:hAnsi="Arial"/>
                <w:b/>
                <w:bCs/>
                <w:color w:val="1F3864"/>
                <w:sz w:val="17"/>
                <w:szCs w:val="17"/>
              </w:rPr>
              <w:t xml:space="preserve">FM-1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Athleticism Mirage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HIGHEST FREQUENCY. Physical profile dominates college tape vs. inferior LB/S competition. Disappears in NFL when coverage defenders are athletically comparable. The most expensive mistake at this position.</w:t>
            </w:r>
          </w:p>
        </w:tc>
        <w:tc>
          <w:tcPr>
            <w:tcW w:type="dxa" w:w="21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Production drops &gt;40% vs. top-25 defenses in college. No separation against NFL-caliber safeties in Year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Very 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PAA Q3</w:t>
            </w:r>
          </w:p>
        </w:tc>
      </w:tr>
      <w:tr>
        <w:tc>
          <w:tcPr>
            <w:tcW w:type="dxa" w:w="72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tcPr>
          <w:p>
            <w:r>
              <w:rPr>
                <w:rFonts w:ascii="Arial" w:cs="Arial" w:eastAsia="Arial" w:hAnsi="Arial"/>
                <w:b/>
                <w:bCs/>
                <w:color w:val="1F3864"/>
                <w:sz w:val="17"/>
                <w:szCs w:val="17"/>
              </w:rPr>
              <w:t xml:space="preserve">FM-2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Scheme Ghost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Produced in specific offensive system that manufactured targets or simplified routes. Cannot translate to NFL system asking for more or different route concepts.</w:t>
            </w:r>
          </w:p>
        </w:tc>
        <w:tc>
          <w:tcPr>
            <w:tcW w:type="dxa" w:w="21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All production from one alignment or route concept. Single-move college performer. Disappears when coordinator changes.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PAA Q1/Q2</w:t>
            </w:r>
          </w:p>
        </w:tc>
      </w:tr>
      <w:tr>
        <w:tc>
          <w:tcPr>
            <w:tcW w:type="dxa" w:w="72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tcPr>
          <w:p>
            <w:r>
              <w:rPr>
                <w:rFonts w:ascii="Arial" w:cs="Arial" w:eastAsia="Arial" w:hAnsi="Arial"/>
                <w:b/>
                <w:bCs/>
                <w:color w:val="1F3864"/>
                <w:sz w:val="17"/>
                <w:szCs w:val="17"/>
              </w:rPr>
              <w:t xml:space="preserve">FM-3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Processing Wall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Physical tools present. Route execution and pre-snap diagnosis never develop to NFL complexity level. Becomes a blocker because he can't get open.</w:t>
            </w:r>
          </w:p>
        </w:tc>
        <w:tc>
          <w:tcPr>
            <w:tcW w:type="dxa" w:w="21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Same route stems in Year 2. Cannot beat zone coverage. Decision speed doesn't compress under NFL complexity.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PAA Q2/Q3</w:t>
            </w:r>
          </w:p>
        </w:tc>
      </w:tr>
      <w:tr>
        <w:tc>
          <w:tcPr>
            <w:tcW w:type="dxa" w:w="72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tcPr>
          <w:p>
            <w:r>
              <w:rPr>
                <w:rFonts w:ascii="Arial" w:cs="Arial" w:eastAsia="Arial" w:hAnsi="Arial"/>
                <w:b/>
                <w:bCs/>
                <w:color w:val="1F3864"/>
                <w:sz w:val="17"/>
                <w:szCs w:val="17"/>
              </w:rPr>
              <w:t xml:space="preserve">FM-4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Body Breakdown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TE position accumulates contact volume through blocking and contested catches. ACL/high ankle history at contested-catch positions is material to the evaluation.</w:t>
            </w:r>
          </w:p>
        </w:tc>
        <w:tc>
          <w:tcPr>
            <w:tcW w:type="dxa" w:w="21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Soft tissue injury history. High-contact playing style with injury recurrence. Production decline correlated with injury timeline.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Injury vector</w:t>
            </w:r>
          </w:p>
        </w:tc>
      </w:tr>
      <w:tr>
        <w:tc>
          <w:tcPr>
            <w:tcW w:type="dxa" w:w="72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tcPr>
          <w:p>
            <w:r>
              <w:rPr>
                <w:rFonts w:ascii="Arial" w:cs="Arial" w:eastAsia="Arial" w:hAnsi="Arial"/>
                <w:b/>
                <w:bCs/>
                <w:color w:val="1F3864"/>
                <w:sz w:val="17"/>
                <w:szCs w:val="17"/>
              </w:rPr>
              <w:t xml:space="preserve">FM-5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Motivation Cliff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Rare at TE relative to other positions. More common in blocking-primary TEs who lose motivation when receiving role doesn't materialize. Post-contract cliff when external validation peaks.</w:t>
            </w:r>
          </w:p>
        </w:tc>
        <w:tc>
          <w:tcPr>
            <w:tcW w:type="dxa" w:w="21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Practice effort variable. C2 low. Motivational driver is external rather than intrinsic.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C2 gate</w:t>
            </w:r>
          </w:p>
        </w:tc>
      </w:tr>
      <w:tr>
        <w:tc>
          <w:tcPr>
            <w:tcW w:type="dxa" w:w="720"/>
            <w:tcBorders>
              <w:top w:val="single" w:color="CCCCCC" w:sz="1"/>
              <w:left w:val="single" w:color="CCCCCC" w:sz="1"/>
              <w:bottom w:val="single" w:color="CCCCCC" w:sz="1"/>
              <w:right w:val="single" w:color="CCCCCC" w:sz="1"/>
            </w:tcBorders>
            <w:shd w:fill="D9E8F5" w:val="clear"/>
            <w:tcMar>
              <w:top w:type="dxa" w:w="80"/>
              <w:left w:type="dxa" w:w="100"/>
              <w:bottom w:type="dxa" w:w="80"/>
              <w:right w:type="dxa" w:w="100"/>
            </w:tcMar>
          </w:tcPr>
          <w:p>
            <w:r>
              <w:rPr>
                <w:rFonts w:ascii="Arial" w:cs="Arial" w:eastAsia="Arial" w:hAnsi="Arial"/>
                <w:b/>
                <w:bCs/>
                <w:color w:val="1F3864"/>
                <w:sz w:val="17"/>
                <w:szCs w:val="17"/>
              </w:rPr>
              <w:t xml:space="preserve">FM-6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Role Mismatch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Dual-threat TEs (TE-3) who land in schemes that don't use their complete skill set. Blocking TEs in pass-first offenses. Receiving TEs in run-first systems without seam routes.</w:t>
            </w:r>
          </w:p>
        </w:tc>
        <w:tc>
          <w:tcPr>
            <w:tcW w:type="dxa" w:w="21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Skills confirmed on tape; production doesn't materialize. Scheme never deploys the TE's actual mechanism.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04040"/>
                <w:sz w:val="17"/>
                <w:szCs w:val="17"/>
              </w:rPr>
              <w:t xml:space="preserve">Scheme Vers.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3DC" w:val="clear"/>
            <w:tcMar>
              <w:top w:type="dxa" w:w="120"/>
              <w:left w:type="dxa" w:w="180"/>
              <w:bottom w:type="dxa" w:w="120"/>
              <w:right w:type="dxa" w:w="180"/>
            </w:tcMar>
          </w:tcPr>
          <w:p>
            <w:pPr>
              <w:spacing w:before="40" w:after="60"/>
            </w:pPr>
            <w:r>
              <w:rPr>
                <w:rFonts w:ascii="Arial" w:cs="Arial" w:eastAsia="Arial" w:hAnsi="Arial"/>
                <w:b/>
                <w:bCs/>
                <w:color w:val="1F3864"/>
                <w:sz w:val="20"/>
                <w:szCs w:val="20"/>
              </w:rPr>
              <w:t xml:space="preserve">THE TWO CORRECTIONS MOST TEAMS GET WRONG — TIGHT END</w:t>
            </w:r>
          </w:p>
          <w:p>
            <w:pPr>
              <w:spacing w:before="40" w:after="40"/>
            </w:pPr>
            <w:r>
              <w:rPr>
                <w:rFonts w:ascii="Arial" w:cs="Arial" w:eastAsia="Arial" w:hAnsi="Arial"/>
                <w:color w:val="404040"/>
                <w:sz w:val="19"/>
                <w:szCs w:val="19"/>
              </w:rPr>
              <w:t xml:space="preserve">OVERPAID — Blocking ability as evidence of completeness. Teams consistently pay a premium for TEs who block well AND show receiving upside, pricing the combination as if it confirms a dual-threat weapon. Blocking confirms one thing: the player can block. It does not confirm that receiving creation will arrive at NFL level. The historical hit rate of 'elite blocker + receiving upside' projections producing TE-1 or TE-2 level receivers is low. You are almost always buying a well-paid blocker.
UNDERPAID — Route precision and release package at TE size. The market continues to underprice the seam anticipator who runs routes with receiver-level technique. Kelce at Pick 63. Gonzalez at Pick 13 in an era when TEs weren't valued as receivers. When you see this mechanism on tape, pay for it before the market catches up. It is chronically underpriced because evaluators cannot reconcile the TE body with receiver-level processing. That's the edge.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C9A84C"/>
                <w:sz w:val="24"/>
                <w:szCs w:val="24"/>
              </w:rPr>
              <w:t xml:space="preserve">SECTION 6 — DRAFT CAPITAL CALIBRATION MATRIX</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60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Tier</w:t>
            </w:r>
          </w:p>
        </w:tc>
        <w:tc>
          <w:tcPr>
            <w:tcW w:type="dxa" w:w="2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Capital Range</w:t>
            </w:r>
          </w:p>
        </w:tc>
        <w:tc>
          <w:tcPr>
            <w:tcW w:type="dxa" w:w="6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Conditions Required</w:t>
            </w:r>
          </w:p>
        </w:tc>
      </w:tr>
      <w:tr>
        <w:tc>
          <w:tcPr>
            <w:tcW w:type="dxa" w:w="1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bCs/>
                <w:color w:val="1F3864"/>
                <w:sz w:val="18"/>
                <w:szCs w:val="18"/>
              </w:rPr>
              <w:t xml:space="preserve">Tier A</w:t>
            </w:r>
          </w:p>
        </w:tc>
        <w:tc>
          <w:tcPr>
            <w:tcW w:type="dxa" w:w="21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vAlign w:val="top"/>
          </w:tcPr>
          <w:p>
            <w:r>
              <w:rPr>
                <w:rFonts w:ascii="Arial" w:cs="Arial" w:eastAsia="Arial" w:hAnsi="Arial"/>
                <w:b/>
                <w:bCs/>
                <w:color w:val="1F3864"/>
                <w:sz w:val="18"/>
                <w:szCs w:val="18"/>
              </w:rPr>
              <w:t xml:space="preserve">Round 1, Picks 1-20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TE-1 or TE-2 archetype confirmed. PAA Q3 passed (4+ elite games). YPRR &gt; 2.2 or equivalent efficiency confirmed. Eval Confidence Tier A. C2 ≥ 6. For TE-5: Schwesinger trigger (C2 ≥ 9 + C3 ≥ 8) AND top-5 physical profile AND elite coaching environment confirmed — all three simultaneously required.</w:t>
            </w:r>
          </w:p>
        </w:tc>
      </w:tr>
      <w:tr>
        <w:tc>
          <w:tcPr>
            <w:tcW w:type="dxa" w:w="1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bCs/>
                <w:color w:val="1F3864"/>
                <w:sz w:val="18"/>
                <w:szCs w:val="18"/>
              </w:rPr>
              <w:t xml:space="preserve">Tier B</w:t>
            </w:r>
          </w:p>
        </w:tc>
        <w:tc>
          <w:tcPr>
            <w:tcW w:type="dxa" w:w="21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vAlign w:val="top"/>
          </w:tcPr>
          <w:p>
            <w:r>
              <w:rPr>
                <w:rFonts w:ascii="Arial" w:cs="Arial" w:eastAsia="Arial" w:hAnsi="Arial"/>
                <w:b/>
                <w:bCs/>
                <w:color w:val="1F3864"/>
                <w:sz w:val="18"/>
                <w:szCs w:val="18"/>
              </w:rPr>
              <w:t xml:space="preserve">Round 1, Picks 21-32 / Early Round 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TE-1 or TE-2 archetype developing. PAA Q3 partially confirmed (2-3 elite games). Two of three: YPRR confirmed, processing visible on tape, elite athletic profile. For TE-3: both dimensions confirmed + scheme alignment High. For TE-4: YAC mechanism confirmed vs. top-25 defenses. For TE-5: Schwesinger trigger active + physical profile Tier 1 + coaching environment confirmed.</w:t>
            </w:r>
          </w:p>
        </w:tc>
      </w:tr>
      <w:tr>
        <w:tc>
          <w:tcPr>
            <w:tcW w:type="dxa" w:w="1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bCs/>
                <w:color w:val="1F3864"/>
                <w:sz w:val="18"/>
                <w:szCs w:val="18"/>
              </w:rPr>
              <w:t xml:space="preserve">Tier C</w:t>
            </w:r>
          </w:p>
        </w:tc>
        <w:tc>
          <w:tcPr>
            <w:tcW w:type="dxa" w:w="21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vAlign w:val="top"/>
          </w:tcPr>
          <w:p>
            <w:r>
              <w:rPr>
                <w:rFonts w:ascii="Arial" w:cs="Arial" w:eastAsia="Arial" w:hAnsi="Arial"/>
                <w:b/>
                <w:bCs/>
                <w:color w:val="1F3864"/>
                <w:sz w:val="18"/>
                <w:szCs w:val="18"/>
              </w:rPr>
              <w:t xml:space="preserve">Round 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Single dimension clearly confirmed. Tier B Eval Confidence. OR TE-3 with one dimension elite and scheme alignment Moderate. OR TE-4 with college YAC strong and physical profile confirming mechanism plausibility. OR TE-5 with C2 ≥ 7 and positive developmental signals and coaching environment confirmed adequate.</w:t>
            </w:r>
          </w:p>
        </w:tc>
      </w:tr>
      <w:tr>
        <w:tc>
          <w:tcPr>
            <w:tcW w:type="dxa" w:w="12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bCs/>
                <w:color w:val="1F3864"/>
                <w:sz w:val="18"/>
                <w:szCs w:val="18"/>
              </w:rPr>
              <w:t xml:space="preserve">Tier D</w:t>
            </w:r>
          </w:p>
        </w:tc>
        <w:tc>
          <w:tcPr>
            <w:tcW w:type="dxa" w:w="21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vAlign w:val="top"/>
          </w:tcPr>
          <w:p>
            <w:r>
              <w:rPr>
                <w:rFonts w:ascii="Arial" w:cs="Arial" w:eastAsia="Arial" w:hAnsi="Arial"/>
                <w:b/>
                <w:bCs/>
                <w:color w:val="1F3864"/>
                <w:sz w:val="18"/>
                <w:szCs w:val="18"/>
              </w:rPr>
              <w:t xml:space="preserve">Round 3 and later</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8"/>
                <w:szCs w:val="18"/>
              </w:rPr>
              <w:t xml:space="preserve">Scheme-dependent production without scheme alignment confirmed. Processing unconfirmed vs. elite competition. Single-dimension contributor without complementary development. TE-5 without character validation or coaching environment confirmed. FM-1 or FM-2 risk unresolved. Blocking-primary TEs without legitimate receiving creation development.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C9A84C"/>
                <w:sz w:val="24"/>
                <w:szCs w:val="24"/>
              </w:rPr>
              <w:t xml:space="preserve">SECTION 7 — VALIDATION CASES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D9E8F5" w:val="clear"/>
            <w:tcMar>
              <w:top w:type="dxa" w:w="120"/>
              <w:left w:type="dxa" w:w="180"/>
              <w:bottom w:type="dxa" w:w="120"/>
              <w:right w:type="dxa" w:w="180"/>
            </w:tcMar>
          </w:tcPr>
          <w:p>
            <w:pPr>
              <w:spacing w:before="40" w:after="60"/>
            </w:pPr>
            <w:r>
              <w:rPr>
                <w:rFonts w:ascii="Arial" w:cs="Arial" w:eastAsia="Arial" w:hAnsi="Arial"/>
                <w:b/>
                <w:bCs/>
                <w:color w:val="1F3864"/>
                <w:sz w:val="20"/>
                <w:szCs w:val="20"/>
              </w:rPr>
              <w:t xml:space="preserve">REQUIREMENT</w:t>
            </w:r>
          </w:p>
          <w:p>
            <w:pPr>
              <w:spacing w:before="40" w:after="40"/>
            </w:pPr>
            <w:r>
              <w:rPr>
                <w:rFonts w:ascii="Arial" w:cs="Arial" w:eastAsia="Arial" w:hAnsi="Arial"/>
                <w:color w:val="404040"/>
                <w:sz w:val="19"/>
                <w:szCs w:val="19"/>
              </w:rPr>
              <w:t xml:space="preserve">This section contains one HIT validation case and two BUST validation cases. Each bust case follows the mandatory three-field format: Bust Mechanism / Market Failure Explanation / Framework Lesson. See Universal Rules Section 3B for the constitutional bust validation requirement.</w:t>
            </w:r>
          </w:p>
        </w:tc>
      </w:tr>
    </w:tbl>
    <w:p>
      <w:pPr>
        <w:spacing w:before="40" w:after="40"/>
      </w:pPr>
      <w:r>
        <w:t xml:space="preserve"/>
      </w:r>
    </w:p>
    <w:p>
      <w:pPr>
        <w:pStyle w:val="Heading2"/>
        <w:spacing w:before="280" w:after="100"/>
      </w:pPr>
      <w:r>
        <w:rPr>
          <w:rFonts w:ascii="Arial" w:cs="Arial" w:eastAsia="Arial" w:hAnsi="Arial"/>
          <w:b/>
          <w:bCs/>
          <w:color w:val="1F3864"/>
          <w:sz w:val="26"/>
          <w:szCs w:val="26"/>
        </w:rPr>
        <w:t xml:space="preserve">Hit Validation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660"/>
        <w:gridCol w:w="2100"/>
        <w:gridCol w:w="1400"/>
      </w:tblGrid>
      <w:tr>
        <w:tc>
          <w:tcPr>
            <w:tcW w:type="dxa" w:w="1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Prospect</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Archetype</w:t>
            </w:r>
          </w:p>
        </w:tc>
        <w:tc>
          <w:tcPr>
            <w:tcW w:type="dxa" w:w="2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Key Pre-Draft Finding</w:t>
            </w:r>
          </w:p>
        </w:tc>
        <w:tc>
          <w:tcPr>
            <w:tcW w:type="dxa" w:w="2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Framework Verdict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Capital Accuracy</w:t>
            </w:r>
          </w:p>
        </w:tc>
      </w:tr>
      <w:tr>
        <w:tc>
          <w:tcPr>
            <w:tcW w:type="dxa" w:w="17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bCs/>
                <w:color w:val="1F3864"/>
                <w:sz w:val="17"/>
                <w:szCs w:val="17"/>
              </w:rPr>
              <w:t xml:space="preserve">Travis Kelce
2013, Pick 63
Kansas City Chiefs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TE-1
Seam Anticipator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PAA Q3 confirmed: production held vs. SEC competition. YPRR elite for the era. Route timing on tape showed receiver-level precision — stem variation, body leverage at the top, placement in the only window available. Processing score: 9/10. Market priced frame and combine. Framework: Round 1 value confirmed.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Validated fully. Highest-producing TE in NFL history through the exact mechanism identified. Mechanism held through age 35 as athleticism declined — proof that anticipation, not speed, is the archetype.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Confirmed — market missed by 2+ rounds</w:t>
            </w:r>
          </w:p>
        </w:tc>
      </w:tr>
      <w:tr>
        <w:tc>
          <w:tcPr>
            <w:tcW w:type="dxa" w:w="17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bCs/>
                <w:color w:val="1F3864"/>
                <w:sz w:val="17"/>
                <w:szCs w:val="17"/>
              </w:rPr>
              <w:t xml:space="preserve">George Kittle
2017, Pick 146
San Francisco 49ers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TE-3
Dual-Threat Complete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Blocking confirmed as NFL-functional at Iowa. Receiving suppressed by run-heavy scheme — Q4 Suppressed Production Flag applied, no penalty. YPRR efficiency strong despite low volume. Competitive Toughness 10/10. Scheme alignment to Shanahan system: High.</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Validated. Kittle became the TE-3 archetype's defining modern expression. Career production, blocking grades, and scheme alignment all confirmed framework. Market missed by 4+ rounds.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Confirmed — market missed by 4+ rounds</w:t>
            </w:r>
          </w:p>
        </w:tc>
      </w:tr>
    </w:tbl>
    <w:p>
      <w:pPr>
        <w:spacing w:before="40" w:after="40"/>
      </w:pPr>
      <w:r>
        <w:t xml:space="preserve"/>
      </w:r>
    </w:p>
    <w:tbl>
      <w:tblPr>
        <w:tblW w:type="dxa" w:w="9360"/>
      </w:tblPr>
      <w:tblGrid>
        <w:gridCol w:w="9360"/>
      </w:tblGrid>
      <w:tr>
        <w:tc>
          <w:tcPr>
            <w:tcW w:type="dxa" w:w="9360"/>
            <w:tcBorders>
              <w:top w:val="single" w:color="C9A84C" w:sz="1"/>
              <w:left w:val="single" w:color="C9A84C" w:sz="1"/>
              <w:bottom w:val="single" w:color="C9A84C" w:sz="1"/>
              <w:right w:val="single" w:color="C9A84C" w:sz="1"/>
            </w:tcBorders>
            <w:shd w:fill="FDF3DC" w:val="clear"/>
            <w:tcMar>
              <w:top w:type="dxa" w:w="120"/>
              <w:left w:type="dxa" w:w="180"/>
              <w:bottom w:type="dxa" w:w="120"/>
              <w:right w:type="dxa" w:w="180"/>
            </w:tcMar>
          </w:tcPr>
          <w:p>
            <w:pPr>
              <w:spacing w:before="40" w:after="60"/>
            </w:pPr>
            <w:r>
              <w:rPr>
                <w:rFonts w:ascii="Arial" w:cs="Arial" w:eastAsia="Arial" w:hAnsi="Arial"/>
                <w:b/>
                <w:bCs/>
                <w:color w:val="1F3864"/>
                <w:sz w:val="20"/>
                <w:szCs w:val="20"/>
              </w:rPr>
              <w:t xml:space="preserve">KITTLE RETROACTIVE ANALYSIS — Framework vs. NFL Career</w:t>
            </w:r>
          </w:p>
          <w:p>
            <w:pPr>
              <w:spacing w:before="60" w:after="40"/>
            </w:pPr>
            <w:r>
              <w:rPr>
                <w:rFonts w:ascii="Arial" w:cs="Arial" w:eastAsia="Arial" w:hAnsi="Arial"/>
                <w:b/>
                <w:bCs/>
                <w:color w:val="1F3864"/>
                <w:sz w:val="19"/>
                <w:szCs w:val="19"/>
              </w:rPr>
              <w:t xml:space="preserve">WHAT THE FRAMEWORK GOT RIGHT</w:t>
            </w:r>
          </w:p>
          <w:p>
            <w:pPr>
              <w:spacing w:before="40" w:after="40"/>
            </w:pPr>
            <w:r>
              <w:rPr>
                <w:rFonts w:ascii="Arial" w:cs="Arial" w:eastAsia="Arial" w:hAnsi="Arial"/>
                <w:b w:val="false"/>
                <w:bCs w:val="false"/>
                <w:color w:val="404040"/>
                <w:sz w:val="19"/>
                <w:szCs w:val="19"/>
              </w:rPr>
              <w:t xml:space="preserve">Competitive Toughness 10/10 — The most certain pre-draft score and the most completely validated by his career. Kittle leads all TEs in YAC over his career. He plays through injuries that would sideline other players. He blocked at Pro Bowl level in the same seasons he was a receiving weapon. The effort constant has never wavered across eight NFL seasons.</w:t>
            </w:r>
          </w:p>
          <w:p>
            <w:pPr>
              <w:spacing w:before="40" w:after="40"/>
            </w:pPr>
            <w:r>
              <w:rPr>
                <w:rFonts w:ascii="Arial" w:cs="Arial" w:eastAsia="Arial" w:hAnsi="Arial"/>
                <w:b w:val="false"/>
                <w:bCs w:val="false"/>
                <w:color w:val="404040"/>
                <w:sz w:val="19"/>
                <w:szCs w:val="19"/>
              </w:rPr>
              <w:t xml:space="preserve">CRUSH tag and Schwesinger trigger — The framework correctly identified that his development trajectory was not aspirational. The Character Multiplier fired because C2=9 and C3=8 were both defensible on independent evidence. What happened in the NFL: he arrived in San Francisco already ahead of the standard development curve and was producing as a legitimate weapon by Year 2. “Development ceiling becomes the floor” held exactly.</w:t>
            </w:r>
          </w:p>
          <w:p>
            <w:pPr>
              <w:spacing w:before="40" w:after="40"/>
            </w:pPr>
            <w:r>
              <w:rPr>
                <w:rFonts w:ascii="Arial" w:cs="Arial" w:eastAsia="Arial" w:hAnsi="Arial"/>
                <w:b w:val="false"/>
                <w:bCs w:val="false"/>
                <w:color w:val="404040"/>
                <w:sz w:val="19"/>
                <w:szCs w:val="19"/>
              </w:rPr>
              <w:t xml:space="preserve">FM-6 as primary bust risk and the landing spot note — The framework correctly isolated scheme alignment as the variable separating floor from ceiling outcomes. Kittle in a run-only offense with no seam route design is a different player. The San Francisco High-alignment flag was the most important sentence in the evaluation and the most important factor in his career.</w:t>
            </w:r>
          </w:p>
          <w:p>
            <w:pPr>
              <w:spacing w:before="40" w:after="40"/>
            </w:pPr>
            <w:r>
              <w:rPr>
                <w:rFonts w:ascii="Arial" w:cs="Arial" w:eastAsia="Arial" w:hAnsi="Arial"/>
                <w:b w:val="false"/>
                <w:bCs w:val="false"/>
                <w:color w:val="404040"/>
                <w:sz w:val="19"/>
                <w:szCs w:val="19"/>
              </w:rPr>
              <w:t xml:space="preserve">Suppressed Production Flag — The framework correctly refused to penalize raw volume. Any evaluation that took 22 catches and 314 yards at face value would have slid Kittle to Round 3-4. The PAA flag preserved the correct capital range. Every team that passed on Kittle between picks 33 and 145 was implicitly penalizing his production without adjusting for scheme context.</w:t>
            </w:r>
          </w:p>
          <w:p>
            <w:pPr>
              <w:spacing w:before="60" w:after="40"/>
            </w:pPr>
            <w:r>
              <w:rPr>
                <w:rFonts w:ascii="Arial" w:cs="Arial" w:eastAsia="Arial" w:hAnsi="Arial"/>
                <w:b/>
                <w:bCs/>
                <w:color w:val="1F3864"/>
                <w:sz w:val="19"/>
                <w:szCs w:val="19"/>
              </w:rPr>
              <w:t xml:space="preserve">WHAT THE FRAMEWORK UNDERRATED</w:t>
            </w:r>
          </w:p>
          <w:p>
            <w:pPr>
              <w:spacing w:before="40" w:after="40"/>
            </w:pPr>
            <w:r>
              <w:rPr>
                <w:rFonts w:ascii="Arial" w:cs="Arial" w:eastAsia="Arial" w:hAnsi="Arial"/>
                <w:b w:val="false"/>
                <w:bCs w:val="false"/>
                <w:color w:val="404040"/>
                <w:sz w:val="19"/>
                <w:szCs w:val="19"/>
              </w:rPr>
              <w:t xml:space="preserve">Processing &amp; Instincts at 7/10 — The honest score at draft time, but the one the NFL career most directly challenges. Kittle developed into a genuine TE-1 processor: he anticipates coverage rotations, sets up defenders with stem variations, and places his body with receiver-level precision at the top of routes. The 7/10 reflected current execution correctly. A more aggressive evaluator sees the developing mechanism on tape and scores it 8/10 with an upward arrow. The Dev. Trajectory score and CRUSH tag indirectly captured what was coming — but the Processing score itself was conservative relative to what he became. Calibration note: when Schwesinger trigger is active on a TE-3 with confirmed coachability, Processing may be systematically underscored because the development arc is faster than standard projection models assume.</w:t>
            </w:r>
          </w:p>
          <w:p>
            <w:pPr>
              <w:spacing w:before="40" w:after="40"/>
            </w:pPr>
            <w:r>
              <w:rPr>
                <w:rFonts w:ascii="Arial" w:cs="Arial" w:eastAsia="Arial" w:hAnsi="Arial"/>
                <w:b w:val="false"/>
                <w:bCs w:val="false"/>
                <w:color w:val="404040"/>
                <w:sz w:val="19"/>
                <w:szCs w:val="19"/>
              </w:rPr>
              <w:t xml:space="preserve">The comp set was too conservative — Jason Witten as best case was defensible but undersells what Kittle became. The best-case comp should have been Gonzalez-lite with superior athleticism and blocking. The Witten comp captured dual-threat completeness but missed the receiving ceiling. The floor comp (Heath Miller) was accurate for the floor scenario but the ceiling comp was anchored too close to the floor. Root cause: the comp set was built from the TE-3 archetype ceiling rather than from the TE-1 development pathway flagged in notes. When a TE-3 carries an explicit TE-1 development pathway notation, the comp set ceiling should be drawn from the TE-1 archetype, not TE-3.</w:t>
            </w:r>
          </w:p>
          <w:p>
            <w:pPr>
              <w:spacing w:before="60" w:after="40"/>
            </w:pPr>
            <w:r>
              <w:rPr>
                <w:rFonts w:ascii="Arial" w:cs="Arial" w:eastAsia="Arial" w:hAnsi="Arial"/>
                <w:b/>
                <w:bCs/>
                <w:color w:val="1F3864"/>
                <w:sz w:val="19"/>
                <w:szCs w:val="19"/>
              </w:rPr>
              <w:t xml:space="preserve">CAPITAL VERDICT</w:t>
            </w:r>
          </w:p>
          <w:p>
            <w:pPr>
              <w:spacing w:before="40" w:after="40"/>
            </w:pPr>
            <w:r>
              <w:rPr>
                <w:rFonts w:ascii="Arial" w:cs="Arial" w:eastAsia="Arial" w:hAnsi="Arial"/>
                <w:b w:val="false"/>
                <w:bCs w:val="false"/>
                <w:color w:val="404040"/>
                <w:sz w:val="19"/>
                <w:szCs w:val="19"/>
              </w:rPr>
              <w:t xml:space="preserve">Framework recommendation: Early Round 2. Market: Pick 146 (Round 5). The framework would have been the most aggressive evaluation in most draft rooms — and still missed by two rounds, because no framework could fully price the Shanahan scheme alignment before it was confirmed. The market failure was classic TE evaluation error: raw production numbers from a run-heavy Iowa offense scared off teams that did not run the PAA. The Suppressed Production Flag is the single gate that separates the correct Round 2 evaluation from the consensus Round 5. Every team that passed between picks 33 and 145 was implicitly penalizing production without adjusting for scheme context. That is the market failure this framework exists to correct.</w:t>
            </w:r>
          </w:p>
          <w:p>
            <w:pPr>
              <w:spacing w:before="60" w:after="40"/>
            </w:pPr>
            <w:r>
              <w:rPr>
                <w:rFonts w:ascii="Arial" w:cs="Arial" w:eastAsia="Arial" w:hAnsi="Arial"/>
                <w:b/>
                <w:bCs/>
                <w:color w:val="1F3864"/>
                <w:sz w:val="19"/>
                <w:szCs w:val="19"/>
              </w:rPr>
              <w:t xml:space="preserve">FRAMEWORK RULES GENERATED FROM THIS CASE</w:t>
            </w:r>
          </w:p>
          <w:p>
            <w:pPr>
              <w:spacing w:before="40" w:after="40"/>
            </w:pPr>
            <w:r>
              <w:rPr>
                <w:rFonts w:ascii="Arial" w:cs="Arial" w:eastAsia="Arial" w:hAnsi="Arial"/>
                <w:b w:val="false"/>
                <w:bCs w:val="false"/>
                <w:color w:val="404040"/>
                <w:sz w:val="19"/>
                <w:szCs w:val="19"/>
              </w:rPr>
              <w:t xml:space="preserve">Rule 1 — When Schwesinger trigger is active on a TE-3 with a TE-1 development pathway noted, the comp set ceiling must be drawn from the TE-1 archetype, not TE-3. The character architecture accelerates the development arc faster than the production-based archetype assignment reflects.</w:t>
            </w:r>
          </w:p>
          <w:p>
            <w:pPr>
              <w:spacing w:before="40" w:after="60"/>
            </w:pPr>
            <w:r>
              <w:rPr>
                <w:rFonts w:ascii="Arial" w:cs="Arial" w:eastAsia="Arial" w:hAnsi="Arial"/>
                <w:b w:val="false"/>
                <w:bCs w:val="false"/>
                <w:color w:val="404040"/>
                <w:sz w:val="19"/>
                <w:szCs w:val="19"/>
              </w:rPr>
              <w:t xml:space="preserve">Rule 2 — The PAA Suppressed Production Flag (Q4) is the highest-leverage gate at the TE position. It is the primary mechanism by which the market misprices legitimate receiving talent in run-heavy college systems. When Q4 fires, production volume is inadmissible as an evaluation input. YPRR efficiency is the only valid production metric. Capital range must be anchored to efficiency, not volume.</w:t>
            </w:r>
          </w:p>
        </w:tc>
      </w:tr>
    </w:tbl>
    <w:p>
      <w:pPr>
        <w:spacing w:before="40" w:after="40"/>
      </w:pPr>
      <w:r>
        <w:t xml:space="preserve"/>
      </w:r>
    </w:p>
    <w:p>
      <w:pPr>
        <w:pStyle w:val="Heading2"/>
        <w:spacing w:before="280" w:after="100"/>
      </w:pPr>
      <w:r>
        <w:rPr>
          <w:rFonts w:ascii="Arial" w:cs="Arial" w:eastAsia="Arial" w:hAnsi="Arial"/>
          <w:b/>
          <w:bCs/>
          <w:color w:val="1F3864"/>
          <w:sz w:val="26"/>
          <w:szCs w:val="26"/>
        </w:rPr>
        <w:t xml:space="preserve">Bust Validation Cases</w:t>
      </w:r>
    </w:p>
    <w:p>
      <w:pPr>
        <w:spacing w:before="60" w:after="80"/>
        <w:jc w:val="left"/>
      </w:pPr>
      <w:r>
        <w:rPr>
          <w:rFonts w:ascii="Arial" w:cs="Arial" w:eastAsia="Arial" w:hAnsi="Arial"/>
          <w:b w:val="false"/>
          <w:bCs w:val="false"/>
          <w:color w:val="404040"/>
          <w:sz w:val="20"/>
          <w:szCs w:val="20"/>
        </w:rPr>
        <w:t xml:space="preserve">MANDATORY — minimum one entry. Bust mechanism, market failure explanation, and framework lesson are required for each case.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400"/>
        <w:gridCol w:w="1000"/>
        <w:gridCol w:w="2460"/>
        <w:gridCol w:w="140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Prospect</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Archetype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Draft Capital</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FM Code</w:t>
            </w:r>
          </w:p>
        </w:tc>
        <w:tc>
          <w:tcPr>
            <w:tcW w:type="dxa" w:w="24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Market Failure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Framework Caught?</w:t>
            </w:r>
          </w:p>
        </w:tc>
      </w:tr>
      <w:tr>
        <w:tc>
          <w:tcPr>
            <w:tcW w:type="dxa" w:w="16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bCs/>
                <w:color w:val="1F3864"/>
                <w:sz w:val="17"/>
                <w:szCs w:val="17"/>
              </w:rPr>
              <w:t xml:space="preserve">Eric Ebron
2014, Pick 10
Detroit Lions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TE-2
Mismatch Creator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Pick 10, Tier A capital</w:t>
            </w:r>
          </w:p>
        </w:tc>
        <w:tc>
          <w:tcPr>
            <w:tcW w:type="dxa" w:w="10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vAlign w:val="top"/>
          </w:tcPr>
          <w:p>
            <w:r>
              <w:rPr>
                <w:rFonts w:ascii="Arial" w:cs="Arial" w:eastAsia="Arial" w:hAnsi="Arial"/>
                <w:b/>
                <w:bCs/>
                <w:color w:val="1F3864"/>
                <w:sz w:val="17"/>
                <w:szCs w:val="17"/>
              </w:rPr>
              <w:t xml:space="preserve">FM-1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Elite combine + college production priced as confirmed mismatch weapon. Market did not separate combine athleticism from functional separation evidence vs. NFL-caliber coverage.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Yes — PAA Q3 gate fires. Capital discounts 2 rounds.</w:t>
            </w:r>
          </w:p>
        </w:tc>
      </w:tr>
      <w:tr>
        <w:tc>
          <w:tcPr>
            <w:tcW w:type="dxa" w:w="16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bCs/>
                <w:color w:val="1F3864"/>
                <w:sz w:val="17"/>
                <w:szCs w:val="17"/>
              </w:rPr>
              <w:t xml:space="preserve">O.J. Howard
2017, Pick 19
Tampa Bay Buccaneers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TE-5
Raw Projection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Pick 19, Tier A capital</w:t>
            </w:r>
          </w:p>
        </w:tc>
        <w:tc>
          <w:tcPr>
            <w:tcW w:type="dxa" w:w="10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vAlign w:val="top"/>
          </w:tcPr>
          <w:p>
            <w:r>
              <w:rPr>
                <w:rFonts w:ascii="Arial" w:cs="Arial" w:eastAsia="Arial" w:hAnsi="Arial"/>
                <w:b/>
                <w:bCs/>
                <w:color w:val="1F3864"/>
                <w:sz w:val="17"/>
                <w:szCs w:val="17"/>
              </w:rPr>
              <w:t xml:space="preserve">FM-3</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Elite physical profile + SEC production priced as near-confirmed TE-1 ceiling. Schwesinger trigger was not active. Coaching environment at Tampa Bay not elite for TE development.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Yes — TE-5 capital tier gate fires. Correct capital: Round 2.</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3DC" w:val="clear"/>
            <w:tcMar>
              <w:top w:type="dxa" w:w="120"/>
              <w:left w:type="dxa" w:w="180"/>
              <w:bottom w:type="dxa" w:w="120"/>
              <w:right w:type="dxa" w:w="180"/>
            </w:tcMar>
          </w:tcPr>
          <w:p>
            <w:pPr>
              <w:spacing w:before="40" w:after="60"/>
            </w:pPr>
            <w:r>
              <w:rPr>
                <w:rFonts w:ascii="Arial" w:cs="Arial" w:eastAsia="Arial" w:hAnsi="Arial"/>
                <w:b/>
                <w:bCs/>
                <w:color w:val="1F3864"/>
                <w:sz w:val="20"/>
                <w:szCs w:val="20"/>
              </w:rPr>
              <w:t xml:space="preserve">BUST CASE 1 — ERIC EBRON (2014, Pick 10, Detroit Lions) | TE-2 Mismatch Creator | FM-1 Athleticism Mirage</w:t>
            </w:r>
          </w:p>
          <w:p>
            <w:pPr>
              <w:spacing w:before="40" w:after="40"/>
            </w:pPr>
            <w:r>
              <w:rPr>
                <w:rFonts w:ascii="Arial" w:cs="Arial" w:eastAsia="Arial" w:hAnsi="Arial"/>
                <w:color w:val="404040"/>
                <w:sz w:val="19"/>
                <w:szCs w:val="19"/>
              </w:rPr>
              <w:t xml:space="preserve">BUST MECHANISM: FM-1 Athleticism Mirage — PAA Q3 fires immediately. Ebron's college production at North Carolina was generated against ACC linebacker and safety coverage that was not NFL-caliber. His 4.60 forty, 6'4" frame, and 250 lb body created mismatches against defenders who ran 4.9 and could not process route stems. PAA Q3 requires minimum 4 games against top-25 defenses with confirmed NFL-level coverage talent. Ebron's college schedule did not provide sufficient volume. Processing &amp; Instincts would have been capped at 6/10 (Q3 unconfirmed) rather than the market's implicit 8/10. Eval Confidence: Tier C. Capital discounts two rounds.
MARKET FAILURE EXPLANATION: The combine dominated the evaluation. 4.60 forty at 250 lbs, elite agility numbers, catch radius — the market priced this as a confirmed TE-2 mismatch creator. Pick 10 implies Tier A capital, which requires PAA Q3 confirmed. Q3 was not confirmed. The market paid for the physical profile as if it were equivalent to functional separation evidence. Athleticism in isolation is FM-1 risk. Athleticism confirmed against elite competition is Tier 1 translation. They are not the same thing.
FRAMEWORK LESSON: DraftOS catches this via PAA Q3. Gate fires: production against insufficient elite competition for Tier A confirmation. Processing caps at 6/10. Eval Confidence drops to Tier C. Capital discounts two rounds — from Pick 10 (Tier A) to Round 2 range (Tier C). Correct capital: Round 2. The constitutional rule reinforced: combine performance is not PAA Q3. They measure different things. Never use one as a substitute for the other.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3DC" w:val="clear"/>
            <w:tcMar>
              <w:top w:type="dxa" w:w="120"/>
              <w:left w:type="dxa" w:w="180"/>
              <w:bottom w:type="dxa" w:w="120"/>
              <w:right w:type="dxa" w:w="180"/>
            </w:tcMar>
          </w:tcPr>
          <w:p>
            <w:pPr>
              <w:spacing w:before="40" w:after="60"/>
            </w:pPr>
            <w:r>
              <w:rPr>
                <w:rFonts w:ascii="Arial" w:cs="Arial" w:eastAsia="Arial" w:hAnsi="Arial"/>
                <w:b/>
                <w:bCs/>
                <w:color w:val="1F3864"/>
                <w:sz w:val="20"/>
                <w:szCs w:val="20"/>
              </w:rPr>
              <w:t xml:space="preserve">BUST CASE 2 — O.J. HOWARD (2017, Pick 19, Tampa Bay Buccaneers) | TE-5 Raw Projection | FM-3 Processing Wall</w:t>
            </w:r>
          </w:p>
          <w:p>
            <w:pPr>
              <w:spacing w:before="40" w:after="40"/>
            </w:pPr>
            <w:r>
              <w:rPr>
                <w:rFonts w:ascii="Arial" w:cs="Arial" w:eastAsia="Arial" w:hAnsi="Arial"/>
                <w:color w:val="404040"/>
                <w:sz w:val="19"/>
                <w:szCs w:val="19"/>
              </w:rPr>
              <w:t xml:space="preserve">BUST MECHANISM: FM-3 Processing Wall — the cognitive development required to translate elite tools into NFL receiving production did not arrive on the standard timeline. Howard at Alabama showed one of the most impressive physical profiles at TE in a decade. But Alabama's offense in 2015-16 did not stress-test his route tree — he ran simple routes against defenders prepared to account for him only after the run game was established. PAA Q2 would have flagged: &gt;50% of receiving production came from short/flat routes or contested situations where physical profile, not route precision, generated the separation. Processing &amp; Instincts should have been scored at 5-6/10 based on available evidence, not at the 8/10 the market implied with Pick 19.
MARKET FAILURE EXPLANATION: Alabama pedigree + elite physical profile (6'6", 251 lbs, 4.51 forty) + SEC production created a consensus can't-miss narrative. The market priced Pick 19 on the combination of all three without interrogating whether production confirmed processing development or simply reflected physical superiority over SEC defenders who weren't athletic enough to cover him anyway. The correct question — does his route tree show the development required for NFL separation creation? — was not answered satisfactorily before the capital was committed.
FRAMEWORK LESSON: DraftOS catches this via the TE-5 capital rule. TE-5 at Pick 19 (Tier A capital) requires: Schwesinger trigger (C2 ≥ 9 + C3 ≥ 8) AND top-5 physical profile AND elite TE coaching environment confirmed. Howard's C2 was approximately 7/10 — sufficient for Tier B-C but not Schwesinger trigger. Tampa Bay's TE development coaching environment was not elite. Two of three required conditions failed. Correct capital: Round 2 (Tier C). The framework lesson: physical tools at TE-5 are not self-executing. The three-condition gate exists to prevent paying franchise capital for a developmental bet without the character and environment prerequisites to justify it.</w:t>
            </w:r>
          </w:p>
        </w:tc>
      </w:tr>
    </w:tbl>
    <w:p>
      <w:pPr>
        <w:spacing w:before="40" w:after="40"/>
      </w:pPr>
      <w:r>
        <w:t xml:space="preserve"/>
      </w:r>
    </w:p>
    <w:p>
      <w:pPr>
        <w:pStyle w:val="Heading2"/>
        <w:spacing w:before="280" w:after="100"/>
      </w:pPr>
      <w:r>
        <w:rPr>
          <w:rFonts w:ascii="Arial" w:cs="Arial" w:eastAsia="Arial" w:hAnsi="Arial"/>
          <w:b/>
          <w:bCs/>
          <w:color w:val="1F3864"/>
          <w:sz w:val="26"/>
          <w:szCs w:val="26"/>
        </w:rPr>
        <w:t xml:space="preserve">Framework Stress Tests — Tight End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3060"/>
        <w:gridCol w:w="220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Prospect</w:t>
            </w:r>
          </w:p>
        </w:tc>
        <w:tc>
          <w:tcPr>
            <w:tcW w:type="dxa" w:w="2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Constraint</w:t>
            </w:r>
          </w:p>
        </w:tc>
        <w:tc>
          <w:tcPr>
            <w:tcW w:type="dxa" w:w="3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Framework Output</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Validated</w:t>
            </w:r>
          </w:p>
        </w:tc>
      </w:tr>
      <w:tr>
        <w:tc>
          <w:tcPr>
            <w:tcW w:type="dxa" w:w="1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top"/>
          </w:tcPr>
          <w:p>
            <w:r>
              <w:rPr>
                <w:rFonts w:ascii="Arial" w:cs="Arial" w:eastAsia="Arial" w:hAnsi="Arial"/>
                <w:b/>
                <w:bCs/>
                <w:color w:val="1F3864"/>
                <w:sz w:val="17"/>
                <w:szCs w:val="17"/>
              </w:rPr>
              <w:t xml:space="preserve">Kyle Pitts
2021, Pick 4
Atlanta Falcons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Elite college production (770 yards, 12 TDs in 8 games) in spread system with elite skill player attention diversion. PAA Q1/Q2 context complicates scheme inflation assessment. FM-6 risk: Atlanta scheme does not maximize TE-1 ceiling mechanism.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PAA Q1 fires (scheme inflation risk). PAA Q3 partially confirmed — limited elite competition sample. Processing capped at 7/10 pending NFL validation. FM-6 noted: Atlanta scheme does not maximize TE-1 mechanism. Three-condition gate for TE-5 Tier A not met (coaching environment not confirmed elite). Correct capital: Tier B (Round 1, Picks 21-32).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17"/>
                <w:szCs w:val="17"/>
              </w:rPr>
              <w:t xml:space="preserve">Pending Year 4-5 re-evaluation per Development Timeline Rule. Early career production below Pick 4 ceiling. FM-6 signal consistent with framework flag. Not a bust declaration — TE development timeline extends to Year 3-4 minimum.</w:t>
            </w:r>
          </w:p>
        </w:tc>
      </w:tr>
    </w:tbl>
    <w:p>
      <w:pPr>
        <w:spacing w:before="40" w:after="40"/>
      </w:pPr>
      <w:r>
        <w:t xml:space="preserve"/>
      </w:r>
    </w:p>
    <w:p>
      <w:pPr>
        <w:spacing w:before="40" w:after="40"/>
      </w:pPr>
      <w:r>
        <w:t xml:space="preserve"/>
      </w:r>
    </w:p>
    <w:p>
      <w:pPr>
        <w:pBdr>
          <w:bottom w:val="single" w:color="C9A84C" w:sz="4" w:space="2"/>
        </w:pBdr>
        <w:spacing w:before="120" w:after="120"/>
      </w:pPr>
      <w:r>
        <w:t xml:space="preserve"/>
      </w:r>
    </w:p>
    <w:p>
      <w:pPr>
        <w:spacing w:before="200" w:after="100"/>
        <w:jc w:val="center"/>
      </w:pPr>
      <w:r>
        <w:rPr>
          <w:rFonts w:ascii="Arial" w:cs="Arial" w:eastAsia="Arial" w:hAnsi="Arial"/>
          <w:color w:val="999999"/>
          <w:sz w:val="16"/>
          <w:szCs w:val="16"/>
        </w:rPr>
        <w:t xml:space="preserve">DraftOS_Position_TE.docx  |  Version 1.0  |  March 2026  |  Load alongside DraftOS_Universal_Rules.docx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2026-03-06T07:02:20.107Z</dcterms:created>
  <dcterms:modified xsi:type="dcterms:W3CDTF">2026-03-06T07:02:20.108Z</dcterms:modified>
</cp:coreProperties>
</file>

<file path=docProps/custom.xml><?xml version="1.0" encoding="utf-8"?>
<Properties xmlns="http://schemas.openxmlformats.org/officeDocument/2006/custom-properties" xmlns:vt="http://schemas.openxmlformats.org/officeDocument/2006/docPropsVTypes"/>
</file>