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jc w:val="center"/>
      </w:pPr>
      <w:r>
        <w:rPr>
          <w:rFonts w:ascii="Arial" w:cs="Arial" w:eastAsia="Arial" w:hAnsi="Arial"/>
          <w:b/>
          <w:bCs/>
          <w:color w:val="1B2A4A"/>
          <w:sz w:val="72"/>
          <w:szCs w:val="72"/>
        </w:rPr>
        <w:t xml:space="preserve">DraftOS</w:t>
      </w:r>
    </w:p>
    <w:p>
      <w:pPr>
        <w:spacing w:after="40" w:before="60"/>
        <w:jc w:val="center"/>
      </w:pPr>
      <w:r>
        <w:rPr>
          <w:rFonts w:ascii="Arial" w:cs="Arial" w:eastAsia="Arial" w:hAnsi="Arial"/>
          <w:b/>
          <w:bCs/>
          <w:color w:val="B8960C"/>
          <w:sz w:val="32"/>
          <w:szCs w:val="32"/>
        </w:rPr>
        <w:t xml:space="preserve">POSITIONAL ARCHETYPE LIBRARY</w:t>
      </w:r>
    </w:p>
    <w:p>
      <w:pPr>
        <w:spacing w:after="60" w:before="0"/>
        <w:jc w:val="center"/>
      </w:pPr>
      <w:r>
        <w:rPr>
          <w:rFonts w:ascii="Arial" w:cs="Arial" w:eastAsia="Arial" w:hAnsi="Arial"/>
          <w:b/>
          <w:bCs/>
          <w:color w:val="2E5D8E"/>
          <w:sz w:val="28"/>
          <w:szCs w:val="28"/>
        </w:rPr>
        <w:t xml:space="preserve">[POSITION NAME]</w:t>
      </w:r>
    </w:p>
    <w:p>
      <w:pPr>
        <w:pBdr>
          <w:top w:val="single" w:color="B8960C" w:sz="4"/>
          <w:bottom w:val="single" w:color="B8960C" w:sz="4"/>
        </w:pBdr>
        <w:spacing w:after="100" w:before="100"/>
        <w:jc w:val="center"/>
      </w:pPr>
      <w:r>
        <w:rPr>
          <w:sz w:val="4"/>
          <w:szCs w:val="4"/>
        </w:rPr>
        <w:t xml:space="preserve">  </w:t>
      </w:r>
    </w:p>
    <w:p>
      <w:pPr>
        <w:spacing w:after="0" w:before="300"/>
      </w:pPr>
      <w:r>
        <w:t xml:space="preserve"/>
      </w:r>
    </w:p>
    <w:p>
      <w:pPr>
        <w:jc w:val="center"/>
      </w:pPr>
      <w:r>
        <w:rPr>
          <w:rFonts w:ascii="Arial" w:cs="Arial" w:eastAsia="Arial" w:hAnsi="Arial"/>
          <w:color w:val="CCCCCC"/>
          <w:sz w:val="20"/>
          <w:szCs w:val="20"/>
        </w:rPr>
        <w:t xml:space="preserve">File: DraftOS_Position_[CODE].docx  |  Version [X.X]  |  [Month Year]</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8E" w:sz="1"/>
              <w:left w:val="single" w:color="2E5D8E" w:sz="1"/>
              <w:bottom w:val="single" w:color="2E5D8E" w:sz="1"/>
              <w:right w:val="single" w:color="2E5D8E" w:sz="1"/>
            </w:tcBorders>
            <w:shd w:fill="D5E8F0" w:val="clear"/>
            <w:tcMar>
              <w:top w:type="dxa" w:w="80"/>
              <w:left w:type="dxa" w:w="160"/>
              <w:bottom w:type="dxa" w:w="20"/>
              <w:right w:type="dxa" w:w="160"/>
            </w:tcMar>
          </w:tcPr>
          <w:p>
            <w:r>
              <w:rPr>
                <w:rFonts w:ascii="Arial" w:cs="Arial" w:eastAsia="Arial" w:hAnsi="Arial"/>
                <w:b/>
                <w:bCs/>
                <w:color w:val="1B2A4A"/>
                <w:sz w:val="20"/>
                <w:szCs w:val="20"/>
              </w:rPr>
              <w:t xml:space="preserve">HOW TO USE THIS FILE</w:t>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Load this file ALONGSIDE DraftOS_Universal_Rules.docx — not instead of it.</w:t>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Universal rules (Smith Rule, Schwesinger Rule, C1/C2/C3, FM Taxonomy, Confidence Tiers,</w:t>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Development Timeline Rule, Bust Validation Requirement) all live in Universal Rules.</w:t>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This file contains only the positional archetype content for [POSITION].</w:t>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SECTION 7 of this file MUST contain at minimum one hit validation case and one bust</w:t>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validation case. The bust case must include FM mechanism, market failure explanation,</w:t>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and framework lesson. See Universal Rules Section 3B for the full bust requirement.</w:t>
            </w:r>
          </w:p>
        </w:tc>
      </w:tr>
      <w:tr>
        <w:tc>
          <w:tcPr>
            <w:tcW w:type="dxa" w:w="9360"/>
            <w:tcBorders>
              <w:top w:val="none" w:color="FFFFFF" w:sz="0"/>
              <w:left w:val="single" w:color="2E5D8E" w:sz="1"/>
              <w:bottom w:val="single" w:color="2E5D8E" w:sz="1"/>
              <w:right w:val="single" w:color="2E5D8E" w:sz="1"/>
            </w:tcBorders>
            <w:shd w:fill="D5E8F0" w:val="clear"/>
            <w:tcMar>
              <w:top w:type="dxa" w:w="0"/>
              <w:left w:type="dxa" w:w="160"/>
              <w:bottom w:type="dxa" w:w="60"/>
              <w:right w:type="dxa" w:w="160"/>
            </w:tcMar>
          </w:tcPr>
          <w:p>
            <w:r>
              <w:t xml:space="preserve"/>
            </w:r>
          </w:p>
        </w:tc>
      </w:tr>
    </w:tbl>
    <w:p>
      <w:r>
        <w:br w:type="page"/>
      </w:r>
    </w:p>
    <w:p>
      <w:pPr>
        <w:pStyle w:val="Heading1"/>
        <w:pBdr>
          <w:bottom w:val="single" w:color="B8960C" w:sz="8" w:space="4"/>
        </w:pBdr>
        <w:spacing w:after="160" w:before="320"/>
      </w:pPr>
      <w:r>
        <w:rPr>
          <w:rFonts w:ascii="Arial" w:cs="Arial" w:eastAsia="Arial" w:hAnsi="Arial"/>
          <w:b/>
          <w:bCs/>
          <w:color w:val="1B2A4A"/>
          <w:sz w:val="32"/>
          <w:szCs w:val="32"/>
        </w:rPr>
        <w:t xml:space="preserve">SECTION 1 — POSITIONAL IDENTITY &amp; ERA CONTEXT</w:t>
      </w:r>
    </w:p>
    <w:p>
      <w:pPr>
        <w:spacing w:after="80" w:before="180"/>
      </w:pPr>
      <w:r>
        <w:rPr>
          <w:rFonts w:ascii="Arial" w:cs="Arial" w:eastAsia="Arial" w:hAnsi="Arial"/>
          <w:b/>
          <w:bCs/>
          <w:color w:val="1B2A4A"/>
          <w:sz w:val="22"/>
          <w:szCs w:val="22"/>
        </w:rPr>
        <w:t xml:space="preserve">What the Position Demands in 2026</w:t>
      </w:r>
    </w:p>
    <w:p>
      <w:pPr>
        <w:spacing w:after="60" w:before="60"/>
      </w:pPr>
      <w:r>
        <w:rPr>
          <w:rFonts w:ascii="Arial" w:cs="Arial" w:eastAsia="Arial" w:hAnsi="Arial"/>
          <w:sz w:val="20"/>
          <w:szCs w:val="20"/>
        </w:rPr>
        <w:t xml:space="preserve">[Describe what the modern NFL asks of this position. How has the role changed in the past 10 years? What does a starter at this position do in a nickel/dime-heavy, pass-volume league?]</w:t>
      </w:r>
    </w:p>
    <w:p>
      <w:pPr>
        <w:spacing w:after="0" w:before="80"/>
      </w:pPr>
      <w:r>
        <w:t xml:space="preserve"/>
      </w:r>
    </w:p>
    <w:p>
      <w:pPr>
        <w:spacing w:after="80" w:before="180"/>
      </w:pPr>
      <w:r>
        <w:rPr>
          <w:rFonts w:ascii="Arial" w:cs="Arial" w:eastAsia="Arial" w:hAnsi="Arial"/>
          <w:b/>
          <w:bCs/>
          <w:color w:val="1B2A4A"/>
          <w:sz w:val="22"/>
          <w:szCs w:val="22"/>
        </w:rPr>
        <w:t xml:space="preserve">The One Non-Negotiable</w:t>
      </w:r>
    </w:p>
    <w:p>
      <w:pPr>
        <w:spacing w:after="60" w:before="60"/>
      </w:pPr>
      <w:r>
        <w:rPr>
          <w:rFonts w:ascii="Arial" w:cs="Arial" w:eastAsia="Arial" w:hAnsi="Arial"/>
          <w:sz w:val="20"/>
          <w:szCs w:val="20"/>
        </w:rPr>
        <w:t xml:space="preserve">[Single paragraph. The one trait without which a player cannot be a reliable every-down starter at this position in 2026. No exceptions. This is the evaluation anchor.]</w:t>
      </w:r>
    </w:p>
    <w:p>
      <w:pPr>
        <w:spacing w:after="0" w:before="80"/>
      </w:pPr>
      <w:r>
        <w:t xml:space="preserve"/>
      </w:r>
    </w:p>
    <w:p>
      <w:pPr>
        <w:spacing w:after="80" w:before="180"/>
      </w:pPr>
      <w:r>
        <w:rPr>
          <w:rFonts w:ascii="Arial" w:cs="Arial" w:eastAsia="Arial" w:hAnsi="Arial"/>
          <w:b/>
          <w:bCs/>
          <w:color w:val="1B2A4A"/>
          <w:sz w:val="22"/>
          <w:szCs w:val="22"/>
        </w:rPr>
        <w:t xml:space="preserve">Era Adjustment Note</w:t>
      </w:r>
    </w:p>
    <w:p>
      <w:pPr>
        <w:spacing w:after="60" w:before="60"/>
      </w:pPr>
      <w:r>
        <w:rPr>
          <w:rFonts w:ascii="Arial" w:cs="Arial" w:eastAsia="Arial" w:hAnsi="Arial"/>
          <w:sz w:val="20"/>
          <w:szCs w:val="20"/>
        </w:rPr>
        <w:t xml:space="preserve">[What historical comps require era adjustment before applying to modern prospects? Rule changes, scheme evolution, personnel grouping shifts. What did this position look like pre-2004/pre-2010/pre-2020 and how does that inform or limit comp validity?]</w:t>
      </w:r>
    </w:p>
    <w:p>
      <w:pPr>
        <w:spacing w:after="0" w:before="160"/>
      </w:pPr>
      <w:r>
        <w:t xml:space="preserve"/>
      </w:r>
    </w:p>
    <w:p>
      <w:pPr>
        <w:pStyle w:val="Heading1"/>
        <w:pBdr>
          <w:bottom w:val="single" w:color="B8960C" w:sz="8" w:space="4"/>
        </w:pBdr>
        <w:spacing w:after="160" w:before="320"/>
      </w:pPr>
      <w:r>
        <w:rPr>
          <w:rFonts w:ascii="Arial" w:cs="Arial" w:eastAsia="Arial" w:hAnsi="Arial"/>
          <w:b/>
          <w:bCs/>
          <w:color w:val="1B2A4A"/>
          <w:sz w:val="32"/>
          <w:szCs w:val="32"/>
        </w:rPr>
        <w:t xml:space="preserve">SECTION 2 — TRAIT VECTOR WEIGHTS</w:t>
      </w:r>
    </w:p>
    <w:p>
      <w:pPr>
        <w:spacing w:after="60" w:before="60"/>
      </w:pPr>
      <w:r>
        <w:rPr>
          <w:rFonts w:ascii="Arial" w:cs="Arial" w:eastAsia="Arial" w:hAnsi="Arial"/>
          <w:sz w:val="20"/>
          <w:szCs w:val="20"/>
        </w:rPr>
        <w:t xml:space="preserve">Base weights for [POSITION]. Each archetype below may carry archetype-specific weight adjustments — those are noted in Section 4 under each archetype definition.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Vector</w:t>
            </w:r>
          </w:p>
        </w:tc>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Base Weight</w:t>
            </w:r>
          </w:p>
        </w:tc>
        <w:tc>
          <w:tcPr>
            <w:tcW w:type="dxa" w:w="57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Rationale — Why This Weight at This Position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Processing &amp; Instincts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[X]%</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[Why — primary/secondary driver, ceiling vs. floor role]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Athleticism</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[X]%</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[Why — floor requirement, ceiling builder, or scheme modifier]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Scheme Versatility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[X]%</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[FM-2 exposure level, deployment dependency, alignment flexibility]</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Competitive Toughness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[X]%</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[Contact demands, big-game hold, effort consistency importance]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Character &amp; Intangibles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[X]%</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[Development dependency level — scales up for projection archetypes]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Dev. Trajectory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[X]%</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[YoY improvement predictiveness, Character Multiplier note]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Production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[X]%</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[Reliability of production metric at this position, PAA dependency]</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Injury &amp; Durability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[X]%</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[Positional wear profile, soft tissue risk, career arc pattern]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TOTAL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bl>
    <w:p>
      <w:pPr>
        <w:spacing w:after="0" w:before="160"/>
      </w:pPr>
      <w:r>
        <w:t xml:space="preserve"/>
      </w:r>
    </w:p>
    <w:p>
      <w:pPr>
        <w:pStyle w:val="Heading1"/>
        <w:pBdr>
          <w:bottom w:val="single" w:color="B8960C" w:sz="8" w:space="4"/>
        </w:pBdr>
        <w:spacing w:after="160" w:before="320"/>
      </w:pPr>
      <w:r>
        <w:rPr>
          <w:rFonts w:ascii="Arial" w:cs="Arial" w:eastAsia="Arial" w:hAnsi="Arial"/>
          <w:b/>
          <w:bCs/>
          <w:color w:val="1B2A4A"/>
          <w:sz w:val="32"/>
          <w:szCs w:val="32"/>
        </w:rPr>
        <w:t xml:space="preserve">SECTION 3 — PRODUCTION AUTHENTICITY AUDIT (PAA)</w:t>
      </w:r>
    </w:p>
    <w:p>
      <w:pPr>
        <w:spacing w:after="60" w:before="60"/>
      </w:pPr>
      <w:r>
        <w:rPr>
          <w:rFonts w:ascii="Arial" w:cs="Arial" w:eastAsia="Arial" w:hAnsi="Arial"/>
          <w:sz w:val="20"/>
          <w:szCs w:val="20"/>
        </w:rPr>
        <w:t xml:space="preserve">Run BEFORE finalizing Processing &amp; Instincts and Production scores on any [POSITION] prospect. The PAA separates scheme-manufactured production from player-generated production. Skipping or shortcutting the PAA and then scoring Processing is the single most common framework error — see Sanders Rule in Universal Rules Section 6.</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500"/>
        <w:gridCol w:w="1560"/>
        <w:gridCol w:w="1400"/>
      </w:tblGrid>
      <w:tr>
        <w:trPr>
          <w:tblHeader/>
        </w:trPr>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19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What It Catches</w:t>
            </w:r>
          </w:p>
        </w:tc>
        <w:tc>
          <w:tcPr>
            <w:tcW w:type="dxa" w:w="2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Threshold / Action</w:t>
            </w:r>
          </w:p>
        </w:tc>
        <w:tc>
          <w:tcPr>
            <w:tcW w:type="dxa" w:w="1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Flag Triggered</w:t>
            </w:r>
          </w:p>
        </w:tc>
        <w:tc>
          <w:tcPr>
            <w:tcW w:type="dxa" w:w="1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Capital Impact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Q1: [Question text]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[What inflated production this catches]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[Specific threshold — numbers where possible — and what action triggers]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[Flag name]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[Capital impact]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Q2: [Question text]</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[What it catches]</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[Threshold / action]</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[Flag name]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[Capital impact]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Q3: [Question text]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[What it catches]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[Threshold / action]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[Flag name]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[Capital impact]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Q4: [Question text]</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[What it catches]</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[Threshold / action]</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[Flag name]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[Capital impact]</w:t>
            </w:r>
          </w:p>
        </w:tc>
      </w:tr>
    </w:tbl>
    <w:p>
      <w:pPr>
        <w:spacing w:after="0" w:before="100"/>
      </w:pPr>
      <w:r>
        <w:t xml:space="preserve"/>
      </w:r>
    </w:p>
    <w:p>
      <w:pPr>
        <w:spacing w:after="80" w:before="180"/>
      </w:pPr>
      <w:r>
        <w:rPr>
          <w:rFonts w:ascii="Arial" w:cs="Arial" w:eastAsia="Arial" w:hAnsi="Arial"/>
          <w:b/>
          <w:bCs/>
          <w:color w:val="1B2A4A"/>
          <w:sz w:val="22"/>
          <w:szCs w:val="22"/>
        </w:rPr>
        <w:t xml:space="preserve">Position-Specific Production Context Rules</w:t>
      </w:r>
    </w:p>
    <w:p>
      <w:pPr>
        <w:pStyle w:val="ListParagraph"/>
        <w:numPr>
          <w:ilvl w:val="0"/>
          <w:numId w:val="2"/>
        </w:numPr>
        <w:spacing w:after="40" w:before="40"/>
      </w:pPr>
      <w:r>
        <w:rPr>
          <w:rFonts w:ascii="Arial" w:cs="Arial" w:eastAsia="Arial" w:hAnsi="Arial"/>
          <w:sz w:val="20"/>
          <w:szCs w:val="20"/>
        </w:rPr>
        <w:t xml:space="preserve">[Rule 1 — which production metric is least reliable at this position and why]</w:t>
      </w:r>
    </w:p>
    <w:p>
      <w:pPr>
        <w:pStyle w:val="ListParagraph"/>
        <w:numPr>
          <w:ilvl w:val="0"/>
          <w:numId w:val="2"/>
        </w:numPr>
        <w:spacing w:after="40" w:before="40"/>
      </w:pPr>
      <w:r>
        <w:rPr>
          <w:rFonts w:ascii="Arial" w:cs="Arial" w:eastAsia="Arial" w:hAnsi="Arial"/>
          <w:sz w:val="20"/>
          <w:szCs w:val="20"/>
        </w:rPr>
        <w:t xml:space="preserve">[Rule 2 — what contextual factor most commonly inflates production at this position]</w:t>
      </w:r>
    </w:p>
    <w:p>
      <w:pPr>
        <w:pStyle w:val="ListParagraph"/>
        <w:numPr>
          <w:ilvl w:val="0"/>
          <w:numId w:val="2"/>
        </w:numPr>
        <w:spacing w:after="40" w:before="40"/>
      </w:pPr>
      <w:r>
        <w:rPr>
          <w:rFonts w:ascii="Arial" w:cs="Arial" w:eastAsia="Arial" w:hAnsi="Arial"/>
          <w:sz w:val="20"/>
          <w:szCs w:val="20"/>
        </w:rPr>
        <w:t xml:space="preserve">[Rule 3 — what contextual factor most commonly suppresses production at this position — i.e., what legitimate production gets missed by the market]</w:t>
      </w:r>
    </w:p>
    <w:p>
      <w:pPr>
        <w:spacing w:after="0" w:before="160"/>
      </w:pPr>
      <w:r>
        <w:t xml:space="preserve"/>
      </w:r>
    </w:p>
    <w:p>
      <w:pPr>
        <w:pStyle w:val="Heading1"/>
        <w:pBdr>
          <w:bottom w:val="single" w:color="B8960C" w:sz="8" w:space="4"/>
        </w:pBdr>
        <w:spacing w:after="160" w:before="320"/>
      </w:pPr>
      <w:r>
        <w:rPr>
          <w:rFonts w:ascii="Arial" w:cs="Arial" w:eastAsia="Arial" w:hAnsi="Arial"/>
          <w:b/>
          <w:bCs/>
          <w:color w:val="1B2A4A"/>
          <w:sz w:val="32"/>
          <w:szCs w:val="32"/>
        </w:rPr>
        <w:t xml:space="preserve">SECTION 4 — ARCHETYPE DEFINITIONS</w:t>
      </w:r>
    </w:p>
    <w:p>
      <w:pPr>
        <w:spacing w:after="60" w:before="60"/>
      </w:pPr>
      <w:r>
        <w:rPr>
          <w:rFonts w:ascii="Arial" w:cs="Arial" w:eastAsia="Arial" w:hAnsi="Arial"/>
          <w:sz w:val="20"/>
          <w:szCs w:val="20"/>
        </w:rPr>
        <w:t xml:space="preserve">Each archetype is defined by mechanism — HOW the player wins — not by measurables or positional label. Archetypes are tools for predicting NFL translation. Assign the archetype first via PAA, then apply that archetype's criteria and weight structure. Never evaluate a prospect on criteria from an archetype they don't belong to.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000"/>
        <w:gridCol w:w="1100"/>
        <w:gridCol w:w="1760"/>
        <w:gridCol w:w="1900"/>
      </w:tblGrid>
      <w:tr>
        <w:trPr>
          <w:tblHeader/>
        </w:trPr>
        <w:tc>
          <w:tcPr>
            <w:tcW w:type="dxa" w:w="1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Archetype</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c>
          <w:tcPr>
            <w:tcW w:type="dxa" w:w="1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Translation</w:t>
            </w:r>
          </w:p>
        </w:tc>
        <w:tc>
          <w:tcPr>
            <w:tcW w:type="dxa" w:w="11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Primary Bust Mode</w:t>
            </w:r>
          </w:p>
        </w:tc>
        <w:tc>
          <w:tcPr>
            <w:tcW w:type="dxa" w:w="17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Key Weight Adjustment</w:t>
            </w:r>
          </w:p>
        </w:tc>
        <w:tc>
          <w:tcPr>
            <w:tcW w:type="dxa" w:w="19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Primary Distinguisher on Tape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[POS]-1 [Name]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[How they win in one sentence]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Tier [X]</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FM-[X]</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[Vector]: [base]% → [adjusted]%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one thing you look for on tape to confirm this archetype]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[POS]-2 [Name]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[How they win]</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Tier [X]</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FM-[X]</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[Vector]: [base]% → [adjusted]%</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[Tape distinguisher]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[POS]-3 [Name]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[How they win]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Tier [X]</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FM-[X]</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[Vector]: [base]% → [adjusted]%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[Tape distinguisher]</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[POS]-4 [Name]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[How they win]</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Tier [X]</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FM-[X]</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[Vector]: [base]% → [adjusted]%</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[Tape distinguisher]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[POS]-5 [Name]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[How they win]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Tier [X]</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FM-[X]</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[Vector]: [base]% → [adjusted]%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[Tape distinguisher]</w:t>
            </w:r>
          </w:p>
        </w:tc>
      </w:tr>
    </w:tbl>
    <w:p>
      <w:pPr>
        <w:spacing w:after="0" w:before="120"/>
      </w:pPr>
      <w:r>
        <w:t xml:space="preserve"/>
      </w:r>
    </w:p>
    <w:p>
      <w:pPr>
        <w:pStyle w:val="Heading2"/>
        <w:spacing w:after="120" w:before="240"/>
      </w:pPr>
      <w:r>
        <w:rPr>
          <w:rFonts w:ascii="Arial" w:cs="Arial" w:eastAsia="Arial" w:hAnsi="Arial"/>
          <w:b/>
          <w:bCs/>
          <w:color w:val="2E5D8E"/>
          <w:sz w:val="26"/>
          <w:szCs w:val="26"/>
        </w:rPr>
        <w:t xml:space="preserve">[POS]-1: [ARCHETYPE NAME]</w:t>
      </w:r>
    </w:p>
    <w:p>
      <w:pPr>
        <w:spacing w:after="60" w:before="60"/>
      </w:pPr>
      <w:r>
        <w:rPr>
          <w:rFonts w:ascii="Arial" w:cs="Arial" w:eastAsia="Arial" w:hAnsi="Arial"/>
          <w:i/>
          <w:iCs/>
          <w:color w:val="2E5D8E"/>
          <w:sz w:val="20"/>
          <w:szCs w:val="20"/>
        </w:rPr>
        <w:t xml:space="preserve">Subtitle: [e.g., Press-Man Shutdown | Anticipatory Processor | Physical + Technical Completeness]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7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Mechanism</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[Full description of HOW this player wins. What do they do before the snap, at the point of attack, and after? What specific technical or cognitive skill produces their value? What separates this archetype from every adjacent archetype at this position?]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How He Loses</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[FM code + full description. Which failure mode is structural to this archetype and why? What does the bust look like specifically at the NFL level — what does tape show in year 1, year 2 when the archetype is failing?]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Translation Confidence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[Tier X — full rationale. What is the historical hit rate of this archetype and why? What conditions are required for it to translate? What scheme or organizational conditions amplify it?]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Historical Anchors</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[3-5 players. For each: mechanism they validate AND what they warn against. Not just names. 'Player A proves the archetype translates across schemes. Player B is the FM-X cautionary case — what went wrong and why.']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Ceiling</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[Best realistic pro outcome if development goes right and landing spot is correct]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Floor</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[Minimum expected contribution if everything is average — what this player is even when it's not working]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Bust Risk</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[Low / Moderate / High + primary FM code + specific reason this archetype is susceptible]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Capital Range</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[Tier A/B/C/D — exact conditions required for each tier. Be specific: which PAA gates must be confirmed, which Eval Confidence tier, what character floor]</w:t>
            </w:r>
          </w:p>
        </w:tc>
      </w:tr>
    </w:tbl>
    <w:p>
      <w:pPr>
        <w:spacing w:after="0" w:before="120"/>
      </w:pPr>
      <w:r>
        <w:t xml:space="preserve"/>
      </w:r>
    </w:p>
    <w:p>
      <w:pPr>
        <w:pStyle w:val="Heading2"/>
        <w:spacing w:after="120" w:before="240"/>
      </w:pPr>
      <w:r>
        <w:rPr>
          <w:rFonts w:ascii="Arial" w:cs="Arial" w:eastAsia="Arial" w:hAnsi="Arial"/>
          <w:b/>
          <w:bCs/>
          <w:color w:val="2E5D8E"/>
          <w:sz w:val="26"/>
          <w:szCs w:val="26"/>
        </w:rPr>
        <w:t xml:space="preserve">[POS]-2: [ARCHETYPE NAME]</w:t>
      </w:r>
    </w:p>
    <w:p>
      <w:pPr>
        <w:spacing w:after="60" w:before="60"/>
      </w:pPr>
      <w:r>
        <w:rPr>
          <w:rFonts w:ascii="Arial" w:cs="Arial" w:eastAsia="Arial" w:hAnsi="Arial"/>
          <w:i/>
          <w:iCs/>
          <w:color w:val="2E5D8E"/>
          <w:sz w:val="20"/>
          <w:szCs w:val="20"/>
        </w:rPr>
        <w:t xml:space="preserve">Subtitle: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7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Mechanism</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How He Loses</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Translation Confidence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Historical Anchors</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Ceiling</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Floor</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Bust Risk</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Capital Range</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t>
            </w:r>
          </w:p>
        </w:tc>
      </w:tr>
    </w:tbl>
    <w:p>
      <w:pPr>
        <w:spacing w:after="0" w:before="120"/>
      </w:pPr>
      <w:r>
        <w:t xml:space="preserve"/>
      </w:r>
    </w:p>
    <w:p>
      <w:pPr>
        <w:pStyle w:val="Heading2"/>
        <w:spacing w:after="120" w:before="240"/>
      </w:pPr>
      <w:r>
        <w:rPr>
          <w:rFonts w:ascii="Arial" w:cs="Arial" w:eastAsia="Arial" w:hAnsi="Arial"/>
          <w:b/>
          <w:bCs/>
          <w:color w:val="2E5D8E"/>
          <w:sz w:val="26"/>
          <w:szCs w:val="26"/>
        </w:rPr>
        <w:t xml:space="preserve">[POS]-3: [ARCHETYPE NAME]</w:t>
      </w:r>
    </w:p>
    <w:p>
      <w:pPr>
        <w:spacing w:after="60" w:before="60"/>
      </w:pPr>
      <w:r>
        <w:rPr>
          <w:rFonts w:ascii="Arial" w:cs="Arial" w:eastAsia="Arial" w:hAnsi="Arial"/>
          <w:i/>
          <w:iCs/>
          <w:color w:val="2E5D8E"/>
          <w:sz w:val="20"/>
          <w:szCs w:val="20"/>
        </w:rPr>
        <w:t xml:space="preserve">Subtitle: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7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Mechanism</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How He Loses</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Translation Confidence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Historical Anchors</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Ceiling</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Floor</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Bust Risk</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Capital Range</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t>
            </w:r>
          </w:p>
        </w:tc>
      </w:tr>
    </w:tbl>
    <w:p>
      <w:pPr>
        <w:spacing w:after="0" w:before="120"/>
      </w:pPr>
      <w:r>
        <w:t xml:space="preserve"/>
      </w:r>
    </w:p>
    <w:p>
      <w:pPr>
        <w:pStyle w:val="Heading2"/>
        <w:spacing w:after="120" w:before="240"/>
      </w:pPr>
      <w:r>
        <w:rPr>
          <w:rFonts w:ascii="Arial" w:cs="Arial" w:eastAsia="Arial" w:hAnsi="Arial"/>
          <w:b/>
          <w:bCs/>
          <w:color w:val="2E5D8E"/>
          <w:sz w:val="26"/>
          <w:szCs w:val="26"/>
        </w:rPr>
        <w:t xml:space="preserve">[POS]-4: [ARCHETYPE NAME]</w:t>
      </w:r>
    </w:p>
    <w:p>
      <w:pPr>
        <w:spacing w:after="60" w:before="60"/>
      </w:pPr>
      <w:r>
        <w:rPr>
          <w:rFonts w:ascii="Arial" w:cs="Arial" w:eastAsia="Arial" w:hAnsi="Arial"/>
          <w:i/>
          <w:iCs/>
          <w:color w:val="2E5D8E"/>
          <w:sz w:val="20"/>
          <w:szCs w:val="20"/>
        </w:rPr>
        <w:t xml:space="preserve">Subtitle: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7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Mechanism</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How He Loses</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Translation Confidence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Historical Anchors</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Ceiling</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Floor</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Bust Risk</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Capital Range</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t>
            </w:r>
          </w:p>
        </w:tc>
      </w:tr>
    </w:tbl>
    <w:p>
      <w:pPr>
        <w:spacing w:after="0" w:before="120"/>
      </w:pPr>
      <w:r>
        <w:t xml:space="preserve"/>
      </w:r>
    </w:p>
    <w:p>
      <w:pPr>
        <w:pStyle w:val="Heading2"/>
        <w:spacing w:after="120" w:before="240"/>
      </w:pPr>
      <w:r>
        <w:rPr>
          <w:rFonts w:ascii="Arial" w:cs="Arial" w:eastAsia="Arial" w:hAnsi="Arial"/>
          <w:b/>
          <w:bCs/>
          <w:color w:val="2E5D8E"/>
          <w:sz w:val="26"/>
          <w:szCs w:val="26"/>
        </w:rPr>
        <w:t xml:space="preserve">[POS]-5: [ARCHETYPE NAME]</w:t>
      </w:r>
    </w:p>
    <w:p>
      <w:pPr>
        <w:spacing w:after="60" w:before="60"/>
      </w:pPr>
      <w:r>
        <w:rPr>
          <w:rFonts w:ascii="Arial" w:cs="Arial" w:eastAsia="Arial" w:hAnsi="Arial"/>
          <w:i/>
          <w:iCs/>
          <w:color w:val="2E5D8E"/>
          <w:sz w:val="20"/>
          <w:szCs w:val="20"/>
        </w:rPr>
        <w:t xml:space="preserve">Subtitle: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7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Mechanism</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How He Loses</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Translation Confidence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Historical Anchors</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Ceiling</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Floor</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Bust Risk</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Capital Range</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t>
            </w:r>
          </w:p>
        </w:tc>
      </w:tr>
    </w:tbl>
    <w:p>
      <w:pPr>
        <w:spacing w:after="0" w:before="160"/>
      </w:pPr>
      <w:r>
        <w:t xml:space="preserve"/>
      </w:r>
    </w:p>
    <w:p>
      <w:pPr>
        <w:pStyle w:val="Heading1"/>
        <w:pBdr>
          <w:bottom w:val="single" w:color="B8960C" w:sz="8" w:space="4"/>
        </w:pBdr>
        <w:spacing w:after="160" w:before="320"/>
      </w:pPr>
      <w:r>
        <w:rPr>
          <w:rFonts w:ascii="Arial" w:cs="Arial" w:eastAsia="Arial" w:hAnsi="Arial"/>
          <w:b/>
          <w:bCs/>
          <w:color w:val="1B2A4A"/>
          <w:sz w:val="32"/>
          <w:szCs w:val="32"/>
        </w:rPr>
        <w:t xml:space="preserve">SECTION 5 — FAILURE MODE DISTRIBUTION</w:t>
      </w:r>
    </w:p>
    <w:p>
      <w:pPr>
        <w:spacing w:after="60" w:before="60"/>
      </w:pPr>
      <w:r>
        <w:rPr>
          <w:rFonts w:ascii="Arial" w:cs="Arial" w:eastAsia="Arial" w:hAnsi="Arial"/>
          <w:sz w:val="20"/>
          <w:szCs w:val="20"/>
        </w:rPr>
        <w:t xml:space="preserve">The historical bust map at [position], calibrated by frequency and severity. Position-specific expression of each FM code. This shapes every archetype's bust risk weighting and determines which PAA questions carry the most weight at this position.</w:t>
      </w:r>
    </w:p>
    <w:p>
      <w:pPr>
        <w:spacing w:after="0" w:before="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500"/>
        <w:gridCol w:w="2000"/>
        <w:gridCol w:w="1060"/>
        <w:gridCol w:w="1100"/>
      </w:tblGrid>
      <w:tr>
        <w:trPr>
          <w:tblHeader/>
        </w:trPr>
        <w:tc>
          <w:tcPr>
            <w:tcW w:type="dxa" w:w="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1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[Position] Expression</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Primary Signal on Tape/Data</w:t>
            </w:r>
          </w:p>
        </w:tc>
        <w:tc>
          <w:tcPr>
            <w:tcW w:type="dxa" w:w="10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Frequency at Position</w:t>
            </w:r>
          </w:p>
        </w:tc>
        <w:tc>
          <w:tcPr>
            <w:tcW w:type="dxa" w:w="11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PAA Gate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FM-1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Athleticism Mirage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[How FM-1 specifically manifests at this position — what does it look like when an athletic [position] can't compete at NFL level?]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[What you see on tape or in data in Year 1 and Year 2 when FM-1 is active]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 / Mod / Low</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PAA Q[X]</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FM-2</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Scheme Ghost</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[How FM-2 manifests at this position]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[Signal]</w:t>
            </w:r>
          </w:p>
        </w:tc>
        <w:tc>
          <w:tcPr>
            <w:tcW w:type="dxa" w:w="1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[Freq]</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PAA Q[X]</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FM-3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Processing Wall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[How FM-3 manifests at this position]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[Signal]</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[Freq]</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PAA Q[X]</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FM-4</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Body Breakdown</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[How FM-4 manifests at this position — which soft tissues, what wear pattern, what timeline]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[Signal]</w:t>
            </w:r>
          </w:p>
        </w:tc>
        <w:tc>
          <w:tcPr>
            <w:tcW w:type="dxa" w:w="1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[Freq]</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Injury vector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FM-5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Motivation Cliff</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[How FM-5 manifests at this position — rare or common? Post-contract or earlier?]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[Signal]</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[Freq]</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C2 gate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FM-6</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Role Mismatch</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[How FM-6 manifests at this position — what deployment misalignment looks like here]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[Signal]</w:t>
            </w:r>
          </w:p>
        </w:tc>
        <w:tc>
          <w:tcPr>
            <w:tcW w:type="dxa" w:w="1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[Freq]</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Landing Spot note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8E" w:sz="1"/>
              <w:left w:val="single" w:color="2E5D8E" w:sz="1"/>
              <w:bottom w:val="single" w:color="2E5D8E" w:sz="1"/>
              <w:right w:val="single" w:color="2E5D8E" w:sz="1"/>
            </w:tcBorders>
            <w:shd w:fill="D5E8F0" w:val="clear"/>
            <w:tcMar>
              <w:top w:type="dxa" w:w="80"/>
              <w:left w:type="dxa" w:w="160"/>
              <w:bottom w:type="dxa" w:w="20"/>
              <w:right w:type="dxa" w:w="160"/>
            </w:tcMar>
          </w:tcPr>
          <w:p>
            <w:r>
              <w:rPr>
                <w:rFonts w:ascii="Arial" w:cs="Arial" w:eastAsia="Arial" w:hAnsi="Arial"/>
                <w:b/>
                <w:bCs/>
                <w:color w:val="1B2A4A"/>
                <w:sz w:val="20"/>
                <w:szCs w:val="20"/>
              </w:rPr>
              <w:t xml:space="preserve">THE TWO CORRECTIONS MOST TEAMS GET WRONG — [POSITION]</w:t>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[Market Inefficiency #1 — what does the market consistently OVERPAY for at this position?]</w:t>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[Why is it wrong? What does the historical record show about the hit rate of this overpaid trait?]</w:t>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[Market Inefficiency #2 — what does the market consistently UNDERPAY for at this position?]</w:t>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[Why is it underpriced? What is the mechanism that makes this trait more predictive than the</w:t>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market recognizes? This is where the framework's edge lives at this position.]</w:t>
            </w:r>
          </w:p>
        </w:tc>
      </w:tr>
      <w:tr>
        <w:tc>
          <w:tcPr>
            <w:tcW w:type="dxa" w:w="9360"/>
            <w:tcBorders>
              <w:top w:val="none" w:color="FFFFFF" w:sz="0"/>
              <w:left w:val="single" w:color="2E5D8E" w:sz="1"/>
              <w:bottom w:val="single" w:color="2E5D8E" w:sz="1"/>
              <w:right w:val="single" w:color="2E5D8E" w:sz="1"/>
            </w:tcBorders>
            <w:shd w:fill="D5E8F0" w:val="clear"/>
            <w:tcMar>
              <w:top w:type="dxa" w:w="0"/>
              <w:left w:type="dxa" w:w="160"/>
              <w:bottom w:type="dxa" w:w="60"/>
              <w:right w:type="dxa" w:w="160"/>
            </w:tcMar>
          </w:tcPr>
          <w:p>
            <w:r>
              <w:t xml:space="preserve"/>
            </w:r>
          </w:p>
        </w:tc>
      </w:tr>
    </w:tbl>
    <w:p>
      <w:pPr>
        <w:spacing w:after="0" w:before="160"/>
      </w:pPr>
      <w:r>
        <w:t xml:space="preserve"/>
      </w:r>
    </w:p>
    <w:p>
      <w:pPr>
        <w:pStyle w:val="Heading1"/>
        <w:pBdr>
          <w:bottom w:val="single" w:color="B8960C" w:sz="8" w:space="4"/>
        </w:pBdr>
        <w:spacing w:after="160" w:before="320"/>
      </w:pPr>
      <w:r>
        <w:rPr>
          <w:rFonts w:ascii="Arial" w:cs="Arial" w:eastAsia="Arial" w:hAnsi="Arial"/>
          <w:b/>
          <w:bCs/>
          <w:color w:val="1B2A4A"/>
          <w:sz w:val="32"/>
          <w:szCs w:val="32"/>
        </w:rPr>
        <w:t xml:space="preserve">SECTION 6 — DRAFT CAPITAL CALIBRATION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Capital Range</w:t>
            </w:r>
          </w:p>
        </w:tc>
        <w:tc>
          <w:tcPr>
            <w:tcW w:type="dxa" w:w="57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Conditions Required — ALL must be met for Tier A; TWO of three for Tier B</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Tier 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Round 1, Picks 1–20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[Specific conditions: which PAA gates confirmed, which archetype, which Eval Confidence tier, what character floor, what competitive environment standard]</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Tier B</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Round 1, Picks 21–32 / Early Round 2</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[Two of three key criteria confirmed — list the three criteria explicitly]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Tier 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Round 2</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[One criterion clearly confirmed, Tier B Eval Confidence, OR Raw Projection with C2 ≥ 8]</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Tier D</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Round 3 and later</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[Scheme-dependent only without alignment confirmed, unconfirmed processing, single-dimension contributor, or Raw Projection with C2 unconfirmed]</w:t>
            </w:r>
          </w:p>
        </w:tc>
      </w:tr>
    </w:tbl>
    <w:p>
      <w:pPr>
        <w:spacing w:after="0" w:before="160"/>
      </w:pPr>
      <w:r>
        <w:t xml:space="preserve"/>
      </w:r>
    </w:p>
    <w:p>
      <w:pPr>
        <w:pStyle w:val="Heading1"/>
        <w:pBdr>
          <w:bottom w:val="single" w:color="B8960C" w:sz="8" w:space="4"/>
        </w:pBdr>
        <w:spacing w:after="160" w:before="320"/>
      </w:pPr>
      <w:r>
        <w:rPr>
          <w:rFonts w:ascii="Arial" w:cs="Arial" w:eastAsia="Arial" w:hAnsi="Arial"/>
          <w:b/>
          <w:bCs/>
          <w:color w:val="1B2A4A"/>
          <w:sz w:val="32"/>
          <w:szCs w:val="32"/>
        </w:rPr>
        <w:t xml:space="preserve">SECTION 7 — VALIDATION CASES</w:t>
      </w:r>
    </w:p>
    <w:p>
      <w:pPr>
        <w:spacing w:after="60" w:before="60"/>
      </w:pPr>
      <w:r>
        <w:rPr>
          <w:rFonts w:ascii="Arial" w:cs="Arial" w:eastAsia="Arial" w:hAnsi="Arial"/>
          <w:sz w:val="20"/>
          <w:szCs w:val="20"/>
        </w:rPr>
        <w:t xml:space="preserve">REQUIREMENT: This section must contain at minimum one HIT validation case and one BUST validation case. The bust case must follow the mandatory three-field format below. Add new entries as Year 1 NFL data becomes available.</w:t>
      </w:r>
    </w:p>
    <w:p>
      <w:pPr>
        <w:spacing w:after="0" w:before="100"/>
      </w:pPr>
      <w:r>
        <w:t xml:space="preserve"/>
      </w:r>
    </w:p>
    <w:p>
      <w:pPr>
        <w:pStyle w:val="Heading2"/>
        <w:spacing w:after="120" w:before="240"/>
      </w:pPr>
      <w:r>
        <w:rPr>
          <w:rFonts w:ascii="Arial" w:cs="Arial" w:eastAsia="Arial" w:hAnsi="Arial"/>
          <w:b/>
          <w:bCs/>
          <w:color w:val="2E5D8E"/>
          <w:sz w:val="26"/>
          <w:szCs w:val="26"/>
        </w:rPr>
        <w:t xml:space="preserve">Hit Validation Cases</w:t>
      </w:r>
    </w:p>
    <w:p>
      <w:pPr>
        <w:spacing w:after="60" w:before="60"/>
      </w:pPr>
      <w:r>
        <w:rPr>
          <w:rFonts w:ascii="Arial" w:cs="Arial" w:eastAsia="Arial" w:hAnsi="Arial"/>
          <w:sz w:val="20"/>
          <w:szCs w:val="20"/>
        </w:rPr>
        <w:t xml:space="preserve">Prospects where the framework produced the correct capital recommendation and the evaluation was validated by NFL outcomes.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2400"/>
        <w:gridCol w:w="760"/>
      </w:tblGrid>
      <w:tr>
        <w:trPr>
          <w:tblHeader/>
        </w:trPr>
        <w:tc>
          <w:tcPr>
            <w:tcW w:type="dxa" w:w="1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Prospect</w:t>
            </w:r>
          </w:p>
        </w:tc>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Archetype</w:t>
            </w:r>
          </w:p>
        </w:tc>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Key Pre-Draft Finding</w:t>
            </w:r>
          </w:p>
        </w:tc>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Framework Verdict</w:t>
            </w:r>
          </w:p>
        </w:tc>
        <w:tc>
          <w:tcPr>
            <w:tcW w:type="dxa" w:w="7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Capital Accuracy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[Archetype]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[What the framework found pre-draft — PAA findings, character flags, key evaluation signals that drove the evaluation]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[What happened at the NFL level and whether the framework called it correctly]</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Confirmed / Retrofitted / Pending Year [X]</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[Name]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[Archetype]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t>
            </w:r>
          </w:p>
        </w:tc>
      </w:tr>
    </w:tbl>
    <w:p>
      <w:pPr>
        <w:spacing w:after="0" w:before="120"/>
      </w:pPr>
      <w:r>
        <w:t xml:space="preserve"/>
      </w:r>
    </w:p>
    <w:p>
      <w:pPr>
        <w:pStyle w:val="Heading2"/>
        <w:spacing w:after="120" w:before="240"/>
      </w:pPr>
      <w:r>
        <w:rPr>
          <w:rFonts w:ascii="Arial" w:cs="Arial" w:eastAsia="Arial" w:hAnsi="Arial"/>
          <w:b/>
          <w:bCs/>
          <w:color w:val="2E5D8E"/>
          <w:sz w:val="26"/>
          <w:szCs w:val="26"/>
        </w:rPr>
        <w:t xml:space="preserve">Bust Validation Cases</w:t>
      </w:r>
    </w:p>
    <w:p>
      <w:pPr>
        <w:spacing w:after="60" w:before="60"/>
      </w:pPr>
      <w:r>
        <w:rPr>
          <w:rFonts w:ascii="Arial" w:cs="Arial" w:eastAsia="Arial" w:hAnsi="Arial"/>
          <w:sz w:val="20"/>
          <w:szCs w:val="20"/>
        </w:rPr>
        <w:t xml:space="preserve">MANDATORY — minimum one entry. Prospects where capital was mispriced upward (by the market, by prior framework versions, or by any evaluation system) and the bust mechanism can be clearly identified. The framework lesson field is required — this is how the library learns.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200" w:sz="1"/>
              <w:left w:val="single" w:color="7B5200" w:sz="1"/>
              <w:bottom w:val="single" w:color="7B5200" w:sz="1"/>
              <w:right w:val="single" w:color="7B5200" w:sz="1"/>
            </w:tcBorders>
            <w:shd w:fill="FFF8E7" w:val="clear"/>
            <w:tcMar>
              <w:top w:type="dxa" w:w="80"/>
              <w:left w:type="dxa" w:w="160"/>
              <w:bottom w:type="dxa" w:w="20"/>
              <w:right w:type="dxa" w:w="160"/>
            </w:tcMar>
          </w:tcPr>
          <w:p>
            <w:r>
              <w:rPr>
                <w:rFonts w:ascii="Arial" w:cs="Arial" w:eastAsia="Arial" w:hAnsi="Arial"/>
                <w:b/>
                <w:bCs/>
                <w:color w:val="1B2A4A"/>
                <w:sz w:val="20"/>
                <w:szCs w:val="20"/>
              </w:rPr>
              <w:t xml:space="preserve">BUST CASE FORMAT — MANDATORY FIELDS</w:t>
            </w:r>
          </w:p>
        </w:tc>
      </w:tr>
      <w:tr>
        <w:tc>
          <w:tcPr>
            <w:tcW w:type="dxa" w:w="9360"/>
            <w:tcBorders>
              <w:top w:val="none" w:color="FFFFFF" w:sz="0"/>
              <w:left w:val="single" w:color="7B5200" w:sz="1"/>
              <w:bottom w:val="none" w:color="FFFFFF" w:sz="0"/>
              <w:right w:val="single" w:color="7B5200" w:sz="1"/>
            </w:tcBorders>
            <w:shd w:fill="FFF8E7" w:val="clear"/>
            <w:tcMar>
              <w:top w:type="dxa" w:w="40"/>
              <w:left w:type="dxa" w:w="160"/>
              <w:bottom w:type="dxa" w:w="40"/>
              <w:right w:type="dxa" w:w="160"/>
            </w:tcMar>
          </w:tcPr>
          <w:p>
            <w:r>
              <w:rPr>
                <w:rFonts w:ascii="Arial" w:cs="Arial" w:eastAsia="Arial" w:hAnsi="Arial"/>
                <w:sz w:val="18"/>
                <w:szCs w:val="18"/>
              </w:rPr>
              <w:t xml:space="preserve">Each bust case in this section must include the three fields below in addition to</w:t>
            </w:r>
          </w:p>
        </w:tc>
      </w:tr>
      <w:tr>
        <w:tc>
          <w:tcPr>
            <w:tcW w:type="dxa" w:w="9360"/>
            <w:tcBorders>
              <w:top w:val="none" w:color="FFFFFF" w:sz="0"/>
              <w:left w:val="single" w:color="7B5200" w:sz="1"/>
              <w:bottom w:val="none" w:color="FFFFFF" w:sz="0"/>
              <w:right w:val="single" w:color="7B5200" w:sz="1"/>
            </w:tcBorders>
            <w:shd w:fill="FFF8E7" w:val="clear"/>
            <w:tcMar>
              <w:top w:type="dxa" w:w="40"/>
              <w:left w:type="dxa" w:w="160"/>
              <w:bottom w:type="dxa" w:w="40"/>
              <w:right w:type="dxa" w:w="160"/>
            </w:tcMar>
          </w:tcPr>
          <w:p>
            <w:r>
              <w:rPr>
                <w:rFonts w:ascii="Arial" w:cs="Arial" w:eastAsia="Arial" w:hAnsi="Arial"/>
                <w:sz w:val="18"/>
                <w:szCs w:val="18"/>
              </w:rPr>
              <w:t xml:space="preserve">the standard validation table. These are not optional.</w:t>
            </w:r>
          </w:p>
        </w:tc>
      </w:tr>
      <w:tr>
        <w:tc>
          <w:tcPr>
            <w:tcW w:type="dxa" w:w="9360"/>
            <w:tcBorders>
              <w:top w:val="none" w:color="FFFFFF" w:sz="0"/>
              <w:left w:val="single" w:color="7B5200" w:sz="1"/>
              <w:bottom w:val="none" w:color="FFFFFF" w:sz="0"/>
              <w:right w:val="single" w:color="7B5200" w:sz="1"/>
            </w:tcBorders>
            <w:shd w:fill="FFF8E7" w:val="clear"/>
            <w:tcMar>
              <w:top w:type="dxa" w:w="40"/>
              <w:left w:type="dxa" w:w="160"/>
              <w:bottom w:type="dxa" w:w="40"/>
              <w:right w:type="dxa" w:w="160"/>
            </w:tcMar>
          </w:tcPr>
          <w:p>
            <w:r>
              <w:rPr>
                <w:rFonts w:ascii="Arial" w:cs="Arial" w:eastAsia="Arial" w:hAnsi="Arial"/>
                <w:sz w:val="18"/>
                <w:szCs w:val="18"/>
              </w:rPr>
              <w:t xml:space="preserve"/>
            </w:r>
          </w:p>
        </w:tc>
      </w:tr>
      <w:tr>
        <w:tc>
          <w:tcPr>
            <w:tcW w:type="dxa" w:w="9360"/>
            <w:tcBorders>
              <w:top w:val="none" w:color="FFFFFF" w:sz="0"/>
              <w:left w:val="single" w:color="7B5200" w:sz="1"/>
              <w:bottom w:val="none" w:color="FFFFFF" w:sz="0"/>
              <w:right w:val="single" w:color="7B5200" w:sz="1"/>
            </w:tcBorders>
            <w:shd w:fill="FFF8E7" w:val="clear"/>
            <w:tcMar>
              <w:top w:type="dxa" w:w="40"/>
              <w:left w:type="dxa" w:w="160"/>
              <w:bottom w:type="dxa" w:w="40"/>
              <w:right w:type="dxa" w:w="160"/>
            </w:tcMar>
          </w:tcPr>
          <w:p>
            <w:r>
              <w:rPr>
                <w:rFonts w:ascii="Arial" w:cs="Arial" w:eastAsia="Arial" w:hAnsi="Arial"/>
                <w:sz w:val="18"/>
                <w:szCs w:val="18"/>
              </w:rPr>
              <w:t xml:space="preserve">BUST MECHANISM: [FM-X code] — [Exactly where the framework should have caught this.</w:t>
            </w:r>
          </w:p>
        </w:tc>
      </w:tr>
      <w:tr>
        <w:tc>
          <w:tcPr>
            <w:tcW w:type="dxa" w:w="9360"/>
            <w:tcBorders>
              <w:top w:val="none" w:color="FFFFFF" w:sz="0"/>
              <w:left w:val="single" w:color="7B5200" w:sz="1"/>
              <w:bottom w:val="none" w:color="FFFFFF" w:sz="0"/>
              <w:right w:val="single" w:color="7B5200" w:sz="1"/>
            </w:tcBorders>
            <w:shd w:fill="FFF8E7" w:val="clear"/>
            <w:tcMar>
              <w:top w:type="dxa" w:w="40"/>
              <w:left w:type="dxa" w:w="160"/>
              <w:bottom w:type="dxa" w:w="40"/>
              <w:right w:type="dxa" w:w="160"/>
            </w:tcMar>
          </w:tcPr>
          <w:p>
            <w:r>
              <w:rPr>
                <w:rFonts w:ascii="Arial" w:cs="Arial" w:eastAsia="Arial" w:hAnsi="Arial"/>
                <w:sz w:val="18"/>
                <w:szCs w:val="18"/>
              </w:rPr>
              <w:t xml:space="preserve">   Which PAA question fires? What specific threshold was crossed?</w:t>
            </w:r>
          </w:p>
        </w:tc>
      </w:tr>
      <w:tr>
        <w:tc>
          <w:tcPr>
            <w:tcW w:type="dxa" w:w="9360"/>
            <w:tcBorders>
              <w:top w:val="none" w:color="FFFFFF" w:sz="0"/>
              <w:left w:val="single" w:color="7B5200" w:sz="1"/>
              <w:bottom w:val="none" w:color="FFFFFF" w:sz="0"/>
              <w:right w:val="single" w:color="7B5200" w:sz="1"/>
            </w:tcBorders>
            <w:shd w:fill="FFF8E7" w:val="clear"/>
            <w:tcMar>
              <w:top w:type="dxa" w:w="40"/>
              <w:left w:type="dxa" w:w="160"/>
              <w:bottom w:type="dxa" w:w="40"/>
              <w:right w:type="dxa" w:w="160"/>
            </w:tcMar>
          </w:tcPr>
          <w:p>
            <w:r>
              <w:rPr>
                <w:rFonts w:ascii="Arial" w:cs="Arial" w:eastAsia="Arial" w:hAnsi="Arial"/>
                <w:sz w:val="18"/>
                <w:szCs w:val="18"/>
              </w:rPr>
              <w:t xml:space="preserve">   What did the vector score look like pre-draft vs. what it should have been?]</w:t>
            </w:r>
          </w:p>
        </w:tc>
      </w:tr>
      <w:tr>
        <w:tc>
          <w:tcPr>
            <w:tcW w:type="dxa" w:w="9360"/>
            <w:tcBorders>
              <w:top w:val="none" w:color="FFFFFF" w:sz="0"/>
              <w:left w:val="single" w:color="7B5200" w:sz="1"/>
              <w:bottom w:val="none" w:color="FFFFFF" w:sz="0"/>
              <w:right w:val="single" w:color="7B5200" w:sz="1"/>
            </w:tcBorders>
            <w:shd w:fill="FFF8E7" w:val="clear"/>
            <w:tcMar>
              <w:top w:type="dxa" w:w="40"/>
              <w:left w:type="dxa" w:w="160"/>
              <w:bottom w:type="dxa" w:w="40"/>
              <w:right w:type="dxa" w:w="160"/>
            </w:tcMar>
          </w:tcPr>
          <w:p>
            <w:r>
              <w:rPr>
                <w:rFonts w:ascii="Arial" w:cs="Arial" w:eastAsia="Arial" w:hAnsi="Arial"/>
                <w:sz w:val="18"/>
                <w:szCs w:val="18"/>
              </w:rPr>
              <w:t xml:space="preserve"/>
            </w:r>
          </w:p>
        </w:tc>
      </w:tr>
      <w:tr>
        <w:tc>
          <w:tcPr>
            <w:tcW w:type="dxa" w:w="9360"/>
            <w:tcBorders>
              <w:top w:val="none" w:color="FFFFFF" w:sz="0"/>
              <w:left w:val="single" w:color="7B5200" w:sz="1"/>
              <w:bottom w:val="none" w:color="FFFFFF" w:sz="0"/>
              <w:right w:val="single" w:color="7B5200" w:sz="1"/>
            </w:tcBorders>
            <w:shd w:fill="FFF8E7" w:val="clear"/>
            <w:tcMar>
              <w:top w:type="dxa" w:w="40"/>
              <w:left w:type="dxa" w:w="160"/>
              <w:bottom w:type="dxa" w:w="40"/>
              <w:right w:type="dxa" w:w="160"/>
            </w:tcMar>
          </w:tcPr>
          <w:p>
            <w:r>
              <w:rPr>
                <w:rFonts w:ascii="Arial" w:cs="Arial" w:eastAsia="Arial" w:hAnsi="Arial"/>
                <w:sz w:val="18"/>
                <w:szCs w:val="18"/>
              </w:rPr>
              <w:t xml:space="preserve">MARKET FAILURE EXPLANATION: [What did the market see that it overweighted?</w:t>
            </w:r>
          </w:p>
        </w:tc>
      </w:tr>
      <w:tr>
        <w:tc>
          <w:tcPr>
            <w:tcW w:type="dxa" w:w="9360"/>
            <w:tcBorders>
              <w:top w:val="none" w:color="FFFFFF" w:sz="0"/>
              <w:left w:val="single" w:color="7B5200" w:sz="1"/>
              <w:bottom w:val="none" w:color="FFFFFF" w:sz="0"/>
              <w:right w:val="single" w:color="7B5200" w:sz="1"/>
            </w:tcBorders>
            <w:shd w:fill="FFF8E7" w:val="clear"/>
            <w:tcMar>
              <w:top w:type="dxa" w:w="40"/>
              <w:left w:type="dxa" w:w="160"/>
              <w:bottom w:type="dxa" w:w="40"/>
              <w:right w:type="dxa" w:w="160"/>
            </w:tcMar>
          </w:tcPr>
          <w:p>
            <w:r>
              <w:rPr>
                <w:rFonts w:ascii="Arial" w:cs="Arial" w:eastAsia="Arial" w:hAnsi="Arial"/>
                <w:sz w:val="18"/>
                <w:szCs w:val="18"/>
              </w:rPr>
              <w:t xml:space="preserve">   What combine number, production stat, or surface-level signal drove the</w:t>
            </w:r>
          </w:p>
        </w:tc>
      </w:tr>
      <w:tr>
        <w:tc>
          <w:tcPr>
            <w:tcW w:type="dxa" w:w="9360"/>
            <w:tcBorders>
              <w:top w:val="none" w:color="FFFFFF" w:sz="0"/>
              <w:left w:val="single" w:color="7B5200" w:sz="1"/>
              <w:bottom w:val="none" w:color="FFFFFF" w:sz="0"/>
              <w:right w:val="single" w:color="7B5200" w:sz="1"/>
            </w:tcBorders>
            <w:shd w:fill="FFF8E7" w:val="clear"/>
            <w:tcMar>
              <w:top w:type="dxa" w:w="40"/>
              <w:left w:type="dxa" w:w="160"/>
              <w:bottom w:type="dxa" w:w="40"/>
              <w:right w:type="dxa" w:w="160"/>
            </w:tcMar>
          </w:tcPr>
          <w:p>
            <w:r>
              <w:rPr>
                <w:rFonts w:ascii="Arial" w:cs="Arial" w:eastAsia="Arial" w:hAnsi="Arial"/>
                <w:sz w:val="18"/>
                <w:szCs w:val="18"/>
              </w:rPr>
              <w:t xml:space="preserve">   capital? Why did that signal fail to predict NFL performance?]</w:t>
            </w:r>
          </w:p>
        </w:tc>
      </w:tr>
      <w:tr>
        <w:tc>
          <w:tcPr>
            <w:tcW w:type="dxa" w:w="9360"/>
            <w:tcBorders>
              <w:top w:val="none" w:color="FFFFFF" w:sz="0"/>
              <w:left w:val="single" w:color="7B5200" w:sz="1"/>
              <w:bottom w:val="none" w:color="FFFFFF" w:sz="0"/>
              <w:right w:val="single" w:color="7B5200" w:sz="1"/>
            </w:tcBorders>
            <w:shd w:fill="FFF8E7" w:val="clear"/>
            <w:tcMar>
              <w:top w:type="dxa" w:w="40"/>
              <w:left w:type="dxa" w:w="160"/>
              <w:bottom w:type="dxa" w:w="40"/>
              <w:right w:type="dxa" w:w="160"/>
            </w:tcMar>
          </w:tcPr>
          <w:p>
            <w:r>
              <w:rPr>
                <w:rFonts w:ascii="Arial" w:cs="Arial" w:eastAsia="Arial" w:hAnsi="Arial"/>
                <w:sz w:val="18"/>
                <w:szCs w:val="18"/>
              </w:rPr>
              <w:t xml:space="preserve"/>
            </w:r>
          </w:p>
        </w:tc>
      </w:tr>
      <w:tr>
        <w:tc>
          <w:tcPr>
            <w:tcW w:type="dxa" w:w="9360"/>
            <w:tcBorders>
              <w:top w:val="none" w:color="FFFFFF" w:sz="0"/>
              <w:left w:val="single" w:color="7B5200" w:sz="1"/>
              <w:bottom w:val="none" w:color="FFFFFF" w:sz="0"/>
              <w:right w:val="single" w:color="7B5200" w:sz="1"/>
            </w:tcBorders>
            <w:shd w:fill="FFF8E7" w:val="clear"/>
            <w:tcMar>
              <w:top w:type="dxa" w:w="40"/>
              <w:left w:type="dxa" w:w="160"/>
              <w:bottom w:type="dxa" w:w="40"/>
              <w:right w:type="dxa" w:w="160"/>
            </w:tcMar>
          </w:tcPr>
          <w:p>
            <w:r>
              <w:rPr>
                <w:rFonts w:ascii="Arial" w:cs="Arial" w:eastAsia="Arial" w:hAnsi="Arial"/>
                <w:sz w:val="18"/>
                <w:szCs w:val="18"/>
              </w:rPr>
              <w:t xml:space="preserve">FRAMEWORK LESSON: [Would DraftOS have caught this bust? Show the math.</w:t>
            </w:r>
          </w:p>
        </w:tc>
      </w:tr>
      <w:tr>
        <w:tc>
          <w:tcPr>
            <w:tcW w:type="dxa" w:w="9360"/>
            <w:tcBorders>
              <w:top w:val="none" w:color="FFFFFF" w:sz="0"/>
              <w:left w:val="single" w:color="7B5200" w:sz="1"/>
              <w:bottom w:val="none" w:color="FFFFFF" w:sz="0"/>
              <w:right w:val="single" w:color="7B5200" w:sz="1"/>
            </w:tcBorders>
            <w:shd w:fill="FFF8E7" w:val="clear"/>
            <w:tcMar>
              <w:top w:type="dxa" w:w="40"/>
              <w:left w:type="dxa" w:w="160"/>
              <w:bottom w:type="dxa" w:w="40"/>
              <w:right w:type="dxa" w:w="160"/>
            </w:tcMar>
          </w:tcPr>
          <w:p>
            <w:r>
              <w:rPr>
                <w:rFonts w:ascii="Arial" w:cs="Arial" w:eastAsia="Arial" w:hAnsi="Arial"/>
                <w:sz w:val="18"/>
                <w:szCs w:val="18"/>
              </w:rPr>
              <w:t xml:space="preserve">   If yes — which gate fires and what capital adjustment results.</w:t>
            </w:r>
          </w:p>
        </w:tc>
      </w:tr>
      <w:tr>
        <w:tc>
          <w:tcPr>
            <w:tcW w:type="dxa" w:w="9360"/>
            <w:tcBorders>
              <w:top w:val="none" w:color="FFFFFF" w:sz="0"/>
              <w:left w:val="single" w:color="7B5200" w:sz="1"/>
              <w:bottom w:val="none" w:color="FFFFFF" w:sz="0"/>
              <w:right w:val="single" w:color="7B5200" w:sz="1"/>
            </w:tcBorders>
            <w:shd w:fill="FFF8E7" w:val="clear"/>
            <w:tcMar>
              <w:top w:type="dxa" w:w="40"/>
              <w:left w:type="dxa" w:w="160"/>
              <w:bottom w:type="dxa" w:w="40"/>
              <w:right w:type="dxa" w:w="160"/>
            </w:tcMar>
          </w:tcPr>
          <w:p>
            <w:r>
              <w:rPr>
                <w:rFonts w:ascii="Arial" w:cs="Arial" w:eastAsia="Arial" w:hAnsi="Arial"/>
                <w:sz w:val="18"/>
                <w:szCs w:val="18"/>
              </w:rPr>
              <w:t xml:space="preserve">   If no — what specific rule, weight adjustment, or PAA question does</w:t>
            </w:r>
          </w:p>
        </w:tc>
      </w:tr>
      <w:tr>
        <w:tc>
          <w:tcPr>
            <w:tcW w:type="dxa" w:w="9360"/>
            <w:tcBorders>
              <w:top w:val="none" w:color="FFFFFF" w:sz="0"/>
              <w:left w:val="single" w:color="7B5200" w:sz="1"/>
              <w:bottom w:val="none" w:color="FFFFFF" w:sz="0"/>
              <w:right w:val="single" w:color="7B5200" w:sz="1"/>
            </w:tcBorders>
            <w:shd w:fill="FFF8E7" w:val="clear"/>
            <w:tcMar>
              <w:top w:type="dxa" w:w="40"/>
              <w:left w:type="dxa" w:w="160"/>
              <w:bottom w:type="dxa" w:w="40"/>
              <w:right w:type="dxa" w:w="160"/>
            </w:tcMar>
          </w:tcPr>
          <w:p>
            <w:r>
              <w:rPr>
                <w:rFonts w:ascii="Arial" w:cs="Arial" w:eastAsia="Arial" w:hAnsi="Arial"/>
                <w:sz w:val="18"/>
                <w:szCs w:val="18"/>
              </w:rPr>
              <w:t xml:space="preserve">   this case generate for the [position] library going forward?]</w:t>
            </w:r>
          </w:p>
        </w:tc>
      </w:tr>
      <w:tr>
        <w:tc>
          <w:tcPr>
            <w:tcW w:type="dxa" w:w="9360"/>
            <w:tcBorders>
              <w:top w:val="none" w:color="FFFFFF" w:sz="0"/>
              <w:left w:val="single" w:color="7B5200" w:sz="1"/>
              <w:bottom w:val="single" w:color="7B5200" w:sz="1"/>
              <w:right w:val="single" w:color="7B5200" w:sz="1"/>
            </w:tcBorders>
            <w:shd w:fill="FFF8E7" w:val="clear"/>
            <w:tcMar>
              <w:top w:type="dxa" w:w="0"/>
              <w:left w:type="dxa" w:w="160"/>
              <w:bottom w:type="dxa" w:w="60"/>
              <w:right w:type="dxa" w:w="160"/>
            </w:tcMar>
          </w:tcPr>
          <w:p>
            <w: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200"/>
        <w:gridCol w:w="800"/>
        <w:gridCol w:w="2400"/>
        <w:gridCol w:w="1960"/>
      </w:tblGrid>
      <w:tr>
        <w:trPr>
          <w:tblHeader/>
        </w:trPr>
        <w:tc>
          <w:tcPr>
            <w:tcW w:type="dxa" w:w="1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Prospect</w:t>
            </w:r>
          </w:p>
        </w:tc>
        <w:tc>
          <w:tcPr>
            <w:tcW w:type="dxa" w:w="1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Archetype</w:t>
            </w:r>
          </w:p>
        </w:tc>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Draft Capital</w:t>
            </w:r>
          </w:p>
        </w:tc>
        <w:tc>
          <w:tcPr>
            <w:tcW w:type="dxa" w:w="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FM Code</w:t>
            </w:r>
          </w:p>
        </w:tc>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Market Failure</w:t>
            </w:r>
          </w:p>
        </w:tc>
        <w:tc>
          <w:tcPr>
            <w:tcW w:type="dxa" w:w="1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Framework Would Have Caught?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[Archetype]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[Round / Pick]</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FM-[X]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[What the market overweighted]</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Yes — [gate fires] / No — [lesson generated]</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[Name]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[Archetype]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[Round / Pick]</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FM-[X]</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t>
            </w:r>
          </w:p>
        </w:tc>
      </w:tr>
    </w:tbl>
    <w:p>
      <w:pPr>
        <w:spacing w:after="0" w:before="80"/>
      </w:pPr>
      <w:r>
        <w:t xml:space="preserve"/>
      </w:r>
    </w:p>
    <w:p>
      <w:pPr>
        <w:spacing w:after="60" w:before="60"/>
      </w:pPr>
      <w:r>
        <w:rPr>
          <w:rFonts w:ascii="Arial" w:cs="Arial" w:eastAsia="Arial" w:hAnsi="Arial"/>
          <w:sz w:val="20"/>
          <w:szCs w:val="20"/>
        </w:rPr>
        <w:t xml:space="preserve">Bust Mechanism, Market Failure Explanation, and Framework Lesson detail for each entry above:</w:t>
      </w:r>
    </w:p>
    <w:p>
      <w:pPr>
        <w:spacing w:after="0" w:before="60"/>
      </w:pPr>
      <w:r>
        <w:t xml:space="preserve"/>
      </w:r>
    </w:p>
    <w:p>
      <w:pPr>
        <w:spacing w:after="60" w:before="60"/>
      </w:pPr>
      <w:r>
        <w:rPr>
          <w:rFonts w:ascii="Arial" w:cs="Arial" w:eastAsia="Arial" w:hAnsi="Arial"/>
          <w:b/>
          <w:bCs/>
          <w:color w:val="1B2A4A"/>
          <w:sz w:val="20"/>
          <w:szCs w:val="20"/>
        </w:rPr>
        <w:t xml:space="preserve">[BUST CASE 1 — Prospect Name]</w:t>
      </w:r>
    </w:p>
    <w:p>
      <w:pPr>
        <w:spacing w:after="60" w:before="60"/>
      </w:pPr>
      <w:r>
        <w:rPr>
          <w:rFonts w:ascii="Arial" w:cs="Arial" w:eastAsia="Arial" w:hAnsi="Arial"/>
          <w:sz w:val="20"/>
          <w:szCs w:val="20"/>
        </w:rPr>
        <w:t xml:space="preserve">BUST MECHANISM: [FM-X] — [Full detail]</w:t>
      </w:r>
    </w:p>
    <w:p>
      <w:pPr>
        <w:spacing w:after="60" w:before="60"/>
      </w:pPr>
      <w:r>
        <w:rPr>
          <w:rFonts w:ascii="Arial" w:cs="Arial" w:eastAsia="Arial" w:hAnsi="Arial"/>
          <w:sz w:val="20"/>
          <w:szCs w:val="20"/>
        </w:rPr>
        <w:t xml:space="preserve">MARKET FAILURE EXPLANATION: [Full detail]</w:t>
      </w:r>
    </w:p>
    <w:p>
      <w:pPr>
        <w:spacing w:after="60" w:before="60"/>
      </w:pPr>
      <w:r>
        <w:rPr>
          <w:rFonts w:ascii="Arial" w:cs="Arial" w:eastAsia="Arial" w:hAnsi="Arial"/>
          <w:sz w:val="20"/>
          <w:szCs w:val="20"/>
        </w:rPr>
        <w:t xml:space="preserve">FRAMEWORK LESSON: [Full detail — show the math if framework catches it, generate the rule if it doesn't]</w:t>
      </w:r>
    </w:p>
    <w:p>
      <w:pPr>
        <w:spacing w:after="0" w:before="80"/>
      </w:pPr>
      <w:r>
        <w:t xml:space="preserve"/>
      </w:r>
    </w:p>
    <w:p>
      <w:pPr>
        <w:spacing w:after="60" w:before="60"/>
      </w:pPr>
      <w:r>
        <w:rPr>
          <w:rFonts w:ascii="Arial" w:cs="Arial" w:eastAsia="Arial" w:hAnsi="Arial"/>
          <w:b/>
          <w:bCs/>
          <w:color w:val="1B2A4A"/>
          <w:sz w:val="20"/>
          <w:szCs w:val="20"/>
        </w:rPr>
        <w:t xml:space="preserve">[BUST CASE 2 — Prospect Name — if applicable]</w:t>
      </w:r>
    </w:p>
    <w:p>
      <w:pPr>
        <w:spacing w:after="60" w:before="60"/>
      </w:pPr>
      <w:r>
        <w:rPr>
          <w:rFonts w:ascii="Arial" w:cs="Arial" w:eastAsia="Arial" w:hAnsi="Arial"/>
          <w:sz w:val="20"/>
          <w:szCs w:val="20"/>
        </w:rPr>
        <w:t xml:space="preserve">BUST MECHANISM: [FM-X] — [Full detail]</w:t>
      </w:r>
    </w:p>
    <w:p>
      <w:pPr>
        <w:spacing w:after="60" w:before="60"/>
      </w:pPr>
      <w:r>
        <w:rPr>
          <w:rFonts w:ascii="Arial" w:cs="Arial" w:eastAsia="Arial" w:hAnsi="Arial"/>
          <w:sz w:val="20"/>
          <w:szCs w:val="20"/>
        </w:rPr>
        <w:t xml:space="preserve">MARKET FAILURE EXPLANATION: [Full detail]</w:t>
      </w:r>
    </w:p>
    <w:p>
      <w:pPr>
        <w:spacing w:after="60" w:before="60"/>
      </w:pPr>
      <w:r>
        <w:rPr>
          <w:rFonts w:ascii="Arial" w:cs="Arial" w:eastAsia="Arial" w:hAnsi="Arial"/>
          <w:sz w:val="20"/>
          <w:szCs w:val="20"/>
        </w:rPr>
        <w:t xml:space="preserve">FRAMEWORK LESSON: [Full detail]</w:t>
      </w:r>
    </w:p>
    <w:p>
      <w:pPr>
        <w:spacing w:after="0" w:before="160"/>
      </w:pPr>
      <w:r>
        <w:t xml:space="preserve"/>
      </w:r>
    </w:p>
    <w:p>
      <w:pPr>
        <w:pStyle w:val="Heading2"/>
        <w:spacing w:after="120" w:before="240"/>
      </w:pPr>
      <w:r>
        <w:rPr>
          <w:rFonts w:ascii="Arial" w:cs="Arial" w:eastAsia="Arial" w:hAnsi="Arial"/>
          <w:b/>
          <w:bCs/>
          <w:color w:val="2E5D8E"/>
          <w:sz w:val="26"/>
          <w:szCs w:val="26"/>
        </w:rPr>
        <w:t xml:space="preserve">Framework Stress Tests — [Position]</w:t>
      </w:r>
    </w:p>
    <w:p>
      <w:pPr>
        <w:spacing w:after="60" w:before="60"/>
      </w:pPr>
      <w:r>
        <w:rPr>
          <w:rFonts w:ascii="Arial" w:cs="Arial" w:eastAsia="Arial" w:hAnsi="Arial"/>
          <w:sz w:val="20"/>
          <w:szCs w:val="20"/>
        </w:rPr>
        <w:t xml:space="preserve">Cases where the framework was applied under unusual constraint at this position — incomplete data, unprecedented prospect profile, or extreme raw projection — and still produced a defensible capital output. Add entries as they occur.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3000"/>
        <w:gridCol w:w="20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Prospect</w:t>
            </w:r>
          </w:p>
        </w:tc>
        <w:tc>
          <w:tcPr>
            <w:tcW w:type="dxa" w:w="2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Constraint</w:t>
            </w:r>
          </w:p>
        </w:tc>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Framework Output</w:t>
            </w:r>
          </w:p>
        </w:tc>
        <w:tc>
          <w:tcPr>
            <w:tcW w:type="dxa" w:w="20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Validated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[Name — if applicable]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[What made this evaluation non-standard]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[What the framework produced and why]</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[Yes/No/Pending — with outcome detail]</w:t>
            </w:r>
          </w:p>
        </w:tc>
      </w:tr>
    </w:tbl>
    <w:p>
      <w:pPr>
        <w:spacing w:after="0" w:before="1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CCCCCC"/>
        <w:sz w:val="16"/>
        <w:szCs w:val="16"/>
      </w:rPr>
      <w:t xml:space="preserve">DraftOS | [Position] Library | Page </w:t>
    </w:r>
    <w:r>
      <w:rPr>
        <w:rFonts w:ascii="Arial" w:cs="Arial" w:eastAsia="Arial" w:hAnsi="Arial"/>
        <w:color w:val="CCCCC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jc w:val="right"/>
    </w:pPr>
    <w:r>
      <w:rPr>
        <w:rFonts w:ascii="Arial" w:cs="Arial" w:eastAsia="Arial" w:hAnsi="Arial"/>
        <w:color w:val="CCCCCC"/>
        <w:sz w:val="16"/>
        <w:szCs w:val="16"/>
      </w:rPr>
      <w:t xml:space="preserve">DraftOS | [POSITION] Archetype Library  |  Load with DraftOS_Universal_Rules.docx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D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2026-03-06T04:50:24.975Z</dcterms:created>
  <dcterms:modified xsi:type="dcterms:W3CDTF">2026-03-06T04:50:24.976Z</dcterms:modified>
</cp:coreProperties>
</file>

<file path=docProps/custom.xml><?xml version="1.0" encoding="utf-8"?>
<Properties xmlns="http://schemas.openxmlformats.org/officeDocument/2006/custom-properties" xmlns:vt="http://schemas.openxmlformats.org/officeDocument/2006/docPropsVTypes"/>
</file>