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4813" w:rsidRDefault="00B84813" w:rsidP="00B848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17-9-2026</w:t>
      </w:r>
    </w:p>
    <w:p w:rsidR="00B84813" w:rsidRPr="00B84813" w:rsidRDefault="00B84813" w:rsidP="00B848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4813">
        <w:rPr>
          <w:rFonts w:ascii="Times New Roman" w:eastAsia="Times New Roman" w:hAnsi="Times New Roman" w:cs="Times New Roman"/>
          <w:b/>
          <w:bCs/>
          <w:sz w:val="36"/>
          <w:szCs w:val="36"/>
        </w:rPr>
        <w:t>Problem: Construct an ID3 Decision Tree</w:t>
      </w:r>
    </w:p>
    <w:p w:rsidR="00B84813" w:rsidRPr="00B84813" w:rsidRDefault="00B84813" w:rsidP="00B84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813">
        <w:rPr>
          <w:rFonts w:ascii="Times New Roman" w:eastAsia="Times New Roman" w:hAnsi="Times New Roman" w:cs="Times New Roman"/>
          <w:sz w:val="24"/>
          <w:szCs w:val="24"/>
        </w:rPr>
        <w:t xml:space="preserve">Consider the following dataset for predicting whether a person will </w:t>
      </w:r>
      <w:r w:rsidRPr="00B84813">
        <w:rPr>
          <w:rFonts w:ascii="Times New Roman" w:eastAsia="Times New Roman" w:hAnsi="Times New Roman" w:cs="Times New Roman"/>
          <w:b/>
          <w:bCs/>
          <w:sz w:val="24"/>
          <w:szCs w:val="24"/>
        </w:rPr>
        <w:t>Play Tennis</w:t>
      </w:r>
      <w:r w:rsidRPr="00B84813">
        <w:rPr>
          <w:rFonts w:ascii="Times New Roman" w:eastAsia="Times New Roman" w:hAnsi="Times New Roman" w:cs="Times New Roman"/>
          <w:sz w:val="24"/>
          <w:szCs w:val="24"/>
        </w:rPr>
        <w:t xml:space="preserve"> based on the weather conditions.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9"/>
        <w:gridCol w:w="933"/>
        <w:gridCol w:w="1440"/>
        <w:gridCol w:w="1067"/>
        <w:gridCol w:w="721"/>
        <w:gridCol w:w="1302"/>
      </w:tblGrid>
      <w:tr w:rsidR="00B84813" w:rsidRPr="00B84813" w:rsidTr="00B848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Play Tennis</w:t>
            </w:r>
          </w:p>
        </w:tc>
      </w:tr>
      <w:tr w:rsidR="00B84813" w:rsidRPr="00B84813" w:rsidTr="00B84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B84813" w:rsidRPr="00B84813" w:rsidTr="00B84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B84813" w:rsidRPr="00B84813" w:rsidTr="00B84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84813" w:rsidRPr="00B84813" w:rsidTr="00B84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84813" w:rsidRPr="00B84813" w:rsidTr="00B84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84813" w:rsidRPr="00B84813" w:rsidTr="00B84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B84813" w:rsidRPr="00B84813" w:rsidTr="00B84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84813" w:rsidRPr="00B84813" w:rsidTr="00B84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D8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B84813" w:rsidRPr="00B84813" w:rsidTr="00B84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D9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84813" w:rsidRPr="00B84813" w:rsidTr="00B84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84813" w:rsidRPr="00B84813" w:rsidTr="00B84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D11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84813" w:rsidRPr="00B84813" w:rsidTr="00B84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D12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84813" w:rsidRPr="00B84813" w:rsidTr="00B84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D13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84813" w:rsidRPr="00B84813" w:rsidTr="00B848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D14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B84813" w:rsidRPr="00B84813" w:rsidRDefault="00B84813" w:rsidP="00B8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48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:rsidR="00810658" w:rsidRDefault="00164B27"/>
    <w:p w:rsidR="00B84813" w:rsidRPr="00B84813" w:rsidRDefault="00B84813" w:rsidP="00B8481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813">
        <w:rPr>
          <w:rFonts w:ascii="Times New Roman" w:eastAsia="Times New Roman" w:hAnsi="Times New Roman" w:cs="Times New Roman"/>
          <w:sz w:val="24"/>
          <w:szCs w:val="24"/>
        </w:rPr>
        <w:t xml:space="preserve">Calculate the </w:t>
      </w:r>
      <w:r w:rsidRPr="00B84813">
        <w:rPr>
          <w:rFonts w:ascii="Times New Roman" w:eastAsia="Times New Roman" w:hAnsi="Times New Roman" w:cs="Times New Roman"/>
          <w:bCs/>
          <w:sz w:val="24"/>
          <w:szCs w:val="24"/>
        </w:rPr>
        <w:t>Entropy of the complete dataset</w:t>
      </w:r>
      <w:r w:rsidRPr="00B848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84813" w:rsidRPr="00B84813" w:rsidRDefault="00B84813" w:rsidP="00B8481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813">
        <w:rPr>
          <w:rFonts w:ascii="Times New Roman" w:eastAsia="Times New Roman" w:hAnsi="Times New Roman" w:cs="Times New Roman"/>
          <w:sz w:val="24"/>
          <w:szCs w:val="24"/>
        </w:rPr>
        <w:t xml:space="preserve">Calculate the </w:t>
      </w:r>
      <w:r w:rsidRPr="00B84813">
        <w:rPr>
          <w:rFonts w:ascii="Times New Roman" w:eastAsia="Times New Roman" w:hAnsi="Times New Roman" w:cs="Times New Roman"/>
          <w:bCs/>
          <w:sz w:val="24"/>
          <w:szCs w:val="24"/>
        </w:rPr>
        <w:t>Information Gain</w:t>
      </w:r>
      <w:r w:rsidRPr="00B84813">
        <w:rPr>
          <w:rFonts w:ascii="Times New Roman" w:eastAsia="Times New Roman" w:hAnsi="Times New Roman" w:cs="Times New Roman"/>
          <w:sz w:val="24"/>
          <w:szCs w:val="24"/>
        </w:rPr>
        <w:t xml:space="preserve"> for: </w:t>
      </w:r>
    </w:p>
    <w:p w:rsidR="00B84813" w:rsidRPr="00B84813" w:rsidRDefault="00B84813" w:rsidP="00B848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813">
        <w:rPr>
          <w:rFonts w:ascii="Times New Roman" w:eastAsia="Times New Roman" w:hAnsi="Times New Roman" w:cs="Times New Roman"/>
          <w:sz w:val="24"/>
          <w:szCs w:val="24"/>
        </w:rPr>
        <w:t xml:space="preserve">Outlook </w:t>
      </w:r>
    </w:p>
    <w:p w:rsidR="00B84813" w:rsidRPr="00B84813" w:rsidRDefault="00B84813" w:rsidP="00B848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813">
        <w:rPr>
          <w:rFonts w:ascii="Times New Roman" w:eastAsia="Times New Roman" w:hAnsi="Times New Roman" w:cs="Times New Roman"/>
          <w:sz w:val="24"/>
          <w:szCs w:val="24"/>
        </w:rPr>
        <w:t xml:space="preserve">Temperature </w:t>
      </w:r>
    </w:p>
    <w:p w:rsidR="00B84813" w:rsidRPr="00B84813" w:rsidRDefault="00B84813" w:rsidP="00B848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813">
        <w:rPr>
          <w:rFonts w:ascii="Times New Roman" w:eastAsia="Times New Roman" w:hAnsi="Times New Roman" w:cs="Times New Roman"/>
          <w:sz w:val="24"/>
          <w:szCs w:val="24"/>
        </w:rPr>
        <w:t xml:space="preserve">Humidity </w:t>
      </w:r>
    </w:p>
    <w:p w:rsidR="00B84813" w:rsidRPr="00B84813" w:rsidRDefault="00B84813" w:rsidP="00B848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813">
        <w:rPr>
          <w:rFonts w:ascii="Times New Roman" w:eastAsia="Times New Roman" w:hAnsi="Times New Roman" w:cs="Times New Roman"/>
          <w:sz w:val="24"/>
          <w:szCs w:val="24"/>
        </w:rPr>
        <w:t xml:space="preserve">Wind </w:t>
      </w:r>
    </w:p>
    <w:p w:rsidR="00B84813" w:rsidRPr="00B84813" w:rsidRDefault="00B84813" w:rsidP="00B8481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813">
        <w:rPr>
          <w:rFonts w:ascii="Times New Roman" w:eastAsia="Times New Roman" w:hAnsi="Times New Roman" w:cs="Times New Roman"/>
          <w:sz w:val="24"/>
          <w:szCs w:val="24"/>
        </w:rPr>
        <w:t xml:space="preserve">Identify the attribute having the </w:t>
      </w:r>
      <w:r w:rsidRPr="00B84813">
        <w:rPr>
          <w:rFonts w:ascii="Times New Roman" w:eastAsia="Times New Roman" w:hAnsi="Times New Roman" w:cs="Times New Roman"/>
          <w:bCs/>
          <w:sz w:val="24"/>
          <w:szCs w:val="24"/>
        </w:rPr>
        <w:t>highest Information Gain</w:t>
      </w:r>
      <w:r w:rsidRPr="00B848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84813" w:rsidRPr="00B84813" w:rsidRDefault="00B84813" w:rsidP="00B8481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813">
        <w:rPr>
          <w:rFonts w:ascii="Times New Roman" w:eastAsia="Times New Roman" w:hAnsi="Times New Roman" w:cs="Times New Roman"/>
          <w:sz w:val="24"/>
          <w:szCs w:val="24"/>
        </w:rPr>
        <w:t xml:space="preserve">Select this attribute as the </w:t>
      </w:r>
      <w:r w:rsidRPr="00B84813">
        <w:rPr>
          <w:rFonts w:ascii="Times New Roman" w:eastAsia="Times New Roman" w:hAnsi="Times New Roman" w:cs="Times New Roman"/>
          <w:bCs/>
          <w:sz w:val="24"/>
          <w:szCs w:val="24"/>
        </w:rPr>
        <w:t>root node</w:t>
      </w:r>
      <w:r w:rsidRPr="00B848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84813" w:rsidRPr="00B84813" w:rsidRDefault="00B84813" w:rsidP="00B8481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813">
        <w:rPr>
          <w:rFonts w:ascii="Times New Roman" w:eastAsia="Times New Roman" w:hAnsi="Times New Roman" w:cs="Times New Roman"/>
          <w:sz w:val="24"/>
          <w:szCs w:val="24"/>
        </w:rPr>
        <w:t xml:space="preserve">Calculate Information Gain for the remaining attributes in each branch. </w:t>
      </w:r>
    </w:p>
    <w:p w:rsidR="00B84813" w:rsidRPr="00B84813" w:rsidRDefault="00B84813" w:rsidP="00B8481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813">
        <w:rPr>
          <w:rFonts w:ascii="Times New Roman" w:eastAsia="Times New Roman" w:hAnsi="Times New Roman" w:cs="Times New Roman"/>
          <w:sz w:val="24"/>
          <w:szCs w:val="24"/>
        </w:rPr>
        <w:t xml:space="preserve">Construct the </w:t>
      </w:r>
      <w:r w:rsidRPr="00B84813">
        <w:rPr>
          <w:rFonts w:ascii="Times New Roman" w:eastAsia="Times New Roman" w:hAnsi="Times New Roman" w:cs="Times New Roman"/>
          <w:bCs/>
          <w:sz w:val="24"/>
          <w:szCs w:val="24"/>
        </w:rPr>
        <w:t>complete decision tree using the ID3 algorithm</w:t>
      </w:r>
      <w:r w:rsidRPr="00B848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84813" w:rsidRPr="00B84813" w:rsidRDefault="00B84813" w:rsidP="00B84813">
      <w:pPr>
        <w:pStyle w:val="ListParagraph"/>
        <w:numPr>
          <w:ilvl w:val="0"/>
          <w:numId w:val="2"/>
        </w:numPr>
      </w:pPr>
      <w:r w:rsidRPr="00B84813">
        <w:rPr>
          <w:rFonts w:ascii="Times New Roman" w:eastAsia="Times New Roman" w:hAnsi="Times New Roman" w:cs="Times New Roman"/>
          <w:sz w:val="24"/>
          <w:szCs w:val="24"/>
        </w:rPr>
        <w:t xml:space="preserve">Write the corresponding </w:t>
      </w:r>
      <w:r w:rsidRPr="00B84813">
        <w:rPr>
          <w:rFonts w:ascii="Times New Roman" w:eastAsia="Times New Roman" w:hAnsi="Times New Roman" w:cs="Times New Roman"/>
          <w:bCs/>
          <w:sz w:val="24"/>
          <w:szCs w:val="24"/>
        </w:rPr>
        <w:t>IF–THEN classification rules</w:t>
      </w:r>
      <w:r w:rsidRPr="00B848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4813" w:rsidRDefault="00B84813" w:rsidP="00B84813"/>
    <w:p w:rsidR="00B84813" w:rsidRDefault="00B84813" w:rsidP="00B84813">
      <w:r>
        <w:t xml:space="preserve">Write the Complete python implementation of any </w:t>
      </w:r>
      <w:r w:rsidR="00164B27">
        <w:t xml:space="preserve">one </w:t>
      </w:r>
      <w:r>
        <w:t>of the b</w:t>
      </w:r>
      <w:r w:rsidR="00164B27">
        <w:t>e</w:t>
      </w:r>
      <w:r>
        <w:t>low articles</w:t>
      </w:r>
    </w:p>
    <w:p w:rsidR="00B84813" w:rsidRDefault="00B84813" w:rsidP="00B84813">
      <w:pPr>
        <w:pStyle w:val="ListParagraph"/>
        <w:numPr>
          <w:ilvl w:val="0"/>
          <w:numId w:val="5"/>
        </w:numPr>
      </w:pPr>
      <w:r w:rsidRPr="00B84813">
        <w:lastRenderedPageBreak/>
        <w:t>An empirical evaluation of preprocessing methods for machine learning based network intrusion detection systems</w:t>
      </w:r>
      <w:r>
        <w:t>(</w:t>
      </w:r>
      <w:hyperlink r:id="rId5" w:history="1">
        <w:r w:rsidRPr="0026028C">
          <w:rPr>
            <w:rStyle w:val="Hyperlink"/>
          </w:rPr>
          <w:t>https://www.sciencedirect.com/science/article/pii/S0952197625012916</w:t>
        </w:r>
      </w:hyperlink>
      <w:r>
        <w:t>)</w:t>
      </w:r>
    </w:p>
    <w:p w:rsidR="00B84813" w:rsidRDefault="00B84813" w:rsidP="00B84813">
      <w:pPr>
        <w:pStyle w:val="ListParagraph"/>
        <w:numPr>
          <w:ilvl w:val="0"/>
          <w:numId w:val="5"/>
        </w:numPr>
      </w:pPr>
      <w:r>
        <w:t>A Comparative Analysis of Methods for Detecting and Diagnosing Breast Cancer Based on Data Mining (</w:t>
      </w:r>
      <w:hyperlink r:id="rId6" w:history="1">
        <w:r w:rsidRPr="0026028C">
          <w:rPr>
            <w:rStyle w:val="Hyperlink"/>
          </w:rPr>
          <w:t>https://d1wqtxts1xzle7.cloudfront.net/105063335/A_Comparative_Analysis_of_Methods_for_Detecting_and_Diagnosing_Breast_Cancer_Based_on_Data_Mining-libre.pdf?1692223870=&amp;response-content-disposition=inline%3B+filename%3DA_Comparative_Analysis_of_Methods_for_De.pdf&amp;Expires=1789579118&amp;Signature=W7N1mUHwH8q7cgxVYUEtKse0XRoDk21L~YKQKghUUp1x99nEvWzV-nbdZkeLxW9vxc8xYexXhNj09lUONaX34qBOrbyrvvXD5f8wahJ3ZyfsLqgM-Tskd9wUM1qS0CQgqmuZ-C-r7qnrhQ7Ej2X8xRzgBxmZTVq-gGOvYGZ8VRuWMUSG6UPlVHXC-CdtD3RfopuyDH65Hb~678jQ3Gj3a2VRbzck8sY64USJh7LMJeZb6kvLqych2E2c729l9Yd2emhKFkIUQm12s~tmJSoGdmWyYWsxTEgUB7hx1A0Xk8htMHeiUzHi7s2MAorKepb90nxqjXnnaIdriqJICvKVwjQ__&amp;Key-Pair-Id=APKAJLOHF5GGSLRBV4ZA</w:t>
        </w:r>
      </w:hyperlink>
      <w:r>
        <w:t>)</w:t>
      </w:r>
    </w:p>
    <w:p w:rsidR="00B84813" w:rsidRPr="00B84813" w:rsidRDefault="00B84813" w:rsidP="00B84813">
      <w:pPr>
        <w:pStyle w:val="ListParagraph"/>
        <w:numPr>
          <w:ilvl w:val="0"/>
          <w:numId w:val="5"/>
        </w:numPr>
      </w:pPr>
      <w:r>
        <w:t>Crop Classification and Yield Prediction Using Robust Machine Learning Models for Agricultural Sustainability(</w:t>
      </w:r>
      <w:r w:rsidRPr="00B84813">
        <w:t>https://ieeexplore.ieee.org/stamp/stamp.jsp?arnumber=10735786</w:t>
      </w:r>
      <w:r>
        <w:t>)</w:t>
      </w:r>
    </w:p>
    <w:sectPr w:rsidR="00B84813" w:rsidRPr="00B84813" w:rsidSect="006E5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06EC7"/>
    <w:multiLevelType w:val="hybridMultilevel"/>
    <w:tmpl w:val="4C8CED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846EA9"/>
    <w:multiLevelType w:val="hybridMultilevel"/>
    <w:tmpl w:val="C5E69D6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3416D3"/>
    <w:multiLevelType w:val="multilevel"/>
    <w:tmpl w:val="CFA8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E476CB"/>
    <w:multiLevelType w:val="hybridMultilevel"/>
    <w:tmpl w:val="3260F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FA5E77"/>
    <w:multiLevelType w:val="hybridMultilevel"/>
    <w:tmpl w:val="A8BCB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84813"/>
    <w:rsid w:val="00164B27"/>
    <w:rsid w:val="003A635B"/>
    <w:rsid w:val="006E56AE"/>
    <w:rsid w:val="00B84813"/>
    <w:rsid w:val="00CD29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56AE"/>
  </w:style>
  <w:style w:type="paragraph" w:styleId="Heading2">
    <w:name w:val="heading 2"/>
    <w:basedOn w:val="Normal"/>
    <w:link w:val="Heading2Char"/>
    <w:uiPriority w:val="9"/>
    <w:qFormat/>
    <w:rsid w:val="00B848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481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84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4813"/>
    <w:rPr>
      <w:b/>
      <w:bCs/>
    </w:rPr>
  </w:style>
  <w:style w:type="paragraph" w:styleId="ListParagraph">
    <w:name w:val="List Paragraph"/>
    <w:basedOn w:val="Normal"/>
    <w:uiPriority w:val="34"/>
    <w:qFormat/>
    <w:rsid w:val="00B848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481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9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1wqtxts1xzle7.cloudfront.net/105063335/A_Comparative_Analysis_of_Methods_for_Detecting_and_Diagnosing_Breast_Cancer_Based_on_Data_Mining-libre.pdf?1692223870=&amp;response-content-disposition=inline%3B+filename%3DA_Comparative_Analysis_of_Methods_for_De.pdf&amp;Expires=1789579118&amp;Signature=W7N1mUHwH8q7cgxVYUEtKse0XRoDk21L~YKQKghUUp1x99nEvWzV-nbdZkeLxW9vxc8xYexXhNj09lUONaX34qBOrbyrvvXD5f8wahJ3ZyfsLqgM-Tskd9wUM1qS0CQgqmuZ-C-r7qnrhQ7Ej2X8xRzgBxmZTVq-gGOvYGZ8VRuWMUSG6UPlVHXC-CdtD3RfopuyDH65Hb~678jQ3Gj3a2VRbzck8sY64USJh7LMJeZb6kvLqych2E2c729l9Yd2emhKFkIUQm12s~tmJSoGdmWyYWsxTEgUB7hx1A0Xk8htMHeiUzHi7s2MAorKepb90nxqjXnnaIdriqJICvKVwjQ__&amp;Key-Pair-Id=APKAJLOHF5GGSLRBV4ZA" TargetMode="External"/><Relationship Id="rId5" Type="http://schemas.openxmlformats.org/officeDocument/2006/relationships/hyperlink" Target="https://www.sciencedirect.com/science/article/pii/S095219762501291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2026-09-16T16:10:00Z</dcterms:created>
  <dcterms:modified xsi:type="dcterms:W3CDTF">2026-09-16T16:27:00Z</dcterms:modified>
</cp:coreProperties>
</file>