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4434DFB" w:rsidR="00DE33B0" w:rsidRDefault="005B254D" w:rsidP="005B254D">
      <w:pPr>
        <w:widowControl w:val="0"/>
        <w:pBdr>
          <w:top w:val="nil"/>
          <w:left w:val="nil"/>
          <w:bottom w:val="nil"/>
          <w:right w:val="nil"/>
          <w:between w:val="nil"/>
        </w:pBdr>
        <w:ind w:right="2845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                           DEVISHI KESAR </w:t>
      </w:r>
    </w:p>
    <w:p w14:paraId="00000002" w14:textId="602C6E74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jc w:val="center"/>
        <w:rPr>
          <w:rFonts w:ascii="Times" w:eastAsia="Times" w:hAnsi="Times" w:cs="Times"/>
          <w:color w:val="0563C1"/>
          <w:sz w:val="21"/>
          <w:szCs w:val="21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Email: </w:t>
      </w:r>
      <w:r>
        <w:rPr>
          <w:rFonts w:ascii="Times" w:eastAsia="Times" w:hAnsi="Times" w:cs="Times"/>
          <w:color w:val="0563C1"/>
          <w:sz w:val="20"/>
          <w:szCs w:val="20"/>
        </w:rPr>
        <w:t>dkesar20@gmail.com</w:t>
      </w:r>
      <w:r>
        <w:rPr>
          <w:rFonts w:ascii="Times" w:eastAsia="Times" w:hAnsi="Times" w:cs="Times"/>
          <w:color w:val="0563C1"/>
          <w:sz w:val="20"/>
          <w:szCs w:val="20"/>
          <w:highlight w:val="white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LinkedIn: </w:t>
      </w:r>
      <w:r>
        <w:rPr>
          <w:rFonts w:ascii="Times" w:eastAsia="Times" w:hAnsi="Times" w:cs="Times"/>
          <w:color w:val="0563C1"/>
          <w:sz w:val="21"/>
          <w:szCs w:val="21"/>
          <w:u w:val="single"/>
        </w:rPr>
        <w:t>Devishi Kesar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proofErr w:type="spellStart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>Github</w:t>
      </w:r>
      <w:proofErr w:type="spellEnd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 xml:space="preserve"> Profile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</w:p>
    <w:p w14:paraId="00000003" w14:textId="35828482" w:rsidR="00DE33B0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55C9" wp14:editId="4D5DC87B">
                <wp:simplePos x="0" y="0"/>
                <wp:positionH relativeFrom="column">
                  <wp:posOffset>-4572</wp:posOffset>
                </wp:positionH>
                <wp:positionV relativeFrom="paragraph">
                  <wp:posOffset>458597</wp:posOffset>
                </wp:positionV>
                <wp:extent cx="6241796" cy="0"/>
                <wp:effectExtent l="0" t="0" r="6985" b="12700"/>
                <wp:wrapNone/>
                <wp:docPr id="1341409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1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371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36.1pt" to="491.1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EDUCATION </w:t>
      </w:r>
    </w:p>
    <w:p w14:paraId="3100CED3" w14:textId="5D1B753A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German Cancer Research </w:t>
      </w:r>
      <w:proofErr w:type="gramStart"/>
      <w:r>
        <w:rPr>
          <w:rFonts w:ascii="Times" w:eastAsia="Times" w:hAnsi="Times" w:cs="Times"/>
          <w:b/>
          <w:color w:val="000000"/>
          <w:sz w:val="18"/>
          <w:szCs w:val="18"/>
        </w:rPr>
        <w:t>Center(</w:t>
      </w:r>
      <w:proofErr w:type="gramEnd"/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DKFZ) </w:t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070B52D7" w14:textId="2959E8B6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>Doctor of Natural Science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                       University of Heidelberg</w:t>
      </w:r>
    </w:p>
    <w:p w14:paraId="5875C1F1" w14:textId="6584D783" w:rsidR="0077358D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October 2026 </w:t>
      </w:r>
    </w:p>
    <w:p w14:paraId="0A9C758E" w14:textId="7AFB5527" w:rsidR="0077358D" w:rsidRPr="0077358D" w:rsidRDefault="0077358D" w:rsidP="005C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b/>
          <w:color w:val="000000"/>
          <w:sz w:val="10"/>
          <w:szCs w:val="10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>Relevant Skills: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Multi-modal data integration, analysis of </w:t>
      </w:r>
      <w:proofErr w:type="spellStart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ChIP</w:t>
      </w:r>
      <w:proofErr w:type="spellEnd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-seq, DNA methylation,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c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opy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n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umber variation (CNV)</w:t>
      </w:r>
    </w:p>
    <w:p w14:paraId="1CD2C8EE" w14:textId="3B0003BE" w:rsidR="0077358D" w:rsidRDefault="00000000" w:rsidP="005C75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23" w:lineRule="auto"/>
        <w:ind w:right="86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2AF07977" w14:textId="2A2CDBD3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proofErr w:type="gramStart"/>
      <w:r>
        <w:rPr>
          <w:rFonts w:ascii="Times" w:eastAsia="Times" w:hAnsi="Times" w:cs="Times"/>
          <w:i/>
          <w:color w:val="000000"/>
          <w:sz w:val="18"/>
          <w:szCs w:val="18"/>
        </w:rPr>
        <w:t>Master’s</w:t>
      </w:r>
      <w:proofErr w:type="gramEnd"/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in Bioinformatics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</w:t>
      </w:r>
    </w:p>
    <w:p w14:paraId="00000004" w14:textId="158503D3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December 2020 </w:t>
      </w:r>
    </w:p>
    <w:p w14:paraId="00000005" w14:textId="5BE21158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Variant calling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ifferential expression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atabase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ystems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anagement </w:t>
      </w:r>
    </w:p>
    <w:p w14:paraId="00000006" w14:textId="3681BC98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39" w:lineRule="auto"/>
        <w:ind w:left="8" w:right="253" w:firstLine="6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Indraprastha Institute of Technology Delhi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Delhi, India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Bachelor of Technology (Honors) in Computer Science and Engineering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</w:t>
      </w:r>
      <w:r w:rsidR="0056405C">
        <w:rPr>
          <w:rFonts w:ascii="Times" w:eastAsia="Times" w:hAnsi="Times" w:cs="Times"/>
          <w:b/>
          <w:color w:val="000000"/>
          <w:sz w:val="18"/>
          <w:szCs w:val="18"/>
        </w:rPr>
        <w:t xml:space="preserve">         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Minor in Computational Biology </w:t>
      </w:r>
    </w:p>
    <w:p w14:paraId="00000007" w14:textId="6A3220BC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 </w:t>
      </w:r>
    </w:p>
    <w:p w14:paraId="258A2F7C" w14:textId="74551FB0" w:rsid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Machine Learning,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tatistical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g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raph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odeling,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b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ig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 </w:t>
      </w:r>
    </w:p>
    <w:p w14:paraId="7B52EA23" w14:textId="77777777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1D486764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3824A" wp14:editId="292A2B40">
                <wp:simplePos x="0" y="0"/>
                <wp:positionH relativeFrom="column">
                  <wp:posOffset>-10379</wp:posOffset>
                </wp:positionH>
                <wp:positionV relativeFrom="paragraph">
                  <wp:posOffset>302676</wp:posOffset>
                </wp:positionV>
                <wp:extent cx="6186791" cy="0"/>
                <wp:effectExtent l="0" t="0" r="11430" b="12700"/>
                <wp:wrapNone/>
                <wp:docPr id="195627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34B1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3.85pt" to="486.3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SKILLS </w:t>
      </w:r>
    </w:p>
    <w:p w14:paraId="7DB33BEB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7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Programming and Computational Skills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Python, Bash, R, Java, Scala, Regex, SQL, MATLAB </w:t>
      </w:r>
    </w:p>
    <w:p w14:paraId="600EA958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9" w:lineRule="auto"/>
        <w:ind w:right="17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Tools and Platforms: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Git, Hive,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Cytoscape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RStudio,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PyMol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Databricks, AWS, Spark, Docker, Google Cloud Services </w:t>
      </w:r>
    </w:p>
    <w:p w14:paraId="0781E55A" w14:textId="77777777" w:rsidR="0073230A" w:rsidRDefault="0073230A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61828C5C" w14:textId="77777777" w:rsidR="001872E7" w:rsidRDefault="001872E7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397678B" w14:textId="6814F82E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39BC8" wp14:editId="690C483B">
                <wp:simplePos x="0" y="0"/>
                <wp:positionH relativeFrom="column">
                  <wp:posOffset>-11281</wp:posOffset>
                </wp:positionH>
                <wp:positionV relativeFrom="paragraph">
                  <wp:posOffset>132715</wp:posOffset>
                </wp:positionV>
                <wp:extent cx="6186791" cy="0"/>
                <wp:effectExtent l="0" t="0" r="11430" b="12700"/>
                <wp:wrapNone/>
                <wp:docPr id="510404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8A94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0.45pt" to="486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PUBLICATIONS </w:t>
      </w:r>
    </w:p>
    <w:p w14:paraId="66A205D2" w14:textId="45720270" w:rsidR="00946CCE" w:rsidRDefault="00946CCE" w:rsidP="00AD3E1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 w:rsidRPr="00E70B9E">
        <w:rPr>
          <w:sz w:val="18"/>
          <w:szCs w:val="18"/>
        </w:rPr>
        <w:t>Chaturantabut</w:t>
      </w:r>
      <w:proofErr w:type="spellEnd"/>
      <w:r w:rsidRPr="00E70B9E">
        <w:rPr>
          <w:sz w:val="18"/>
          <w:szCs w:val="18"/>
        </w:rPr>
        <w:t xml:space="preserve">, S., Oliver, S., Frederick, D.T., Kim, J., Robinson, F.P., Sinopoli, A., Song, T.Y., He, Y., Chang, Y.C., Rodriguez, D.J., Chang, L., </w:t>
      </w:r>
      <w:r w:rsidRPr="00E70B9E">
        <w:rPr>
          <w:b/>
          <w:bCs/>
          <w:sz w:val="18"/>
          <w:szCs w:val="18"/>
        </w:rPr>
        <w:t>Kesar, D.,</w:t>
      </w:r>
      <w:r w:rsidRPr="00E70B9E">
        <w:rPr>
          <w:sz w:val="18"/>
          <w:szCs w:val="18"/>
        </w:rPr>
        <w:t xml:space="preserve"> Ching, M., </w:t>
      </w:r>
      <w:proofErr w:type="spellStart"/>
      <w:r w:rsidRPr="00E70B9E">
        <w:rPr>
          <w:sz w:val="18"/>
          <w:szCs w:val="18"/>
        </w:rPr>
        <w:t>Dzvurumi</w:t>
      </w:r>
      <w:proofErr w:type="spellEnd"/>
      <w:r w:rsidRPr="00E70B9E">
        <w:rPr>
          <w:sz w:val="18"/>
          <w:szCs w:val="18"/>
        </w:rPr>
        <w:t xml:space="preserve">, R., Atari, A., Tseng, Y.Y., </w:t>
      </w:r>
      <w:proofErr w:type="spellStart"/>
      <w:r w:rsidRPr="00E70B9E">
        <w:rPr>
          <w:sz w:val="18"/>
          <w:szCs w:val="18"/>
        </w:rPr>
        <w:t>Bardeesy</w:t>
      </w:r>
      <w:proofErr w:type="spellEnd"/>
      <w:r w:rsidRPr="00E70B9E">
        <w:rPr>
          <w:sz w:val="18"/>
          <w:szCs w:val="18"/>
        </w:rPr>
        <w:t>, N., Sellers, W.R.,</w:t>
      </w:r>
      <w:r w:rsidRPr="00E70B9E">
        <w:rPr>
          <w:sz w:val="18"/>
          <w:szCs w:val="18"/>
          <w:vertAlign w:val="superscript"/>
        </w:rPr>
        <w:t xml:space="preserve"> </w:t>
      </w:r>
      <w:r w:rsidRPr="00E70B9E">
        <w:rPr>
          <w:rFonts w:eastAsia="Times"/>
          <w:color w:val="000000"/>
          <w:sz w:val="18"/>
          <w:szCs w:val="18"/>
        </w:rPr>
        <w:t>Identification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of potent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biparatopic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antibodies targeting FGFR2 fusion driven cholangiocarcinoma. (2025). The Journal of Clinical Investigation</w:t>
      </w:r>
    </w:p>
    <w:p w14:paraId="626BEB1A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Chang, L., Jung, N.Y., Atari, A., Rodriguez, D.J.,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Song, T.Y., Rees, M.G., Ronan, M., Li, R., Ruiz, P., </w:t>
      </w:r>
      <w:r>
        <w:rPr>
          <w:sz w:val="18"/>
          <w:szCs w:val="18"/>
        </w:rPr>
        <w:t xml:space="preserve">  </w:t>
      </w:r>
      <w:proofErr w:type="spellStart"/>
      <w:r w:rsidRPr="008564C2">
        <w:rPr>
          <w:sz w:val="18"/>
          <w:szCs w:val="18"/>
        </w:rPr>
        <w:t>Chaturantabut</w:t>
      </w:r>
      <w:proofErr w:type="spellEnd"/>
      <w:r w:rsidRPr="008564C2">
        <w:rPr>
          <w:sz w:val="18"/>
          <w:szCs w:val="18"/>
        </w:rPr>
        <w:t xml:space="preserve">, S., Ito, T., Tienen, L.M., Tseng, Y.Y., Roth, J., &amp; Sellers, W.R. Systematic profiling of conditional pathway activation identifies context-dependent synthetic </w:t>
      </w:r>
      <w:proofErr w:type="spellStart"/>
      <w:r w:rsidRPr="008564C2">
        <w:rPr>
          <w:sz w:val="18"/>
          <w:szCs w:val="18"/>
        </w:rPr>
        <w:t>lethalities</w:t>
      </w:r>
      <w:proofErr w:type="spellEnd"/>
      <w:r w:rsidRPr="008564C2">
        <w:rPr>
          <w:sz w:val="18"/>
          <w:szCs w:val="18"/>
        </w:rPr>
        <w:t>. (2023). </w:t>
      </w:r>
      <w:r w:rsidRPr="008564C2">
        <w:rPr>
          <w:i/>
          <w:iCs/>
          <w:sz w:val="18"/>
          <w:szCs w:val="18"/>
        </w:rPr>
        <w:t>Nature Genetics</w:t>
      </w:r>
    </w:p>
    <w:p w14:paraId="612739B5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●Li, R., Klingbeil, O., </w:t>
      </w:r>
      <w:proofErr w:type="spellStart"/>
      <w:r w:rsidRPr="008564C2">
        <w:rPr>
          <w:sz w:val="18"/>
          <w:szCs w:val="18"/>
        </w:rPr>
        <w:t>Monducci</w:t>
      </w:r>
      <w:proofErr w:type="spellEnd"/>
      <w:r w:rsidRPr="008564C2">
        <w:rPr>
          <w:sz w:val="18"/>
          <w:szCs w:val="18"/>
        </w:rPr>
        <w:t xml:space="preserve">, D., Young, M. J., Rodriguez, D. J., </w:t>
      </w:r>
      <w:proofErr w:type="spellStart"/>
      <w:r w:rsidRPr="008564C2">
        <w:rPr>
          <w:sz w:val="18"/>
          <w:szCs w:val="18"/>
        </w:rPr>
        <w:t>Bayyat</w:t>
      </w:r>
      <w:proofErr w:type="spellEnd"/>
      <w:r w:rsidRPr="008564C2">
        <w:rPr>
          <w:sz w:val="18"/>
          <w:szCs w:val="18"/>
        </w:rPr>
        <w:t xml:space="preserve">, Z., Dempster, J. M., </w:t>
      </w:r>
      <w:r w:rsidRPr="00575AC4">
        <w:rPr>
          <w:b/>
          <w:bCs/>
          <w:sz w:val="18"/>
          <w:szCs w:val="18"/>
        </w:rPr>
        <w:t>Kesar, D</w:t>
      </w:r>
      <w:r w:rsidRPr="008564C2">
        <w:rPr>
          <w:sz w:val="18"/>
          <w:szCs w:val="18"/>
        </w:rPr>
        <w:t xml:space="preserve">., Yang, </w:t>
      </w:r>
      <w:proofErr w:type="gramStart"/>
      <w:r w:rsidRPr="008564C2">
        <w:rPr>
          <w:sz w:val="18"/>
          <w:szCs w:val="18"/>
        </w:rPr>
        <w:t>X.,</w:t>
      </w:r>
      <w:proofErr w:type="spellStart"/>
      <w:r w:rsidRPr="008564C2">
        <w:rPr>
          <w:sz w:val="18"/>
          <w:szCs w:val="18"/>
        </w:rPr>
        <w:t>Zamanighomi</w:t>
      </w:r>
      <w:proofErr w:type="spellEnd"/>
      <w:proofErr w:type="gramEnd"/>
      <w:r w:rsidRPr="008564C2">
        <w:rPr>
          <w:sz w:val="18"/>
          <w:szCs w:val="18"/>
        </w:rPr>
        <w:t xml:space="preserve">, M., Vakoc, C. R., Ito, T., &amp; Sellers, W. R. Comparative optimization of combinatorial CRISPR screens. (2022). </w:t>
      </w:r>
      <w:r w:rsidRPr="008564C2">
        <w:rPr>
          <w:i/>
          <w:iCs/>
          <w:sz w:val="18"/>
          <w:szCs w:val="18"/>
        </w:rPr>
        <w:t>Nature Communications</w:t>
      </w:r>
      <w:r w:rsidRPr="008564C2">
        <w:rPr>
          <w:sz w:val="18"/>
          <w:szCs w:val="18"/>
        </w:rPr>
        <w:t xml:space="preserve"> </w:t>
      </w:r>
    </w:p>
    <w:p w14:paraId="38DDB8DC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Mulvaney, K. M., Blomquist, C., Acharya, N., Li, R., </w:t>
      </w:r>
      <w:proofErr w:type="spellStart"/>
      <w:r w:rsidRPr="008564C2">
        <w:rPr>
          <w:sz w:val="18"/>
          <w:szCs w:val="18"/>
        </w:rPr>
        <w:t>Ranaghan</w:t>
      </w:r>
      <w:proofErr w:type="spellEnd"/>
      <w:r w:rsidRPr="008564C2">
        <w:rPr>
          <w:sz w:val="18"/>
          <w:szCs w:val="18"/>
        </w:rPr>
        <w:t xml:space="preserve">, M. J., O’Keefe, M., Rodriguez, D. J., Young, M. 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Pal, D., Stokes, M., Nelson, A. J., Jain, S. S., Yang, A., Mullin-Bernstein, Z., Columbus, J., Bozal, F. K., </w:t>
      </w:r>
      <w:proofErr w:type="spellStart"/>
      <w:r w:rsidRPr="008564C2">
        <w:rPr>
          <w:sz w:val="18"/>
          <w:szCs w:val="18"/>
        </w:rPr>
        <w:t>Skepner</w:t>
      </w:r>
      <w:proofErr w:type="spellEnd"/>
      <w:r w:rsidRPr="008564C2">
        <w:rPr>
          <w:sz w:val="18"/>
          <w:szCs w:val="18"/>
        </w:rPr>
        <w:t xml:space="preserve">, A., &amp; Sellers, W. R. Molecular basis for substrate recruitment to the PRMT5 </w:t>
      </w:r>
      <w:proofErr w:type="spellStart"/>
      <w:r w:rsidRPr="008564C2">
        <w:rPr>
          <w:sz w:val="18"/>
          <w:szCs w:val="18"/>
        </w:rPr>
        <w:t>methylosome</w:t>
      </w:r>
      <w:proofErr w:type="spellEnd"/>
      <w:r w:rsidRPr="008564C2">
        <w:rPr>
          <w:sz w:val="18"/>
          <w:szCs w:val="18"/>
        </w:rPr>
        <w:t xml:space="preserve">. (2021). </w:t>
      </w:r>
      <w:r w:rsidRPr="008564C2">
        <w:rPr>
          <w:i/>
          <w:iCs/>
          <w:sz w:val="18"/>
          <w:szCs w:val="18"/>
        </w:rPr>
        <w:t>Molecular Cell.</w:t>
      </w:r>
      <w:r w:rsidRPr="008564C2">
        <w:rPr>
          <w:sz w:val="18"/>
          <w:szCs w:val="18"/>
        </w:rPr>
        <w:t xml:space="preserve"> </w:t>
      </w:r>
    </w:p>
    <w:p w14:paraId="2D099D2D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Mason, M.J., Schinke, C., Eng, C.L.P. et al. Multiple Myeloma DREAM Challenge reveals epigenetic regulator PHF19 as marker of aggressive disease. </w:t>
      </w:r>
      <w:r w:rsidRPr="008564C2">
        <w:rPr>
          <w:i/>
          <w:iCs/>
          <w:sz w:val="18"/>
          <w:szCs w:val="18"/>
        </w:rPr>
        <w:t>Leukemia (2020)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DREAM consortium</w:t>
      </w:r>
      <w:r w:rsidRPr="008564C2">
        <w:rPr>
          <w:sz w:val="18"/>
          <w:szCs w:val="18"/>
        </w:rPr>
        <w:t xml:space="preserve"> </w:t>
      </w:r>
    </w:p>
    <w:p w14:paraId="64DF853D" w14:textId="77777777" w:rsidR="00404A5B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Yang, et al. Assessment of the Limits of Predictability of Protein and Phosphorylation Levels in Cancer. (2020), </w:t>
      </w:r>
      <w:r w:rsidRPr="008564C2">
        <w:rPr>
          <w:i/>
          <w:iCs/>
          <w:sz w:val="18"/>
          <w:szCs w:val="18"/>
        </w:rPr>
        <w:t>Cell Systems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NCI-CPTAC-DREAM consortium</w:t>
      </w:r>
      <w:r w:rsidRPr="008564C2">
        <w:rPr>
          <w:sz w:val="18"/>
          <w:szCs w:val="18"/>
        </w:rPr>
        <w:t xml:space="preserve"> </w:t>
      </w:r>
    </w:p>
    <w:p w14:paraId="0A676A41" w14:textId="684FA1CD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BF3F3" wp14:editId="720A760F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74092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03852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MANUSCRIPTS IN PREPARATION </w:t>
      </w:r>
    </w:p>
    <w:p w14:paraId="3C63F257" w14:textId="77777777" w:rsidR="00404A5B" w:rsidRPr="0071243E" w:rsidRDefault="00404A5B" w:rsidP="001313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color w:val="FF0000"/>
          <w:sz w:val="18"/>
          <w:szCs w:val="18"/>
          <w:vertAlign w:val="superscript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proofErr w:type="gramStart"/>
      <w:r w:rsidRPr="006019AF">
        <w:rPr>
          <w:sz w:val="18"/>
          <w:szCs w:val="18"/>
        </w:rPr>
        <w:t>Knoll,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Masser,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</w:t>
      </w:r>
      <w:r w:rsidRPr="006019AF">
        <w:rPr>
          <w:b/>
          <w:bCs/>
          <w:sz w:val="18"/>
          <w:szCs w:val="18"/>
        </w:rPr>
        <w:t>Kesar, D.,</w:t>
      </w:r>
      <w:r w:rsidRPr="006019AF">
        <w:rPr>
          <w:sz w:val="18"/>
          <w:szCs w:val="18"/>
        </w:rPr>
        <w:t xml:space="preserve"> Bordas,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Kania,</w:t>
      </w:r>
      <w:r>
        <w:rPr>
          <w:sz w:val="18"/>
          <w:szCs w:val="18"/>
        </w:rPr>
        <w:t xml:space="preserve"> N.,</w:t>
      </w:r>
      <w:r w:rsidRPr="006019AF">
        <w:rPr>
          <w:sz w:val="18"/>
          <w:szCs w:val="18"/>
        </w:rPr>
        <w:t xml:space="preserve"> Zagar,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Rodriguez,</w:t>
      </w:r>
      <w:r>
        <w:rPr>
          <w:sz w:val="18"/>
          <w:szCs w:val="18"/>
        </w:rPr>
        <w:t xml:space="preserve"> D.J.,</w:t>
      </w:r>
      <w:r w:rsidRPr="006019AF">
        <w:rPr>
          <w:sz w:val="18"/>
          <w:szCs w:val="18"/>
        </w:rPr>
        <w:t xml:space="preserve"> </w:t>
      </w:r>
      <w:proofErr w:type="spellStart"/>
      <w:proofErr w:type="gramStart"/>
      <w:r w:rsidRPr="006019AF">
        <w:rPr>
          <w:sz w:val="18"/>
          <w:szCs w:val="18"/>
        </w:rPr>
        <w:t>Jen,</w:t>
      </w:r>
      <w:r>
        <w:rPr>
          <w:sz w:val="18"/>
          <w:szCs w:val="18"/>
        </w:rPr>
        <w:t>J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He,</w:t>
      </w:r>
      <w:r>
        <w:rPr>
          <w:sz w:val="18"/>
          <w:szCs w:val="18"/>
        </w:rPr>
        <w:t xml:space="preserve"> Y.,</w:t>
      </w:r>
      <w:r w:rsidRPr="006019AF">
        <w:rPr>
          <w:sz w:val="18"/>
          <w:szCs w:val="18"/>
        </w:rPr>
        <w:t xml:space="preserve"> Li,</w:t>
      </w:r>
      <w:r>
        <w:rPr>
          <w:sz w:val="18"/>
          <w:szCs w:val="18"/>
        </w:rPr>
        <w:t xml:space="preserve"> G.,</w:t>
      </w:r>
      <w:r w:rsidRPr="006019AF">
        <w:rPr>
          <w:sz w:val="18"/>
          <w:szCs w:val="18"/>
        </w:rPr>
        <w:t xml:space="preserve"> Mensah,</w:t>
      </w:r>
      <w:r>
        <w:rPr>
          <w:sz w:val="18"/>
          <w:szCs w:val="18"/>
        </w:rPr>
        <w:t xml:space="preserve"> C.,</w:t>
      </w:r>
      <w:r w:rsidRPr="006019AF">
        <w:rPr>
          <w:sz w:val="18"/>
          <w:szCs w:val="18"/>
        </w:rPr>
        <w:t xml:space="preserve"> Chen,</w:t>
      </w:r>
      <w:r>
        <w:rPr>
          <w:sz w:val="18"/>
          <w:szCs w:val="18"/>
        </w:rPr>
        <w:t xml:space="preserve"> Z.,</w:t>
      </w:r>
      <w:r w:rsidRPr="006019AF">
        <w:rPr>
          <w:sz w:val="18"/>
          <w:szCs w:val="18"/>
        </w:rPr>
        <w:t xml:space="preserve"> Feng,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Chokshi,</w:t>
      </w:r>
      <w:r>
        <w:rPr>
          <w:sz w:val="18"/>
          <w:szCs w:val="18"/>
        </w:rPr>
        <w:t xml:space="preserve"> M.,</w:t>
      </w:r>
      <w:r w:rsidRPr="006019AF">
        <w:rPr>
          <w:sz w:val="18"/>
          <w:szCs w:val="18"/>
        </w:rPr>
        <w:t xml:space="preserve"> </w:t>
      </w:r>
      <w:r w:rsidRPr="00936964">
        <w:rPr>
          <w:color w:val="000000" w:themeColor="text1"/>
          <w:sz w:val="18"/>
          <w:szCs w:val="18"/>
        </w:rPr>
        <w:t>Raghavan,</w:t>
      </w:r>
      <w:r>
        <w:rPr>
          <w:color w:val="000000" w:themeColor="text1"/>
          <w:sz w:val="18"/>
          <w:szCs w:val="18"/>
        </w:rPr>
        <w:t xml:space="preserve"> S.,</w:t>
      </w:r>
      <w:r w:rsidRPr="00936964">
        <w:rPr>
          <w:color w:val="000000" w:themeColor="text1"/>
          <w:sz w:val="18"/>
          <w:szCs w:val="18"/>
        </w:rPr>
        <w:t xml:space="preserve"> Sellers</w:t>
      </w:r>
      <w:r>
        <w:rPr>
          <w:color w:val="000000" w:themeColor="text1"/>
          <w:sz w:val="18"/>
          <w:szCs w:val="18"/>
        </w:rPr>
        <w:t>, W.R.</w:t>
      </w:r>
      <w:r w:rsidRPr="00936964">
        <w:rPr>
          <w:color w:val="000000" w:themeColor="text1"/>
          <w:sz w:val="18"/>
          <w:szCs w:val="18"/>
        </w:rPr>
        <w:t xml:space="preserve"> and Mulvaney</w:t>
      </w:r>
      <w:r>
        <w:rPr>
          <w:color w:val="000000" w:themeColor="text1"/>
          <w:sz w:val="18"/>
          <w:szCs w:val="18"/>
        </w:rPr>
        <w:t>,</w:t>
      </w:r>
      <w:r w:rsidRPr="00936964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K.M.</w:t>
      </w:r>
      <w:r w:rsidRPr="00936964">
        <w:rPr>
          <w:color w:val="000000" w:themeColor="text1"/>
          <w:sz w:val="18"/>
          <w:szCs w:val="18"/>
        </w:rPr>
        <w:t>, CRISPR-Drug Combinatorial Screening Identifies Effective Combination Treatments for MTAP null cancer</w:t>
      </w:r>
    </w:p>
    <w:p w14:paraId="6FF7F7D2" w14:textId="781F066C" w:rsidR="00AD3E1C" w:rsidRPr="00AD3E1C" w:rsidRDefault="00404A5B" w:rsidP="005C7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color w:val="000000" w:themeColor="text1"/>
          <w:sz w:val="18"/>
          <w:szCs w:val="18"/>
          <w:vertAlign w:val="superscript"/>
        </w:rPr>
      </w:pPr>
      <w:r w:rsidRPr="00936964">
        <w:rPr>
          <w:color w:val="000000" w:themeColor="text1"/>
          <w:sz w:val="18"/>
          <w:szCs w:val="18"/>
        </w:rPr>
        <w:t>●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936964">
        <w:rPr>
          <w:color w:val="000000" w:themeColor="text1"/>
          <w:sz w:val="18"/>
          <w:szCs w:val="18"/>
          <w:shd w:val="clear" w:color="auto" w:fill="FFFFFF"/>
        </w:rPr>
        <w:t>Shirole</w:t>
      </w:r>
      <w:proofErr w:type="spellEnd"/>
      <w:r>
        <w:rPr>
          <w:color w:val="000000" w:themeColor="text1"/>
          <w:sz w:val="18"/>
          <w:szCs w:val="18"/>
          <w:shd w:val="clear" w:color="auto" w:fill="FFFFFF"/>
        </w:rPr>
        <w:t>, N.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36964">
        <w:rPr>
          <w:b/>
          <w:bCs/>
          <w:color w:val="000000" w:themeColor="text1"/>
          <w:sz w:val="18"/>
          <w:szCs w:val="18"/>
          <w:shd w:val="clear" w:color="auto" w:fill="FFFFFF"/>
        </w:rPr>
        <w:t>Kesar, D.,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Lee,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Y.,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Goodale,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A.,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Syamala,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Kukreja,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Li,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R.,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Qiu,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X.,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Yu,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Goldman,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Cejas,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P.,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Long,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H.,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Adelman,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K.,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Doench,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J.,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Sellers,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W.R.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and Kaelin,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36964">
        <w:rPr>
          <w:color w:val="000000" w:themeColor="text1"/>
          <w:sz w:val="18"/>
          <w:szCs w:val="18"/>
        </w:rPr>
        <w:t>Sustaining Cyclin D1 Expression Renders Kidney Cancer Cells HIF2-Independent</w:t>
      </w:r>
    </w:p>
    <w:p w14:paraId="00000009" w14:textId="7ACDAB2E" w:rsidR="00DE33B0" w:rsidRP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RESEARCH EXPERIENCE </w:t>
      </w:r>
    </w:p>
    <w:p w14:paraId="0000000A" w14:textId="46BF54E7" w:rsidR="00DE33B0" w:rsidRPr="00404A5B" w:rsidRDefault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17A2" wp14:editId="4DAC9487">
                <wp:simplePos x="0" y="0"/>
                <wp:positionH relativeFrom="column">
                  <wp:posOffset>7620</wp:posOffset>
                </wp:positionH>
                <wp:positionV relativeFrom="paragraph">
                  <wp:posOffset>10691</wp:posOffset>
                </wp:positionV>
                <wp:extent cx="6100997" cy="0"/>
                <wp:effectExtent l="0" t="0" r="8255" b="12700"/>
                <wp:wrapNone/>
                <wp:docPr id="51512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0BA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.85pt" to="481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" strokecolor="black [3040]"/>
            </w:pict>
          </mc:Fallback>
        </mc:AlternateConten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Pediatric </w:t>
      </w:r>
      <w:r w:rsidR="00BD0BF5" w:rsidRPr="00404A5B">
        <w:rPr>
          <w:rFonts w:ascii="Times" w:eastAsia="Times" w:hAnsi="Times" w:cs="Times"/>
          <w:b/>
          <w:color w:val="000000"/>
          <w:sz w:val="18"/>
          <w:szCs w:val="18"/>
        </w:rPr>
        <w:t>glioma research l</w:t>
      </w:r>
      <w:r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ab, </w: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>DKFZ</w:t>
      </w:r>
    </w:p>
    <w:p w14:paraId="5618F306" w14:textId="72456A4C" w:rsidR="000A1903" w:rsidRP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 w:rsidRPr="000A1903"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163011D0" w14:textId="347B5C0C" w:rsid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student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October 2023 – Present </w:t>
      </w:r>
    </w:p>
    <w:p w14:paraId="4D75D492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Processed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identify transcription factor binding patterns and histone modifications in pediatric gliomas</w:t>
      </w:r>
    </w:p>
    <w:p w14:paraId="3C68C805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Integrated RNA-seq and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link super-enhancer regions with gene expression</w:t>
      </w:r>
    </w:p>
    <w:p w14:paraId="1ACE3FA3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Conducted transcription factor motif analysis to explore regulatory elements driving tumor-specific pathways</w:t>
      </w:r>
    </w:p>
    <w:p w14:paraId="756BFF31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Performed methylation and copy number variation analyses to uncover genetic and epigenetic changes in tumor subtypes</w:t>
      </w:r>
    </w:p>
    <w:p w14:paraId="4B29F6BB" w14:textId="524F0C2B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</w:t>
      </w:r>
      <w:r w:rsidRPr="00CE4BB8">
        <w:rPr>
          <w:sz w:val="18"/>
          <w:szCs w:val="18"/>
        </w:rPr>
        <w:t xml:space="preserve">Leveraged deep variational autoencoders and MOFA analysis to integrate multi-modal data, uncovering new relationships </w:t>
      </w:r>
    </w:p>
    <w:p w14:paraId="6C4C6143" w14:textId="26BFB5A7" w:rsidR="00AF7462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Constructed a gene regulatory network, uncovering novel biomarkers associated with different glioma subtypes</w:t>
      </w:r>
    </w:p>
    <w:p w14:paraId="4BED0F10" w14:textId="77777777" w:rsidR="00CE4BB8" w:rsidRP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eastAsia="Times"/>
          <w:color w:val="000000"/>
          <w:sz w:val="18"/>
          <w:szCs w:val="18"/>
          <w:highlight w:val="white"/>
        </w:rPr>
      </w:pPr>
    </w:p>
    <w:p w14:paraId="68ADBA11" w14:textId="61FBF87D" w:rsidR="000A1903" w:rsidRDefault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>Sellers Lab, Broad Institute of MIT and Harvard</w:t>
      </w:r>
    </w:p>
    <w:p w14:paraId="0000000B" w14:textId="636B1261" w:rsidR="00DE33B0" w:rsidRDefault="00625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Cambridge, MA, USA </w:t>
      </w:r>
    </w:p>
    <w:p w14:paraId="6C8CE9E9" w14:textId="46EB2B6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Associate Computational Biologist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April 2021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–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September 2023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</w:p>
    <w:p w14:paraId="108541C6" w14:textId="25F0CC24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Processed and analyzed data for </w:t>
      </w:r>
      <w:r>
        <w:rPr>
          <w:rFonts w:ascii="Times" w:eastAsia="Times" w:hAnsi="Times" w:cs="Times"/>
          <w:color w:val="000000"/>
          <w:sz w:val="18"/>
          <w:szCs w:val="18"/>
        </w:rPr>
        <w:t>CRISPR paralog redundancy s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creens to find actionable biomarkers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C" w14:textId="0EC1FA5A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Executed antibody docking and structure prediction for antibodies using modeling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softwares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AC24445" w14:textId="7F2446BD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Performed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ChIPseq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data analysis to look at TF motif enrichment and single nucleotide resolution cut profile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872AF47" w14:textId="2F0B61B7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Detected alternate splicing events helping suggest PBM interaction requirement for PRMT5-dependent splicing events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D" w14:textId="7F73ED74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Analyzed data from mass spectrometry experiments conducted to identify novel E3 substrates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E" w14:textId="1F0C3BE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</w:p>
    <w:p w14:paraId="0000000F" w14:textId="72138E1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30709F6E" w14:textId="2CA24BE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Research Assistant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2019- December 2020 </w:t>
      </w:r>
    </w:p>
    <w:p w14:paraId="5C4F8101" w14:textId="284BAEBD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Benchmarked variant calling pipelines by comparison of performance of mappers and variant callers </w:t>
      </w:r>
    </w:p>
    <w:p w14:paraId="48C1A233" w14:textId="53CD81DF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Cataloged genomic variants from Colombian populations and characterized their predicted functional impact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00252E3" w14:textId="6B92F3C5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single variant disease associations using best practices from the American College of Medical Genetics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10" w14:textId="1DAD3ED3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Evaluated distribution of health-related genetic variants among populations from Colombia in light of their ancestry </w:t>
      </w:r>
    </w:p>
    <w:p w14:paraId="00000011" w14:textId="777CD21B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EMD Sereno </w:t>
      </w:r>
    </w:p>
    <w:p w14:paraId="00000012" w14:textId="5B89353E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B</w:t>
      </w:r>
      <w:r w:rsidR="00625355">
        <w:rPr>
          <w:rFonts w:ascii="Times" w:eastAsia="Times" w:hAnsi="Times" w:cs="Times"/>
          <w:b/>
          <w:i/>
          <w:color w:val="000000"/>
          <w:sz w:val="18"/>
          <w:szCs w:val="18"/>
        </w:rPr>
        <w:t>illerica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, MA, USA </w:t>
      </w:r>
    </w:p>
    <w:p w14:paraId="2DCF34EE" w14:textId="4AB3E7F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Bioinformatics Summer Intern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May 2020 – July 2020 </w:t>
      </w:r>
    </w:p>
    <w:p w14:paraId="27EEF888" w14:textId="4B3B68A2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Developed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Rshiny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app to share isolated immune cell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RNAseq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from bulk breast cancer tumors with biological experts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34390E58" w14:textId="3E4FF113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Discovered novel myeloid drug targets by leveraging differential expression and gene signature analysis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2E27C54" w14:textId="5EAAE808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Drove bioinformatics discovery by frequently presenting results to key stakeholders across multiple departments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B13AFAF" w14:textId="64F099E9" w:rsidR="008F2541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actionable biomarkers supporting therapeutic remediation of immuno-oncology and autoimmune disease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E1F3A98" w14:textId="25C94BDA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BB60" wp14:editId="0C7C29C5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4262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22E4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>POSTER PRESENTATIONS</w:t>
      </w:r>
    </w:p>
    <w:p w14:paraId="6AE5F949" w14:textId="77777777" w:rsidR="00404A5B" w:rsidRPr="007231B0" w:rsidRDefault="00404A5B" w:rsidP="00A1692D">
      <w:pPr>
        <w:spacing w:before="20"/>
        <w:rPr>
          <w:sz w:val="18"/>
          <w:szCs w:val="18"/>
          <w:highlight w:val="white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>
        <w:rPr>
          <w:b/>
          <w:bCs/>
          <w:sz w:val="18"/>
          <w:szCs w:val="18"/>
          <w:highlight w:val="white"/>
        </w:rPr>
        <w:t xml:space="preserve">, </w:t>
      </w:r>
      <w:r w:rsidRPr="007231B0">
        <w:rPr>
          <w:rFonts w:eastAsia="Arial"/>
          <w:sz w:val="18"/>
          <w:szCs w:val="18"/>
          <w:highlight w:val="white"/>
        </w:rPr>
        <w:t>Keck,</w:t>
      </w:r>
      <w:r w:rsidRPr="007231B0">
        <w:rPr>
          <w:sz w:val="18"/>
          <w:szCs w:val="18"/>
          <w:highlight w:val="white"/>
        </w:rPr>
        <w:t xml:space="preserve"> M.K.,</w:t>
      </w:r>
      <w:r w:rsidRPr="007231B0">
        <w:rPr>
          <w:rFonts w:eastAsia="Arial"/>
          <w:sz w:val="18"/>
          <w:szCs w:val="18"/>
          <w:highlight w:val="white"/>
        </w:rPr>
        <w:t xml:space="preserve"> Joshi,</w:t>
      </w:r>
      <w:r w:rsidRPr="007231B0">
        <w:rPr>
          <w:sz w:val="18"/>
          <w:szCs w:val="18"/>
          <w:highlight w:val="white"/>
        </w:rPr>
        <w:t xml:space="preserve"> P.,</w:t>
      </w:r>
      <w:r w:rsidRPr="007231B0">
        <w:rPr>
          <w:rFonts w:eastAsia="Arial"/>
          <w:sz w:val="18"/>
          <w:szCs w:val="18"/>
          <w:highlight w:val="white"/>
        </w:rPr>
        <w:t xml:space="preserve"> </w:t>
      </w:r>
      <w:proofErr w:type="spellStart"/>
      <w:r w:rsidRPr="007231B0">
        <w:rPr>
          <w:rFonts w:eastAsia="Arial"/>
          <w:sz w:val="18"/>
          <w:szCs w:val="18"/>
          <w:highlight w:val="white"/>
        </w:rPr>
        <w:t>Okonechnikov</w:t>
      </w:r>
      <w:proofErr w:type="spellEnd"/>
      <w:r w:rsidRPr="007231B0">
        <w:rPr>
          <w:rFonts w:eastAsia="Arial"/>
          <w:sz w:val="18"/>
          <w:szCs w:val="18"/>
          <w:highlight w:val="white"/>
        </w:rPr>
        <w:t>,</w:t>
      </w:r>
      <w:r w:rsidRPr="007231B0">
        <w:rPr>
          <w:sz w:val="18"/>
          <w:szCs w:val="18"/>
          <w:highlight w:val="white"/>
        </w:rPr>
        <w:t xml:space="preserve"> K.,</w:t>
      </w:r>
      <w:r w:rsidRPr="007231B0">
        <w:rPr>
          <w:rFonts w:eastAsia="Arial"/>
          <w:sz w:val="18"/>
          <w:szCs w:val="18"/>
          <w:highlight w:val="white"/>
        </w:rPr>
        <w:t xml:space="preserve"> Autry,</w:t>
      </w:r>
      <w:r w:rsidRPr="007231B0">
        <w:rPr>
          <w:sz w:val="18"/>
          <w:szCs w:val="18"/>
          <w:highlight w:val="white"/>
        </w:rPr>
        <w:t xml:space="preserve"> R.J.,</w:t>
      </w:r>
      <w:r w:rsidRPr="007231B0">
        <w:rPr>
          <w:rFonts w:eastAsia="Arial"/>
          <w:sz w:val="18"/>
          <w:szCs w:val="18"/>
          <w:highlight w:val="white"/>
        </w:rPr>
        <w:t xml:space="preserve"> T.W. Jones</w:t>
      </w:r>
      <w:r w:rsidRPr="007231B0">
        <w:rPr>
          <w:sz w:val="18"/>
          <w:szCs w:val="18"/>
          <w:highlight w:val="white"/>
        </w:rPr>
        <w:t>, D.T.W.,</w:t>
      </w:r>
      <w:r w:rsidRPr="007231B0">
        <w:rPr>
          <w:rFonts w:eastAsia="Arial"/>
          <w:sz w:val="18"/>
          <w:szCs w:val="18"/>
          <w:highlight w:val="white"/>
        </w:rPr>
        <w:t xml:space="preserve"> Integrated (epi)genomic atlas for identification of biomarkers in pediatric gliomas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KiTZ</w:t>
      </w:r>
      <w:proofErr w:type="spellEnd"/>
      <w:r>
        <w:rPr>
          <w:sz w:val="18"/>
          <w:szCs w:val="18"/>
        </w:rPr>
        <w:t xml:space="preserve"> retreat 2024</w:t>
      </w:r>
      <w:r w:rsidRPr="007231B0">
        <w:rPr>
          <w:sz w:val="18"/>
          <w:szCs w:val="18"/>
        </w:rPr>
        <w:t xml:space="preserve"> </w:t>
      </w:r>
    </w:p>
    <w:p w14:paraId="13995CEC" w14:textId="77777777" w:rsidR="00404A5B" w:rsidRPr="008564C2" w:rsidRDefault="00404A5B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Colombian Genome Diversity Project, GT@SC20 HPC Poster Show Proceedings</w:t>
      </w:r>
      <w:r w:rsidRPr="008564C2">
        <w:rPr>
          <w:sz w:val="18"/>
          <w:szCs w:val="18"/>
        </w:rPr>
        <w:t xml:space="preserve"> </w:t>
      </w:r>
    </w:p>
    <w:p w14:paraId="32C94315" w14:textId="366FA5D7" w:rsidR="00404A5B" w:rsidRPr="00404A5B" w:rsidRDefault="00404A5B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The discovery of context-specific paralog dependencies in cancer, Broad Retreat 2022 </w:t>
      </w:r>
      <w:r w:rsidRPr="008564C2">
        <w:rPr>
          <w:sz w:val="18"/>
          <w:szCs w:val="18"/>
        </w:rPr>
        <w:t xml:space="preserve"> </w:t>
      </w:r>
    </w:p>
    <w:p w14:paraId="00000029" w14:textId="4FD06C72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3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38215" wp14:editId="07CDCBE3">
                <wp:simplePos x="0" y="0"/>
                <wp:positionH relativeFrom="column">
                  <wp:posOffset>-10795</wp:posOffset>
                </wp:positionH>
                <wp:positionV relativeFrom="paragraph">
                  <wp:posOffset>281305</wp:posOffset>
                </wp:positionV>
                <wp:extent cx="6186170" cy="0"/>
                <wp:effectExtent l="0" t="0" r="11430" b="12700"/>
                <wp:wrapNone/>
                <wp:docPr id="2312797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6127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2.15pt" to="486.2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AWARDS </w:t>
      </w:r>
    </w:p>
    <w:p w14:paraId="0000002A" w14:textId="411A47D5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Computational Biology Research Award – Spring 2020 and Fall 2020 – Georgia Tech </w:t>
      </w:r>
    </w:p>
    <w:p w14:paraId="0000002B" w14:textId="5F589E34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Dean Academic Excellence Award – IIIT Delhi 2018 </w:t>
      </w:r>
    </w:p>
    <w:p w14:paraId="0DD00E0C" w14:textId="6D5FC9B4" w:rsidR="0071243E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RECOMB/ISCB Conference Travel Grant 2017 </w:t>
      </w:r>
    </w:p>
    <w:p w14:paraId="0000002E" w14:textId="39903523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7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69E6D" wp14:editId="554BE67F">
                <wp:simplePos x="0" y="0"/>
                <wp:positionH relativeFrom="column">
                  <wp:posOffset>-4445</wp:posOffset>
                </wp:positionH>
                <wp:positionV relativeFrom="paragraph">
                  <wp:posOffset>274364</wp:posOffset>
                </wp:positionV>
                <wp:extent cx="6186170" cy="0"/>
                <wp:effectExtent l="0" t="0" r="11430" b="12700"/>
                <wp:wrapNone/>
                <wp:docPr id="14981330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B03E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6pt" to="486.7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ByVZSl&#13;&#10;4AAAAAw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TEACHING EXPERIENCE </w:t>
      </w:r>
    </w:p>
    <w:p w14:paraId="0B6921AA" w14:textId="2BD96B2B" w:rsidR="0071243E" w:rsidRPr="00E22CFB" w:rsidRDefault="0071243E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101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 w:rsid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B</w:t>
      </w:r>
      <w:r w:rsidR="001F19F4" w:rsidRP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ulk RNA-seq computational analysis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="001F19F4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         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</w:t>
      </w:r>
      <w:r w:rsidR="00936964"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>Nov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 xml:space="preserve"> 2024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</w:rPr>
        <w:t>-Present</w:t>
      </w:r>
    </w:p>
    <w:p w14:paraId="74A67111" w14:textId="2FEB470D" w:rsidR="005B6C7B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Introduction to quantitative biology </w:t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  <w:t xml:space="preserve">        </w:t>
      </w:r>
      <w:r w:rsidR="008564C2"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      </w:t>
      </w:r>
      <w:r>
        <w:rPr>
          <w:rFonts w:ascii="Times" w:eastAsia="Times" w:hAnsi="Times" w:cs="Times"/>
          <w:i/>
          <w:color w:val="000000"/>
          <w:sz w:val="18"/>
          <w:szCs w:val="18"/>
          <w:highlight w:val="white"/>
        </w:rPr>
        <w:t>Jan 2018-Apr 2018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8564C2">
        <w:rPr>
          <w:rFonts w:ascii="Times" w:eastAsia="Times" w:hAnsi="Times" w:cs="Times"/>
          <w:i/>
          <w:color w:val="000000"/>
          <w:sz w:val="18"/>
          <w:szCs w:val="18"/>
        </w:rPr>
        <w:t xml:space="preserve">  </w:t>
      </w:r>
      <w:r w:rsidR="001F19F4">
        <w:rPr>
          <w:rFonts w:ascii="Times" w:eastAsia="Times" w:hAnsi="Times" w:cs="Times"/>
          <w:i/>
          <w:color w:val="000000"/>
          <w:sz w:val="18"/>
          <w:szCs w:val="18"/>
        </w:rPr>
        <w:t xml:space="preserve">    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Instructor: Dr. Subhadip Raychaudhuri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17B3551" w14:textId="77777777" w:rsidR="00A1692D" w:rsidRDefault="00A1692D" w:rsidP="00564E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0000030" w14:textId="05F7E0E4" w:rsidR="00DE33B0" w:rsidRDefault="008564C2" w:rsidP="00564E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LEADERSHIP AND VOLUNTEER EXPERIENCE </w:t>
      </w:r>
    </w:p>
    <w:p w14:paraId="7B2374E3" w14:textId="6F19D817" w:rsidR="00E70B9E" w:rsidRDefault="00BD0BF5" w:rsidP="00A1692D">
      <w:pPr>
        <w:spacing w:before="2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59D31" wp14:editId="44E87871">
                <wp:simplePos x="0" y="0"/>
                <wp:positionH relativeFrom="column">
                  <wp:posOffset>1270</wp:posOffset>
                </wp:positionH>
                <wp:positionV relativeFrom="paragraph">
                  <wp:posOffset>11381</wp:posOffset>
                </wp:positionV>
                <wp:extent cx="6186170" cy="0"/>
                <wp:effectExtent l="0" t="0" r="11430" b="12700"/>
                <wp:wrapNone/>
                <wp:docPr id="4108259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EB6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87.2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" strokecolor="black [3040]"/>
            </w:pict>
          </mc:Fallback>
        </mc:AlternateContent>
      </w:r>
      <w:r w:rsidRPr="008564C2">
        <w:rPr>
          <w:sz w:val="18"/>
          <w:szCs w:val="18"/>
        </w:rPr>
        <w:t xml:space="preserve">● </w:t>
      </w:r>
      <w:r w:rsidR="00E70B9E">
        <w:rPr>
          <w:sz w:val="18"/>
          <w:szCs w:val="18"/>
        </w:rPr>
        <w:t>Member, Social event</w:t>
      </w:r>
      <w:r w:rsidR="00FB5D6A">
        <w:rPr>
          <w:sz w:val="18"/>
          <w:szCs w:val="18"/>
        </w:rPr>
        <w:t>s</w:t>
      </w:r>
      <w:r w:rsidR="00E70B9E">
        <w:rPr>
          <w:sz w:val="18"/>
          <w:szCs w:val="18"/>
        </w:rPr>
        <w:t xml:space="preserve"> team, DKFZ, Germany 2023-25</w:t>
      </w:r>
    </w:p>
    <w:p w14:paraId="4F9C796A" w14:textId="40EAB8C4" w:rsidR="005C75A2" w:rsidRDefault="00FB5D6A" w:rsidP="00A1692D">
      <w:pPr>
        <w:spacing w:before="20"/>
        <w:rPr>
          <w:sz w:val="18"/>
          <w:szCs w:val="18"/>
        </w:rPr>
      </w:pPr>
      <w:r w:rsidRPr="00FB5D6A">
        <w:rPr>
          <w:sz w:val="18"/>
          <w:szCs w:val="18"/>
        </w:rPr>
        <w:t xml:space="preserve">● Organizing team, Broad Retreat 2022, Broad Institute, </w:t>
      </w:r>
      <w:r>
        <w:rPr>
          <w:sz w:val="18"/>
          <w:szCs w:val="18"/>
        </w:rPr>
        <w:t>USA</w:t>
      </w:r>
      <w:r w:rsidRPr="00FB5D6A">
        <w:rPr>
          <w:sz w:val="18"/>
          <w:szCs w:val="18"/>
        </w:rPr>
        <w:t xml:space="preserve"> 202</w:t>
      </w:r>
      <w:r>
        <w:rPr>
          <w:sz w:val="18"/>
          <w:szCs w:val="18"/>
        </w:rPr>
        <w:t>1</w:t>
      </w:r>
      <w:r w:rsidRPr="00FB5D6A">
        <w:rPr>
          <w:sz w:val="18"/>
          <w:szCs w:val="18"/>
        </w:rPr>
        <w:t>-2</w:t>
      </w:r>
      <w:r>
        <w:rPr>
          <w:sz w:val="18"/>
          <w:szCs w:val="18"/>
        </w:rPr>
        <w:t>2</w:t>
      </w:r>
    </w:p>
    <w:p w14:paraId="1B7668D2" w14:textId="77777777" w:rsidR="00A1692D" w:rsidRPr="008564C2" w:rsidRDefault="00A1692D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Volunteer,</w:t>
      </w:r>
      <w:r w:rsidRPr="008564C2">
        <w:rPr>
          <w:sz w:val="18"/>
          <w:szCs w:val="18"/>
        </w:rPr>
        <w:t xml:space="preserve"> </w:t>
      </w:r>
      <w:proofErr w:type="gramStart"/>
      <w:r w:rsidRPr="008564C2">
        <w:rPr>
          <w:sz w:val="18"/>
          <w:szCs w:val="18"/>
        </w:rPr>
        <w:t>Charles river</w:t>
      </w:r>
      <w:proofErr w:type="gramEnd"/>
      <w:r w:rsidRPr="008564C2">
        <w:rPr>
          <w:sz w:val="18"/>
          <w:szCs w:val="18"/>
        </w:rPr>
        <w:t xml:space="preserve"> cleanup, </w:t>
      </w:r>
      <w:r w:rsidRPr="008564C2">
        <w:rPr>
          <w:sz w:val="18"/>
          <w:szCs w:val="18"/>
          <w:highlight w:val="white"/>
        </w:rPr>
        <w:t>The Charles River Conservancy</w:t>
      </w:r>
      <w:r w:rsidRPr="008564C2">
        <w:rPr>
          <w:sz w:val="18"/>
          <w:szCs w:val="18"/>
        </w:rPr>
        <w:t xml:space="preserve">, MA, USA, 2021-22 </w:t>
      </w:r>
    </w:p>
    <w:p w14:paraId="75676ABA" w14:textId="1A8E40EE" w:rsidR="00A1692D" w:rsidRDefault="00A1692D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 Volunteer</w:t>
      </w:r>
      <w:r>
        <w:rPr>
          <w:sz w:val="18"/>
          <w:szCs w:val="18"/>
        </w:rPr>
        <w:t>,</w:t>
      </w:r>
      <w:r w:rsidRPr="008564C2">
        <w:rPr>
          <w:sz w:val="18"/>
          <w:szCs w:val="18"/>
        </w:rPr>
        <w:t xml:space="preserve"> GP Covid testing lab, </w:t>
      </w:r>
      <w:r w:rsidRPr="008564C2">
        <w:rPr>
          <w:sz w:val="18"/>
          <w:szCs w:val="18"/>
          <w:highlight w:val="white"/>
        </w:rPr>
        <w:t>Broad Institute</w:t>
      </w:r>
      <w:r w:rsidRPr="008564C2">
        <w:rPr>
          <w:sz w:val="18"/>
          <w:szCs w:val="18"/>
        </w:rPr>
        <w:t xml:space="preserve">, MA, USA, 2022 </w:t>
      </w:r>
    </w:p>
    <w:p w14:paraId="5DC86B3C" w14:textId="77777777" w:rsidR="00A1692D" w:rsidRDefault="00A1692D" w:rsidP="00A1692D">
      <w:pPr>
        <w:spacing w:before="20"/>
        <w:rPr>
          <w:sz w:val="18"/>
          <w:szCs w:val="18"/>
        </w:rPr>
      </w:pPr>
    </w:p>
    <w:p w14:paraId="108A5FCD" w14:textId="506B2250" w:rsidR="00564ECE" w:rsidRPr="00564ECE" w:rsidRDefault="00F26DE9" w:rsidP="00564ECE">
      <w:pPr>
        <w:rPr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COURSES AND </w:t>
      </w:r>
      <w:r w:rsidR="00076EEC">
        <w:rPr>
          <w:rFonts w:ascii="Times" w:eastAsia="Times" w:hAnsi="Times" w:cs="Times"/>
          <w:b/>
          <w:color w:val="000000"/>
          <w:sz w:val="18"/>
          <w:szCs w:val="18"/>
        </w:rPr>
        <w:t xml:space="preserve">CERTIFICATIONS </w:t>
      </w:r>
    </w:p>
    <w:p w14:paraId="2E40BEAF" w14:textId="5A002ECE" w:rsidR="00F26DE9" w:rsidRDefault="00236B22" w:rsidP="00A1692D">
      <w:pPr>
        <w:spacing w:before="2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AEC30" wp14:editId="344AD4AA">
                <wp:simplePos x="0" y="0"/>
                <wp:positionH relativeFrom="column">
                  <wp:posOffset>0</wp:posOffset>
                </wp:positionH>
                <wp:positionV relativeFrom="paragraph">
                  <wp:posOffset>2652</wp:posOffset>
                </wp:positionV>
                <wp:extent cx="6186170" cy="0"/>
                <wp:effectExtent l="0" t="0" r="11430" b="12700"/>
                <wp:wrapNone/>
                <wp:docPr id="18707669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9290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pt" to="487.1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" strokecolor="black [3040]"/>
            </w:pict>
          </mc:Fallback>
        </mc:AlternateContent>
      </w:r>
      <w:r w:rsidR="000A1903" w:rsidRPr="008564C2">
        <w:rPr>
          <w:sz w:val="18"/>
          <w:szCs w:val="18"/>
        </w:rPr>
        <w:t>●</w:t>
      </w:r>
      <w:r w:rsidR="0071243E" w:rsidRPr="0071243E">
        <w:rPr>
          <w:sz w:val="18"/>
          <w:szCs w:val="18"/>
        </w:rPr>
        <w:t xml:space="preserve"> </w:t>
      </w:r>
      <w:r w:rsidR="00F26DE9" w:rsidRPr="00F26DE9">
        <w:rPr>
          <w:color w:val="000000"/>
          <w:sz w:val="18"/>
          <w:szCs w:val="18"/>
        </w:rPr>
        <w:t>Research Management Training for Early-Stage-Researchers</w:t>
      </w:r>
      <w:r w:rsidR="00F26DE9">
        <w:rPr>
          <w:color w:val="000000"/>
          <w:sz w:val="18"/>
          <w:szCs w:val="18"/>
        </w:rPr>
        <w:t xml:space="preserve">                                                                                                Apr’25</w:t>
      </w:r>
    </w:p>
    <w:p w14:paraId="7FEFC05E" w14:textId="2427AA16" w:rsidR="0071243E" w:rsidRDefault="00F26DE9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936964" w:rsidRPr="00936964">
        <w:rPr>
          <w:sz w:val="18"/>
          <w:szCs w:val="18"/>
        </w:rPr>
        <w:t>CRUK Children's Brain Tumor Centre of Excellence Summer School</w:t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  <w:t xml:space="preserve">                    </w:t>
      </w:r>
      <w:r w:rsidR="00936964">
        <w:rPr>
          <w:color w:val="FF0000"/>
          <w:sz w:val="18"/>
          <w:szCs w:val="18"/>
        </w:rPr>
        <w:t xml:space="preserve"> </w:t>
      </w:r>
      <w:r w:rsidR="00204BB0">
        <w:rPr>
          <w:color w:val="FF0000"/>
          <w:sz w:val="18"/>
          <w:szCs w:val="18"/>
        </w:rPr>
        <w:t xml:space="preserve"> </w:t>
      </w:r>
      <w:r w:rsidR="00936964" w:rsidRPr="00936964">
        <w:rPr>
          <w:color w:val="000000" w:themeColor="text1"/>
          <w:sz w:val="18"/>
          <w:szCs w:val="18"/>
        </w:rPr>
        <w:t>Jul</w:t>
      </w:r>
      <w:r w:rsidR="0071243E" w:rsidRPr="00936964">
        <w:rPr>
          <w:color w:val="000000" w:themeColor="text1"/>
          <w:sz w:val="18"/>
          <w:szCs w:val="18"/>
        </w:rPr>
        <w:t>’24</w:t>
      </w:r>
      <w:r w:rsidR="000A1903" w:rsidRPr="0071243E">
        <w:rPr>
          <w:color w:val="FF0000"/>
          <w:sz w:val="18"/>
          <w:szCs w:val="18"/>
        </w:rPr>
        <w:t xml:space="preserve"> </w:t>
      </w:r>
    </w:p>
    <w:p w14:paraId="4517B67B" w14:textId="5406B598" w:rsidR="000A1903" w:rsidRPr="008564C2" w:rsidRDefault="0071243E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0A1903" w:rsidRPr="008564C2">
        <w:rPr>
          <w:sz w:val="18"/>
          <w:szCs w:val="18"/>
          <w:highlight w:val="white"/>
        </w:rPr>
        <w:t>Cancer Genomics and Precision Oncology</w:t>
      </w:r>
      <w:r w:rsidR="000A1903" w:rsidRPr="008564C2">
        <w:rPr>
          <w:sz w:val="18"/>
          <w:szCs w:val="18"/>
        </w:rPr>
        <w:t>, online course by Harvard Medical School</w:t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  <w:t xml:space="preserve">    </w:t>
      </w:r>
      <w:r w:rsidR="000A1903" w:rsidRPr="008564C2">
        <w:rPr>
          <w:sz w:val="18"/>
          <w:szCs w:val="18"/>
        </w:rPr>
        <w:t>Mar’22</w:t>
      </w:r>
    </w:p>
    <w:p w14:paraId="67EAE535" w14:textId="5D6CC15D" w:rsidR="008F2541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8564C2">
        <w:rPr>
          <w:sz w:val="18"/>
          <w:szCs w:val="18"/>
          <w:highlight w:val="white"/>
        </w:rPr>
        <w:t>Immuno-oncology</w:t>
      </w:r>
      <w:r w:rsidRPr="008564C2">
        <w:rPr>
          <w:sz w:val="18"/>
          <w:szCs w:val="18"/>
        </w:rPr>
        <w:t xml:space="preserve">, online course by Harvard Medical School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</w:t>
      </w:r>
      <w:r w:rsidRPr="008564C2">
        <w:rPr>
          <w:sz w:val="18"/>
          <w:szCs w:val="18"/>
        </w:rPr>
        <w:t xml:space="preserve">Mar’22 </w:t>
      </w:r>
    </w:p>
    <w:p w14:paraId="77151FB1" w14:textId="18DCDACC" w:rsidR="008F2541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Precision medicine, online course by University of Geneva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Feb’21 </w:t>
      </w:r>
    </w:p>
    <w:p w14:paraId="5C55E958" w14:textId="7D313C04" w:rsidR="000A1903" w:rsidRPr="008564C2" w:rsidRDefault="000A1903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Starting single cell analysis</w:t>
      </w:r>
      <w:r w:rsidRPr="008564C2">
        <w:rPr>
          <w:sz w:val="18"/>
          <w:szCs w:val="18"/>
        </w:rPr>
        <w:t xml:space="preserve">, online course by </w:t>
      </w:r>
      <w:r>
        <w:rPr>
          <w:sz w:val="18"/>
          <w:szCs w:val="18"/>
        </w:rPr>
        <w:t>EMBL-EBI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Jun’20</w:t>
      </w:r>
    </w:p>
    <w:p w14:paraId="00000036" w14:textId="7C221C7C" w:rsidR="00DE33B0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Introduction to breast cancer, online course by Yale University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Jun’19 </w:t>
      </w:r>
    </w:p>
    <w:p w14:paraId="3E8120E2" w14:textId="52F261C1" w:rsidR="008F2541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Computer science and automation, Summer School | IISc Bangalore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 </w:t>
      </w:r>
      <w:r w:rsidRPr="008564C2">
        <w:rPr>
          <w:sz w:val="18"/>
          <w:szCs w:val="18"/>
        </w:rPr>
        <w:t xml:space="preserve">Jul’18 </w:t>
      </w:r>
    </w:p>
    <w:p w14:paraId="00000037" w14:textId="0CE65E42" w:rsidR="00DE33B0" w:rsidRPr="008F2541" w:rsidRDefault="00000000" w:rsidP="00A1692D">
      <w:pPr>
        <w:spacing w:before="20"/>
        <w:rPr>
          <w:rFonts w:eastAsia="Times"/>
          <w:color w:val="000000"/>
          <w:sz w:val="18"/>
          <w:szCs w:val="18"/>
        </w:rPr>
      </w:pPr>
      <w:r w:rsidRPr="008564C2">
        <w:rPr>
          <w:sz w:val="18"/>
          <w:szCs w:val="18"/>
        </w:rPr>
        <w:t xml:space="preserve">● Summer school in Bioinformatics | NCBS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Jun’17 </w:t>
      </w:r>
    </w:p>
    <w:sectPr w:rsidR="00DE33B0" w:rsidRPr="008F2541">
      <w:pgSz w:w="12240" w:h="15840"/>
      <w:pgMar w:top="1397" w:right="1417" w:bottom="2312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B0"/>
    <w:rsid w:val="00030156"/>
    <w:rsid w:val="00076EEC"/>
    <w:rsid w:val="000A1903"/>
    <w:rsid w:val="001313DC"/>
    <w:rsid w:val="00153716"/>
    <w:rsid w:val="001804A5"/>
    <w:rsid w:val="001872E7"/>
    <w:rsid w:val="001A1929"/>
    <w:rsid w:val="001C71BC"/>
    <w:rsid w:val="001F19F4"/>
    <w:rsid w:val="00204BB0"/>
    <w:rsid w:val="00236B22"/>
    <w:rsid w:val="002A678A"/>
    <w:rsid w:val="002F37FB"/>
    <w:rsid w:val="00404A5B"/>
    <w:rsid w:val="004968E3"/>
    <w:rsid w:val="00531D0E"/>
    <w:rsid w:val="00561153"/>
    <w:rsid w:val="0056405C"/>
    <w:rsid w:val="00564ECE"/>
    <w:rsid w:val="00575AC4"/>
    <w:rsid w:val="005B254D"/>
    <w:rsid w:val="005B6C7B"/>
    <w:rsid w:val="005C2F5B"/>
    <w:rsid w:val="005C75A2"/>
    <w:rsid w:val="006019AF"/>
    <w:rsid w:val="00625355"/>
    <w:rsid w:val="006436A6"/>
    <w:rsid w:val="006562E7"/>
    <w:rsid w:val="00683B18"/>
    <w:rsid w:val="0071243E"/>
    <w:rsid w:val="007231B0"/>
    <w:rsid w:val="00723DD8"/>
    <w:rsid w:val="0073230A"/>
    <w:rsid w:val="0077358D"/>
    <w:rsid w:val="008564C2"/>
    <w:rsid w:val="008B5EBE"/>
    <w:rsid w:val="008F2541"/>
    <w:rsid w:val="00936964"/>
    <w:rsid w:val="00946CCE"/>
    <w:rsid w:val="0099496C"/>
    <w:rsid w:val="009B5D6E"/>
    <w:rsid w:val="00A1692D"/>
    <w:rsid w:val="00AD3E1C"/>
    <w:rsid w:val="00AF7342"/>
    <w:rsid w:val="00AF7462"/>
    <w:rsid w:val="00B85E3F"/>
    <w:rsid w:val="00BD0BF5"/>
    <w:rsid w:val="00C24D0D"/>
    <w:rsid w:val="00CD3D6C"/>
    <w:rsid w:val="00CE4BB8"/>
    <w:rsid w:val="00D37295"/>
    <w:rsid w:val="00D93845"/>
    <w:rsid w:val="00DE33B0"/>
    <w:rsid w:val="00E22CFB"/>
    <w:rsid w:val="00E25A6C"/>
    <w:rsid w:val="00E70B9E"/>
    <w:rsid w:val="00EE53CA"/>
    <w:rsid w:val="00F02702"/>
    <w:rsid w:val="00F26DE9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007"/>
  <w15:docId w15:val="{9159229A-A817-764C-8F84-1926BC0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6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8F2541"/>
  </w:style>
  <w:style w:type="character" w:styleId="Hyperlink">
    <w:name w:val="Hyperlink"/>
    <w:basedOn w:val="DefaultParagraphFont"/>
    <w:uiPriority w:val="99"/>
    <w:semiHidden/>
    <w:unhideWhenUsed/>
    <w:rsid w:val="00E22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90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3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Devishi</cp:lastModifiedBy>
  <cp:revision>10</cp:revision>
  <cp:lastPrinted>2025-03-30T21:24:00Z</cp:lastPrinted>
  <dcterms:created xsi:type="dcterms:W3CDTF">2025-03-30T21:24:00Z</dcterms:created>
  <dcterms:modified xsi:type="dcterms:W3CDTF">2025-04-03T09:29:00Z</dcterms:modified>
</cp:coreProperties>
</file>