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29DD98" wp14:paraId="555F74E5" wp14:textId="2DEB888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F29DD98" w:rsidP="1F29DD98" w:rsidRDefault="1F29DD98" w14:paraId="2FA81FBC" w14:textId="327C019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B030594" wp14:paraId="2E534F35" wp14:textId="0624F34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B030594" wp14:paraId="3DF169A0" wp14:textId="6A6ACE9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B030594" wp14:paraId="70C612A8" wp14:textId="049236E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B030594" wp14:paraId="243E7F7F" wp14:textId="024C4D2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B030594" wp14:paraId="105DC96B" wp14:textId="3B32EBE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C659928">
        <w:drawing>
          <wp:inline xmlns:wp14="http://schemas.microsoft.com/office/word/2010/wordprocessingDrawing" wp14:editId="06A29B9A" wp14:anchorId="2C7A5018">
            <wp:extent cx="5943600" cy="3333750"/>
            <wp:effectExtent l="0" t="0" r="0" b="0"/>
            <wp:docPr id="1775135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7f04e7a21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030594" wp14:paraId="4AF7BF7F" wp14:textId="754F68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6B030594" w:rsidR="6C6599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Linux</w:t>
      </w:r>
    </w:p>
    <w:p xmlns:wp14="http://schemas.microsoft.com/office/word/2010/wordml" w:rsidP="6B030594" wp14:paraId="4C135D70" wp14:textId="56063AB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030594" w:rsidR="6C6599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Devi Sri Charan</w:t>
      </w:r>
    </w:p>
    <w:p xmlns:wp14="http://schemas.microsoft.com/office/word/2010/wordml" w:rsidP="6B030594" wp14:paraId="54F8ED1E" wp14:textId="2793EA5A">
      <w:pPr/>
      <w:r>
        <w:br w:type="page"/>
      </w:r>
    </w:p>
    <w:sdt>
      <w:sdtPr>
        <w:id w:val="119973968"/>
        <w:docPartObj>
          <w:docPartGallery w:val="Table of Contents"/>
          <w:docPartUnique/>
        </w:docPartObj>
      </w:sdtPr>
      <w:sdtContent>
        <w:p xmlns:wp14="http://schemas.microsoft.com/office/word/2010/wordml" w:rsidP="6B030594" wp14:paraId="1F5387BB" wp14:textId="5B3B361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350826520">
            <w:r w:rsidRPr="6B030594" w:rsidR="6B030594">
              <w:rPr>
                <w:rStyle w:val="Hyperlink"/>
              </w:rPr>
              <w:t>Scraping Death Claims Settlement Percentages</w:t>
            </w:r>
            <w:r>
              <w:tab/>
            </w:r>
            <w:r>
              <w:fldChar w:fldCharType="begin"/>
            </w:r>
            <w:r>
              <w:instrText xml:space="preserve">PAGEREF _Toc350826520 \h</w:instrText>
            </w:r>
            <w:r>
              <w:fldChar w:fldCharType="separate"/>
            </w:r>
            <w:r w:rsidRPr="6B030594" w:rsidR="6B030594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6B030594" wp14:paraId="2C0B06E5" wp14:textId="1AD46CC0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38880647">
            <w:r w:rsidRPr="6B030594" w:rsidR="6B030594">
              <w:rPr>
                <w:rStyle w:val="Hyperlink"/>
              </w:rPr>
              <w:t>Overview</w:t>
            </w:r>
            <w:r>
              <w:tab/>
            </w:r>
            <w:r>
              <w:fldChar w:fldCharType="begin"/>
            </w:r>
            <w:r>
              <w:instrText xml:space="preserve">PAGEREF _Toc1538880647 \h</w:instrText>
            </w:r>
            <w:r>
              <w:fldChar w:fldCharType="separate"/>
            </w:r>
            <w:r w:rsidRPr="6B030594" w:rsidR="6B030594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6B030594" wp14:paraId="0D7E6B8B" wp14:textId="59096ADC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18057341">
            <w:r w:rsidRPr="6B030594" w:rsidR="6B030594">
              <w:rPr>
                <w:rStyle w:val="Hyperlink"/>
              </w:rPr>
              <w:t>Python Scraping</w:t>
            </w:r>
            <w:r>
              <w:tab/>
            </w:r>
            <w:r>
              <w:fldChar w:fldCharType="begin"/>
            </w:r>
            <w:r>
              <w:instrText xml:space="preserve">PAGEREF _Toc1318057341 \h</w:instrText>
            </w:r>
            <w:r>
              <w:fldChar w:fldCharType="separate"/>
            </w:r>
            <w:r w:rsidRPr="6B030594" w:rsidR="6B030594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6B030594" wp14:paraId="43590A6A" wp14:textId="547D08EE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27198853">
            <w:r w:rsidRPr="6B030594" w:rsidR="6B030594">
              <w:rPr>
                <w:rStyle w:val="Hyperlink"/>
              </w:rPr>
              <w:t>Data Encryption</w:t>
            </w:r>
            <w:r>
              <w:tab/>
            </w:r>
            <w:r>
              <w:fldChar w:fldCharType="begin"/>
            </w:r>
            <w:r>
              <w:instrText xml:space="preserve">PAGEREF _Toc327198853 \h</w:instrText>
            </w:r>
            <w:r>
              <w:fldChar w:fldCharType="separate"/>
            </w:r>
            <w:r w:rsidRPr="6B030594" w:rsidR="6B030594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6B030594" wp14:paraId="01CA59E3" wp14:textId="71559326">
      <w:pPr/>
      <w:r>
        <w:br w:type="page"/>
      </w:r>
    </w:p>
    <w:p xmlns:wp14="http://schemas.microsoft.com/office/word/2010/wordml" w:rsidP="6B030594" wp14:paraId="3954A2EA" wp14:textId="14034F6F">
      <w:pPr>
        <w:pStyle w:val="Heading1"/>
        <w:rPr>
          <w:b w:val="1"/>
          <w:bCs w:val="1"/>
          <w:sz w:val="32"/>
          <w:szCs w:val="32"/>
        </w:rPr>
      </w:pPr>
      <w:bookmarkStart w:name="_Toc350826520" w:id="215950055"/>
      <w:r w:rsidR="33E6850E">
        <w:rPr/>
        <w:t>Scraping Death Claims Settlement Percentages</w:t>
      </w:r>
      <w:bookmarkEnd w:id="215950055"/>
    </w:p>
    <w:p xmlns:wp14="http://schemas.microsoft.com/office/word/2010/wordml" w:rsidP="6B030594" wp14:paraId="230FF8FF" wp14:textId="6FDA6B46">
      <w:pPr>
        <w:pStyle w:val="Heading2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bookmarkStart w:name="_Toc1538880647" w:id="737860089"/>
      <w:r w:rsidRPr="6B030594" w:rsidR="6408434E">
        <w:rPr>
          <w:noProof w:val="0"/>
          <w:lang w:val="en-US"/>
        </w:rPr>
        <w:t>Overview</w:t>
      </w:r>
      <w:bookmarkEnd w:id="737860089"/>
    </w:p>
    <w:p xmlns:wp14="http://schemas.microsoft.com/office/word/2010/wordml" w:rsidP="3E5F8F56" wp14:paraId="5547C7FF" wp14:textId="2D862E2C">
      <w:pPr>
        <w:spacing w:before="240" w:beforeAutospacing="off" w:after="240" w:afterAutospacing="off"/>
      </w:pPr>
      <w:r w:rsidRPr="3E5F8F56" w:rsidR="640843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documentation provides an in-depth look at the web scraping script designed to extract death claims settlement percentages from a specified website and securely encrypt the data for sharing. The script </w:t>
      </w:r>
      <w:r w:rsidRPr="3E5F8F56" w:rsidR="6408434E">
        <w:rPr>
          <w:rFonts w:ascii="Aptos" w:hAnsi="Aptos" w:eastAsia="Aptos" w:cs="Aptos"/>
          <w:noProof w:val="0"/>
          <w:sz w:val="24"/>
          <w:szCs w:val="24"/>
          <w:lang w:val="en-US"/>
        </w:rPr>
        <w:t>utilizes</w:t>
      </w:r>
      <w:r w:rsidRPr="3E5F8F56" w:rsidR="640843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Selenium for web scraping and OpenSSL for data encryption and decryption.</w:t>
      </w:r>
    </w:p>
    <w:p xmlns:wp14="http://schemas.microsoft.com/office/word/2010/wordml" w:rsidP="6B030594" wp14:paraId="241B103D" wp14:textId="0C661D59">
      <w:pPr>
        <w:pStyle w:val="Heading2"/>
        <w:rPr>
          <w:b w:val="1"/>
          <w:bCs w:val="1"/>
          <w:noProof w:val="0"/>
          <w:sz w:val="28"/>
          <w:szCs w:val="28"/>
          <w:lang w:val="en-US"/>
        </w:rPr>
      </w:pPr>
      <w:bookmarkStart w:name="_Toc1318057341" w:id="524586997"/>
      <w:r w:rsidRPr="6B030594" w:rsidR="7B77DA3E">
        <w:rPr>
          <w:noProof w:val="0"/>
          <w:lang w:val="en-US"/>
        </w:rPr>
        <w:t>Python Scraping</w:t>
      </w:r>
      <w:bookmarkEnd w:id="524586997"/>
    </w:p>
    <w:p xmlns:wp14="http://schemas.microsoft.com/office/word/2010/wordml" w:rsidP="3E5F8F56" wp14:paraId="122B2531" wp14:textId="3048242B">
      <w:pPr>
        <w:pStyle w:val="NoSpacing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F8F56" w:rsidR="0D355D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Setting Up </w:t>
      </w:r>
      <w:r w:rsidRPr="3E5F8F56" w:rsidR="0D355D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Beautiful</w:t>
      </w:r>
      <w:r w:rsidRPr="3E5F8F56" w:rsidR="0D355D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Soup</w:t>
      </w:r>
      <w:r w:rsidRPr="3E5F8F56" w:rsidR="0D355D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script sets up Beautiful Soup and navigates to the target website </w:t>
      </w:r>
      <w:r w:rsidRPr="3E5F8F56" w:rsidR="0D355D2F">
        <w:rPr>
          <w:rFonts w:ascii="Aptos" w:hAnsi="Aptos" w:eastAsia="Aptos" w:cs="Aptos"/>
          <w:noProof w:val="0"/>
          <w:sz w:val="24"/>
          <w:szCs w:val="24"/>
          <w:lang w:val="en-US"/>
        </w:rPr>
        <w:t>containing</w:t>
      </w:r>
      <w:r w:rsidRPr="3E5F8F56" w:rsidR="0D355D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tables with death claims settlement data.</w:t>
      </w:r>
    </w:p>
    <w:p xmlns:wp14="http://schemas.microsoft.com/office/word/2010/wordml" w:rsidP="3E5F8F56" wp14:paraId="5A704C85" wp14:textId="56C95FDE">
      <w:pPr>
        <w:pStyle w:val="NoSpacing"/>
        <w:ind w:left="72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E5F8F56" wp14:paraId="1109A126" wp14:textId="35893039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requests</w:t>
      </w:r>
    </w:p>
    <w:p xmlns:wp14="http://schemas.microsoft.com/office/word/2010/wordml" w:rsidP="3E5F8F56" wp14:paraId="225F3B13" wp14:textId="5DC9CA62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</w:pP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bs4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BeautifulSoup</w:t>
      </w:r>
    </w:p>
    <w:p xmlns:wp14="http://schemas.microsoft.com/office/word/2010/wordml" w:rsidP="3E5F8F56" wp14:paraId="55AA44BF" wp14:textId="07432B44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csv</w:t>
      </w:r>
    </w:p>
    <w:p xmlns:wp14="http://schemas.microsoft.com/office/word/2010/wordml" w:rsidP="3E5F8F56" wp14:paraId="1CE7BAA2" wp14:textId="5326C856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</w:pPr>
    </w:p>
    <w:p xmlns:wp14="http://schemas.microsoft.com/office/word/2010/wordml" w:rsidP="3E5F8F56" wp14:paraId="21CDB0EC" wp14:textId="505FE1BF">
      <w:pPr>
        <w:pStyle w:val="Normal"/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bookmarkStart w:name="_Int_nupHHT0h" w:id="343498590"/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url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hyperlink r:id="Ref87a73bc26941f7">
        <w:r w:rsidRPr="3E5F8F56" w:rsidR="0D355D2F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https://economictimes.indiatimes.com/wealth/insure/life-insurance/latest-life-insurance-claim-settlement-ratio-of-insurance-companies-in-india/articleshow/97366610.cms</w:t>
        </w:r>
      </w:hyperlink>
      <w:bookmarkEnd w:id="343498590"/>
    </w:p>
    <w:p xmlns:wp14="http://schemas.microsoft.com/office/word/2010/wordml" w:rsidP="3E5F8F56" wp14:paraId="47145B02" wp14:textId="165BA958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</w:p>
    <w:p xmlns:wp14="http://schemas.microsoft.com/office/word/2010/wordml" w:rsidP="3E5F8F56" wp14:paraId="509B1386" wp14:textId="3B73EB02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requests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url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71BA6127" wp14:textId="7CB0D0FF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raise_for_status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3E5F8F56" wp14:paraId="79C397E1" wp14:textId="2EFDEF1D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soup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BeautifulSoup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html.parser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12A21553" wp14:textId="47BFCE72">
      <w:pPr>
        <w:pStyle w:val="NoSpacing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F8F56" w:rsidR="6D9272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Scraping the Tables</w:t>
      </w:r>
      <w:r w:rsidRPr="3E5F8F56" w:rsidR="6D9272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script defines a function </w:t>
      </w:r>
      <w:r w:rsidRPr="3E5F8F56" w:rsidR="6D92725E">
        <w:rPr>
          <w:rFonts w:ascii="Consolas" w:hAnsi="Consolas" w:eastAsia="Consolas" w:cs="Consolas"/>
          <w:noProof w:val="0"/>
          <w:sz w:val="24"/>
          <w:szCs w:val="24"/>
          <w:lang w:val="en-US"/>
        </w:rPr>
        <w:t>extract_table_data</w:t>
      </w:r>
      <w:r w:rsidRPr="3E5F8F56" w:rsidR="6D9272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extract data from the specified tables </w:t>
      </w:r>
      <w:r w:rsidRPr="3E5F8F56" w:rsidR="602DF18A">
        <w:rPr>
          <w:rFonts w:ascii="Aptos" w:hAnsi="Aptos" w:eastAsia="Aptos" w:cs="Aptos"/>
          <w:noProof w:val="0"/>
          <w:sz w:val="24"/>
          <w:szCs w:val="24"/>
          <w:lang w:val="en-US"/>
        </w:rPr>
        <w:t>and then convert them csv files.</w:t>
      </w:r>
    </w:p>
    <w:p xmlns:wp14="http://schemas.microsoft.com/office/word/2010/wordml" w:rsidP="3E5F8F56" wp14:paraId="67E0A1A5" wp14:textId="75B6868E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extract_table_data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3E5F8F56" wp14:paraId="70F1E222" wp14:textId="1FE2459B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.find_all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'tr'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77A5AE72" wp14:textId="2EBA3F0D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xmlns:wp14="http://schemas.microsoft.com/office/word/2010/wordml" w:rsidP="3E5F8F56" wp14:paraId="330C6A10" wp14:textId="5699DBE8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3E5F8F56" wp14:paraId="5EDB469E" wp14:textId="4973BEC6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3E5F8F56" wp14:paraId="64727F26" wp14:textId="20D1966D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cells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.find_all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'td'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th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xmlns:wp14="http://schemas.microsoft.com/office/word/2010/wordml" w:rsidP="3E5F8F56" wp14:paraId="133FA70D" wp14:textId="71ABC442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xmlns:wp14="http://schemas.microsoft.com/office/word/2010/wordml" w:rsidP="3E5F8F56" wp14:paraId="1FA7A745" wp14:textId="356C25E7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cells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3E5F8F56" wp14:paraId="0292DA61" wp14:textId="15E4A53D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colspan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.get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colspan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xmlns:wp14="http://schemas.microsoft.com/office/word/2010/wordml" w:rsidP="3E5F8F56" wp14:paraId="0C191631" wp14:textId="57A64102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cell_text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.get_text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strip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2F8C0A0F" wp14:textId="796A0F06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extend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cell_text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colspan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4AFCC0C8" wp14:textId="15800A7A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500B75C9" wp14:textId="1DCEC73C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3E5F8F56" wp14:paraId="54D27254" wp14:textId="7829DC1E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table_data</w:t>
      </w:r>
    </w:p>
    <w:p xmlns:wp14="http://schemas.microsoft.com/office/word/2010/wordml" w:rsidP="3E5F8F56" wp14:paraId="7AD4DBB0" wp14:textId="01400616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save_to_csv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3E5F8F56" wp14:paraId="76DA360E" wp14:textId="18B100F3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newline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encoding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'utf-8'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3E5F8F56" wp14:paraId="2BE7FB43" wp14:textId="1C80A0EC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csv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writer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15CE0B84" wp14:textId="50E4FCAE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3E5F8F56" wp14:paraId="62751A14" wp14:textId="3DF22E69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writerow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0C960F2C" wp14:textId="5383638A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table1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soup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find_all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'table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)[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xmlns:wp14="http://schemas.microsoft.com/office/word/2010/wordml" w:rsidP="3E5F8F56" wp14:paraId="6AE37792" wp14:textId="55A82DE2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table1_data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extract_table_data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table1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1C0D1AC0" wp14:textId="22BF2033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save_to_csv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table1_data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'individual_death_claims_by_policies.csv'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0A56F7D3" wp14:textId="78DA2F4E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</w:p>
    <w:p xmlns:wp14="http://schemas.microsoft.com/office/word/2010/wordml" w:rsidP="3E5F8F56" wp14:paraId="73FF0E23" wp14:textId="79DD4963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table2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soup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find_all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'table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)[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xmlns:wp14="http://schemas.microsoft.com/office/word/2010/wordml" w:rsidP="3E5F8F56" wp14:paraId="57DB1718" wp14:textId="3F98E9FD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table1_data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extract_table_data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table2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B030594" wp14:paraId="6EB22F49" wp14:textId="61182CA0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6B030594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save_to_csv</w:t>
      </w:r>
      <w:r w:rsidRPr="6B030594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B030594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table1_data</w:t>
      </w:r>
      <w:r w:rsidRPr="6B030594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B030594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'individual_death_claims_by_amount.csv'</w:t>
      </w:r>
      <w:r w:rsidRPr="6B030594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B030594" w:rsidP="6B030594" w:rsidRDefault="6B030594" w14:paraId="5E919A93" w14:textId="556E57EF">
      <w:pPr>
        <w:pStyle w:val="Heading2"/>
        <w:rPr>
          <w:noProof w:val="0"/>
          <w:lang w:val="en-US"/>
        </w:rPr>
      </w:pPr>
    </w:p>
    <w:p xmlns:wp14="http://schemas.microsoft.com/office/word/2010/wordml" w:rsidP="6B030594" wp14:paraId="4CE16AFC" wp14:textId="0184A551">
      <w:pPr>
        <w:pStyle w:val="Heading2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bookmarkStart w:name="_Toc327198853" w:id="1417460401"/>
      <w:r w:rsidRPr="6B030594" w:rsidR="2C6DE63C">
        <w:rPr>
          <w:noProof w:val="0"/>
          <w:lang w:val="en-US"/>
        </w:rPr>
        <w:t>Data Encryption</w:t>
      </w:r>
      <w:bookmarkEnd w:id="1417460401"/>
    </w:p>
    <w:p xmlns:wp14="http://schemas.microsoft.com/office/word/2010/wordml" w:rsidP="3E5F8F56" wp14:paraId="0CA3D629" wp14:textId="0896B6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F8F56" w:rsidR="2C6DE6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Encrypting Files</w:t>
      </w:r>
      <w:r w:rsidRPr="3E5F8F56" w:rsidR="2C6DE63C">
        <w:rPr>
          <w:rFonts w:ascii="Aptos" w:hAnsi="Aptos" w:eastAsia="Aptos" w:cs="Aptos"/>
          <w:noProof w:val="0"/>
          <w:sz w:val="24"/>
          <w:szCs w:val="24"/>
          <w:lang w:val="en-US"/>
        </w:rPr>
        <w:t>: I used OpenSSL to encrypt the generated CSV files with AES-256-CBC encryption, enhanced with PBKDF2 and a high iteration count for improved security.</w:t>
      </w:r>
    </w:p>
    <w:p xmlns:wp14="http://schemas.microsoft.com/office/word/2010/wordml" w:rsidP="3E5F8F56" wp14:paraId="6A83FC25" wp14:textId="3427A48D">
      <w:pPr>
        <w:pStyle w:val="ListParagraph"/>
        <w:spacing w:before="240" w:beforeAutospacing="off" w:after="240" w:afterAutospacing="off"/>
        <w:ind w:left="720" w:hanging="0"/>
        <w:rPr>
          <w:rFonts w:ascii="Consolas" w:hAnsi="Consolas" w:eastAsia="Consolas" w:cs="Consolas"/>
          <w:b w:val="0"/>
          <w:bCs w:val="0"/>
          <w:noProof w:val="0"/>
          <w:lang w:val="en-US"/>
        </w:rPr>
      </w:pPr>
      <w:r w:rsidRPr="3E5F8F56" w:rsidR="09B451F1">
        <w:rPr>
          <w:rFonts w:ascii="Consolas" w:hAnsi="Consolas" w:eastAsia="Consolas" w:cs="Consolas"/>
          <w:b w:val="0"/>
          <w:bCs w:val="0"/>
          <w:noProof w:val="0"/>
          <w:lang w:val="en-US"/>
        </w:rPr>
        <w:t>openssl</w:t>
      </w:r>
      <w:r w:rsidRPr="3E5F8F56" w:rsidR="09B451F1">
        <w:rPr>
          <w:rFonts w:ascii="Consolas" w:hAnsi="Consolas" w:eastAsia="Consolas" w:cs="Consolas"/>
          <w:b w:val="0"/>
          <w:bCs w:val="0"/>
          <w:noProof w:val="0"/>
          <w:lang w:val="en-US"/>
        </w:rPr>
        <w:t xml:space="preserve"> enc -aes-256-cbc -salt -pbkdf2 -</w:t>
      </w:r>
      <w:r w:rsidRPr="3E5F8F56" w:rsidR="09B451F1">
        <w:rPr>
          <w:rFonts w:ascii="Consolas" w:hAnsi="Consolas" w:eastAsia="Consolas" w:cs="Consolas"/>
          <w:b w:val="0"/>
          <w:bCs w:val="0"/>
          <w:noProof w:val="0"/>
          <w:lang w:val="en-US"/>
        </w:rPr>
        <w:t>iter</w:t>
      </w:r>
      <w:r w:rsidRPr="3E5F8F56" w:rsidR="09B451F1">
        <w:rPr>
          <w:rFonts w:ascii="Consolas" w:hAnsi="Consolas" w:eastAsia="Consolas" w:cs="Consolas"/>
          <w:b w:val="0"/>
          <w:bCs w:val="0"/>
          <w:noProof w:val="0"/>
          <w:lang w:val="en-US"/>
        </w:rPr>
        <w:t xml:space="preserve"> 100000 -in {</w:t>
      </w:r>
      <w:r w:rsidRPr="3E5F8F56" w:rsidR="09B451F1">
        <w:rPr>
          <w:rFonts w:ascii="Consolas" w:hAnsi="Consolas" w:eastAsia="Consolas" w:cs="Consolas"/>
          <w:b w:val="0"/>
          <w:bCs w:val="0"/>
          <w:noProof w:val="0"/>
          <w:lang w:val="en-US"/>
        </w:rPr>
        <w:t>file_path</w:t>
      </w:r>
      <w:r w:rsidRPr="3E5F8F56" w:rsidR="09B451F1">
        <w:rPr>
          <w:rFonts w:ascii="Consolas" w:hAnsi="Consolas" w:eastAsia="Consolas" w:cs="Consolas"/>
          <w:b w:val="0"/>
          <w:bCs w:val="0"/>
          <w:noProof w:val="0"/>
          <w:lang w:val="en-US"/>
        </w:rPr>
        <w:t>} -out {</w:t>
      </w:r>
      <w:r w:rsidRPr="3E5F8F56" w:rsidR="09B451F1">
        <w:rPr>
          <w:rFonts w:ascii="Consolas" w:hAnsi="Consolas" w:eastAsia="Consolas" w:cs="Consolas"/>
          <w:b w:val="0"/>
          <w:bCs w:val="0"/>
          <w:noProof w:val="0"/>
          <w:lang w:val="en-US"/>
        </w:rPr>
        <w:t>encrypted_file_path</w:t>
      </w:r>
      <w:r w:rsidRPr="3E5F8F56" w:rsidR="09B451F1">
        <w:rPr>
          <w:rFonts w:ascii="Consolas" w:hAnsi="Consolas" w:eastAsia="Consolas" w:cs="Consolas"/>
          <w:b w:val="0"/>
          <w:bCs w:val="0"/>
          <w:noProof w:val="0"/>
          <w:lang w:val="en-US"/>
        </w:rPr>
        <w:t>} -k {password}</w:t>
      </w:r>
      <w:r>
        <w:br/>
      </w:r>
    </w:p>
    <w:p xmlns:wp14="http://schemas.microsoft.com/office/word/2010/wordml" w:rsidP="3E5F8F56" wp14:paraId="0878D7B7" wp14:textId="535653B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E5F8F56" w:rsidR="1A8D0340">
        <w:rPr>
          <w:b w:val="1"/>
          <w:bCs w:val="1"/>
          <w:noProof w:val="0"/>
          <w:lang w:val="en-US"/>
        </w:rPr>
        <w:t>Explanation of Encryption Parameters</w:t>
      </w:r>
      <w:r w:rsidRPr="3E5F8F56" w:rsidR="1A8D0340">
        <w:rPr>
          <w:noProof w:val="0"/>
          <w:lang w:val="en-US"/>
        </w:rPr>
        <w:t>:</w:t>
      </w:r>
    </w:p>
    <w:p xmlns:wp14="http://schemas.microsoft.com/office/word/2010/wordml" w:rsidP="3E5F8F56" wp14:paraId="359A96AE" wp14:textId="3164557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3E5F8F56" w:rsidR="1A8D0340">
        <w:rPr>
          <w:rFonts w:ascii="Consolas" w:hAnsi="Consolas" w:eastAsia="Consolas" w:cs="Consolas"/>
          <w:noProof w:val="0"/>
          <w:lang w:val="en-US"/>
        </w:rPr>
        <w:t>-aes-256-cbc</w:t>
      </w:r>
      <w:r w:rsidRPr="3E5F8F56" w:rsidR="1A8D0340">
        <w:rPr>
          <w:noProof w:val="0"/>
          <w:lang w:val="en-US"/>
        </w:rPr>
        <w:t>: Specifies the AES-256-CBC encryption algorithm.</w:t>
      </w:r>
    </w:p>
    <w:p xmlns:wp14="http://schemas.microsoft.com/office/word/2010/wordml" w:rsidP="3E5F8F56" wp14:paraId="33C768CB" wp14:textId="6831C38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3E5F8F56" w:rsidR="1A8D0340">
        <w:rPr>
          <w:rFonts w:ascii="Consolas" w:hAnsi="Consolas" w:eastAsia="Consolas" w:cs="Consolas"/>
          <w:noProof w:val="0"/>
          <w:lang w:val="en-US"/>
        </w:rPr>
        <w:t>-salt</w:t>
      </w:r>
      <w:r w:rsidRPr="3E5F8F56" w:rsidR="1A8D0340">
        <w:rPr>
          <w:noProof w:val="0"/>
          <w:lang w:val="en-US"/>
        </w:rPr>
        <w:t>: Adds a random salt to the encryption for better security.</w:t>
      </w:r>
    </w:p>
    <w:p xmlns:wp14="http://schemas.microsoft.com/office/word/2010/wordml" w:rsidP="3E5F8F56" wp14:paraId="7383AE07" wp14:textId="04AE170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3E5F8F56" w:rsidR="1A8D0340">
        <w:rPr>
          <w:rFonts w:ascii="Consolas" w:hAnsi="Consolas" w:eastAsia="Consolas" w:cs="Consolas"/>
          <w:noProof w:val="0"/>
          <w:lang w:val="en-US"/>
        </w:rPr>
        <w:t>-pbkdf2</w:t>
      </w:r>
      <w:r w:rsidRPr="3E5F8F56" w:rsidR="1A8D0340">
        <w:rPr>
          <w:noProof w:val="0"/>
          <w:lang w:val="en-US"/>
        </w:rPr>
        <w:t>: Uses PBKDF2 (Password-Based Key Derivation Function 2) for key derivation.</w:t>
      </w:r>
    </w:p>
    <w:p xmlns:wp14="http://schemas.microsoft.com/office/word/2010/wordml" w:rsidP="3E5F8F56" wp14:paraId="0DA1FD7C" wp14:textId="267F296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3E5F8F56" w:rsidR="1A8D0340">
        <w:rPr>
          <w:rFonts w:ascii="Consolas" w:hAnsi="Consolas" w:eastAsia="Consolas" w:cs="Consolas"/>
          <w:noProof w:val="0"/>
          <w:lang w:val="en-US"/>
        </w:rPr>
        <w:t>-</w:t>
      </w:r>
      <w:r w:rsidRPr="3E5F8F56" w:rsidR="1A8D0340">
        <w:rPr>
          <w:rFonts w:ascii="Consolas" w:hAnsi="Consolas" w:eastAsia="Consolas" w:cs="Consolas"/>
          <w:noProof w:val="0"/>
          <w:lang w:val="en-US"/>
        </w:rPr>
        <w:t>iter</w:t>
      </w:r>
      <w:r w:rsidRPr="3E5F8F56" w:rsidR="1A8D0340">
        <w:rPr>
          <w:rFonts w:ascii="Consolas" w:hAnsi="Consolas" w:eastAsia="Consolas" w:cs="Consolas"/>
          <w:noProof w:val="0"/>
          <w:lang w:val="en-US"/>
        </w:rPr>
        <w:t xml:space="preserve"> 100000</w:t>
      </w:r>
      <w:r w:rsidRPr="3E5F8F56" w:rsidR="1A8D0340">
        <w:rPr>
          <w:noProof w:val="0"/>
          <w:lang w:val="en-US"/>
        </w:rPr>
        <w:t>: Specifies 100,000 iterations for the key derivation function to enhance security against brute-force attacks.</w:t>
      </w:r>
    </w:p>
    <w:p xmlns:wp14="http://schemas.microsoft.com/office/word/2010/wordml" w:rsidP="3E5F8F56" wp14:paraId="2C078E63" wp14:textId="12397106">
      <w:pPr>
        <w:pStyle w:val="Normal"/>
      </w:pPr>
      <w:r w:rsidR="328A6CDE">
        <w:drawing>
          <wp:inline xmlns:wp14="http://schemas.microsoft.com/office/word/2010/wordprocessingDrawing" wp14:editId="2CD30365" wp14:anchorId="2979635E">
            <wp:extent cx="5943600" cy="3171825"/>
            <wp:effectExtent l="0" t="0" r="0" b="0"/>
            <wp:docPr id="843414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0f87997ae46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fb75e70537643f4"/>
      <w:footerReference w:type="default" r:id="R0bfc966dd1c94d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030594" w:rsidTr="6B030594" w14:paraId="1B397AE3">
      <w:trPr>
        <w:trHeight w:val="300"/>
      </w:trPr>
      <w:tc>
        <w:tcPr>
          <w:tcW w:w="3120" w:type="dxa"/>
          <w:tcMar/>
        </w:tcPr>
        <w:p w:rsidR="6B030594" w:rsidP="6B030594" w:rsidRDefault="6B030594" w14:paraId="4169A48A" w14:textId="502ED81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030594" w:rsidP="6B030594" w:rsidRDefault="6B030594" w14:paraId="0A857C45" w14:textId="7A41D8C6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6B030594" w:rsidP="6B030594" w:rsidRDefault="6B030594" w14:paraId="050D930D" w14:textId="4DB02E2D">
          <w:pPr>
            <w:pStyle w:val="Header"/>
            <w:bidi w:val="0"/>
            <w:ind w:right="-115"/>
            <w:jc w:val="right"/>
          </w:pPr>
        </w:p>
      </w:tc>
    </w:tr>
  </w:tbl>
  <w:p w:rsidR="6B030594" w:rsidP="6B030594" w:rsidRDefault="6B030594" w14:paraId="29A0A3A3" w14:textId="137F7E1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030594" w:rsidTr="6B030594" w14:paraId="0F1CFF4B">
      <w:trPr>
        <w:trHeight w:val="300"/>
      </w:trPr>
      <w:tc>
        <w:tcPr>
          <w:tcW w:w="3120" w:type="dxa"/>
          <w:tcMar/>
        </w:tcPr>
        <w:p w:rsidR="6B030594" w:rsidP="6B030594" w:rsidRDefault="6B030594" w14:paraId="2C51BB45" w14:textId="24DC8A0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030594" w:rsidP="6B030594" w:rsidRDefault="6B030594" w14:paraId="4DB7BBD4" w14:textId="0B86BE8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030594" w:rsidP="6B030594" w:rsidRDefault="6B030594" w14:paraId="64E558D5" w14:textId="5B3B7D75">
          <w:pPr>
            <w:pStyle w:val="Header"/>
            <w:bidi w:val="0"/>
            <w:ind w:right="-115"/>
            <w:jc w:val="right"/>
          </w:pPr>
        </w:p>
      </w:tc>
    </w:tr>
  </w:tbl>
  <w:p w:rsidR="6B030594" w:rsidP="6B030594" w:rsidRDefault="6B030594" w14:paraId="302DEB23" w14:textId="75D0387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Jj6HnImQnAQ4y" int2:id="HcYoIqPa">
      <int2:state int2:type="AugLoop_Text_Critique" int2:value="Rejected"/>
    </int2:textHash>
    <int2:textHash int2:hashCode="BomEMW8rEKOY/N" int2:id="u2e5dixN">
      <int2:state int2:type="AugLoop_Text_Critique" int2:value="Rejected"/>
    </int2:textHash>
    <int2:textHash int2:hashCode="3sQBoIhtYoANpP" int2:id="kzs9UITP">
      <int2:state int2:type="AugLoop_Text_Critique" int2:value="Rejected"/>
    </int2:textHash>
    <int2:textHash int2:hashCode="7Y+g2tMwTJx/DI" int2:id="c9fNEchj">
      <int2:state int2:type="AugLoop_Text_Critique" int2:value="Rejected"/>
    </int2:textHash>
    <int2:bookmark int2:bookmarkName="_Int_nupHHT0h" int2:invalidationBookmarkName="" int2:hashCode="1MIks3UgVgs0Sq" int2:id="fc4YO84O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b549a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3f4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1df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a0e8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8FDE8C"/>
    <w:rsid w:val="0267742A"/>
    <w:rsid w:val="0969F6F4"/>
    <w:rsid w:val="09B451F1"/>
    <w:rsid w:val="0A1D3A59"/>
    <w:rsid w:val="0B43823E"/>
    <w:rsid w:val="0D355D2F"/>
    <w:rsid w:val="0D6161D6"/>
    <w:rsid w:val="12BBB6C1"/>
    <w:rsid w:val="1A3F7B0E"/>
    <w:rsid w:val="1A8D0340"/>
    <w:rsid w:val="1C702ABA"/>
    <w:rsid w:val="1F29DD98"/>
    <w:rsid w:val="24063B4D"/>
    <w:rsid w:val="27476417"/>
    <w:rsid w:val="282D5BA6"/>
    <w:rsid w:val="2C6DE63C"/>
    <w:rsid w:val="328A6CDE"/>
    <w:rsid w:val="3321B0C9"/>
    <w:rsid w:val="33ACD0CB"/>
    <w:rsid w:val="33E6850E"/>
    <w:rsid w:val="371958ED"/>
    <w:rsid w:val="3722440E"/>
    <w:rsid w:val="3BD1EA8B"/>
    <w:rsid w:val="3C3EAEB8"/>
    <w:rsid w:val="3CFE7AA4"/>
    <w:rsid w:val="3E5F8F56"/>
    <w:rsid w:val="46DC23E6"/>
    <w:rsid w:val="503D4235"/>
    <w:rsid w:val="503D4235"/>
    <w:rsid w:val="5CD68809"/>
    <w:rsid w:val="5DDC65CA"/>
    <w:rsid w:val="602DF18A"/>
    <w:rsid w:val="6060BEF5"/>
    <w:rsid w:val="6408434E"/>
    <w:rsid w:val="6AAC76CC"/>
    <w:rsid w:val="6B030594"/>
    <w:rsid w:val="6BD83FFC"/>
    <w:rsid w:val="6C659928"/>
    <w:rsid w:val="6D92725E"/>
    <w:rsid w:val="6FF6CD1F"/>
    <w:rsid w:val="72701281"/>
    <w:rsid w:val="7838DCEF"/>
    <w:rsid w:val="7B77DA3E"/>
    <w:rsid w:val="7B8FD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DE8C"/>
  <w15:chartTrackingRefBased/>
  <w15:docId w15:val="{A72E4308-DBF4-4308-A008-95A221B580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NoSpacing"/>
    <w:link w:val="Heading1"/>
    <w:rsid w:val="6B030594"/>
    <w:rPr>
      <w:rFonts w:ascii="Aptos" w:hAnsi="Aptos" w:eastAsia="" w:cs="" w:asciiTheme="minorAscii" w:hAnsiTheme="minorAscii" w:eastAsiaTheme="minorEastAsia" w:cstheme="minorBidi"/>
      <w:b w:val="1"/>
      <w:bCs w:val="1"/>
      <w:noProof w:val="0"/>
      <w:sz w:val="32"/>
      <w:szCs w:val="32"/>
      <w:lang w:val="en-US" w:eastAsia="ja-JP" w:bidi="ar-SA"/>
    </w:rPr>
  </w:style>
  <w:style w:type="paragraph" w:styleId="Heading1">
    <w:uiPriority w:val="9"/>
    <w:name w:val="heading 1"/>
    <w:basedOn w:val="NoSpacing"/>
    <w:next w:val="Normal"/>
    <w:link w:val="Heading1Char"/>
    <w:qFormat/>
    <w:rsid w:val="6B030594"/>
    <w:rPr>
      <w:rFonts w:ascii="Aptos" w:hAnsi="Aptos" w:eastAsia="" w:cs="" w:asciiTheme="minorAscii" w:hAnsiTheme="minorAscii" w:eastAsiaTheme="minorEastAsia" w:cstheme="minorBidi"/>
      <w:b w:val="1"/>
      <w:bCs w:val="1"/>
      <w:noProof w:val="0"/>
      <w:sz w:val="32"/>
      <w:szCs w:val="32"/>
      <w:lang w:val="en-US" w:eastAsia="ja-JP" w:bidi="ar-SA"/>
    </w:rPr>
  </w:style>
  <w:style w:type="character" w:styleId="Heading2Char" w:customStyle="true">
    <w:uiPriority w:val="9"/>
    <w:name w:val="Heading 2 Char"/>
    <w:basedOn w:val="Heading4"/>
    <w:link w:val="Heading2"/>
    <w:rsid w:val="6B030594"/>
    <w:rPr>
      <w:rFonts w:ascii="Aptos" w:hAnsi="Aptos" w:eastAsia="Aptos" w:cs="Aptos" w:asciiTheme="minorAscii" w:hAnsiTheme="minorAscii"/>
      <w:b w:val="1"/>
      <w:bCs w:val="1"/>
      <w:i w:val="0"/>
      <w:iCs w:val="0"/>
      <w:noProof w:val="0"/>
      <w:color w:val="auto"/>
      <w:sz w:val="28"/>
      <w:szCs w:val="28"/>
      <w:lang w:val="en-US" w:eastAsia="ja-JP" w:bidi="ar-SA"/>
    </w:rPr>
  </w:style>
  <w:style w:type="paragraph" w:styleId="Heading2">
    <w:uiPriority w:val="9"/>
    <w:name w:val="heading 2"/>
    <w:basedOn w:val="Heading4"/>
    <w:next w:val="Normal"/>
    <w:unhideWhenUsed/>
    <w:link w:val="Heading2Char"/>
    <w:qFormat/>
    <w:rsid w:val="6B030594"/>
    <w:rPr>
      <w:rFonts w:ascii="Aptos" w:hAnsi="Aptos" w:eastAsia="Aptos" w:cs="Aptos" w:asciiTheme="minorAscii" w:hAnsiTheme="minorAscii"/>
      <w:b w:val="1"/>
      <w:bCs w:val="1"/>
      <w:i w:val="0"/>
      <w:iCs w:val="0"/>
      <w:noProof w:val="0"/>
      <w:color w:val="auto"/>
      <w:sz w:val="28"/>
      <w:szCs w:val="28"/>
      <w:lang w:val="en-US" w:eastAsia="ja-JP" w:bidi="ar-SA"/>
    </w:rPr>
    <w:pPr>
      <w:spacing w:before="319" w:beforeAutospacing="off" w:after="319" w:afterAutospacing="off" w:line="279" w:lineRule="auto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conomictimes.indiatimes.com/wealth/insure/life-insurance/latest-life-insurance-claim-settlement-ratio-of-insurance-companies-in-india/articleshow/97366610.cms" TargetMode="External" Id="Ref87a73bc26941f7" /><Relationship Type="http://schemas.openxmlformats.org/officeDocument/2006/relationships/image" Target="/media/image.png" Id="R2180f87997ae46a4" /><Relationship Type="http://schemas.microsoft.com/office/2020/10/relationships/intelligence" Target="intelligence2.xml" Id="R5ea77d39f86e40ec" /><Relationship Type="http://schemas.openxmlformats.org/officeDocument/2006/relationships/numbering" Target="numbering.xml" Id="R5ac070924d564827" /><Relationship Type="http://schemas.openxmlformats.org/officeDocument/2006/relationships/image" Target="/media/image2.png" Id="R0187f04e7a214dc8" /><Relationship Type="http://schemas.openxmlformats.org/officeDocument/2006/relationships/header" Target="header.xml" Id="Refb75e70537643f4" /><Relationship Type="http://schemas.openxmlformats.org/officeDocument/2006/relationships/footer" Target="footer.xml" Id="R0bfc966dd1c94d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2024-06-11T11:13:35.2098561Z</dcterms:created>
  <dcterms:modified xsi:type="dcterms:W3CDTF">2024-06-18T16:06:01.1212212Z</dcterms:modified>
  <dc:creator>Devi Sri Charan</dc:creator>
  <lastModifiedBy>Devi Sri Charan</lastModifiedBy>
</coreProperties>
</file>